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F18E6" w:rsidRDefault="002F18E6" w:rsidP="002A5402"/>
    <w:p w:rsidR="002F18E6" w:rsidRPr="00817FE1" w:rsidRDefault="00A03459" w:rsidP="002A5402">
      <w:pPr>
        <w:jc w:val="center"/>
        <w:rPr>
          <w:sz w:val="32"/>
          <w:szCs w:val="32"/>
        </w:rPr>
      </w:pPr>
      <w:r>
        <w:rPr>
          <w:sz w:val="32"/>
          <w:szCs w:val="32"/>
        </w:rPr>
        <w:t xml:space="preserve"> </w:t>
      </w:r>
      <w:r w:rsidR="00892BEC">
        <w:rPr>
          <w:sz w:val="32"/>
          <w:szCs w:val="32"/>
        </w:rPr>
        <w:t xml:space="preserve">  </w:t>
      </w:r>
    </w:p>
    <w:p w:rsidR="00817FE1" w:rsidRPr="00817FE1" w:rsidRDefault="00817FE1" w:rsidP="00817FE1">
      <w:pPr>
        <w:pStyle w:val="Heading1"/>
        <w:jc w:val="center"/>
        <w:rPr>
          <w:sz w:val="32"/>
          <w:szCs w:val="32"/>
        </w:rPr>
      </w:pPr>
      <w:r w:rsidRPr="00817FE1">
        <w:rPr>
          <w:sz w:val="32"/>
          <w:szCs w:val="32"/>
        </w:rPr>
        <w:t xml:space="preserve">Rebound effects from </w:t>
      </w:r>
      <w:r w:rsidR="00354355">
        <w:rPr>
          <w:sz w:val="32"/>
          <w:szCs w:val="32"/>
        </w:rPr>
        <w:t>climate policies</w:t>
      </w:r>
    </w:p>
    <w:p w:rsidR="002A5402" w:rsidRDefault="002A5402" w:rsidP="002A5402">
      <w:pPr>
        <w:jc w:val="center"/>
        <w:rPr>
          <w:i/>
          <w:sz w:val="24"/>
          <w:szCs w:val="24"/>
        </w:rPr>
      </w:pPr>
    </w:p>
    <w:p w:rsidR="00DA0067" w:rsidRPr="00DA0067" w:rsidRDefault="00DA0067" w:rsidP="002A5402">
      <w:pPr>
        <w:jc w:val="center"/>
        <w:rPr>
          <w:b/>
          <w:i/>
          <w:sz w:val="24"/>
          <w:szCs w:val="24"/>
        </w:rPr>
      </w:pPr>
      <w:r w:rsidRPr="00DA0067">
        <w:rPr>
          <w:b/>
          <w:i/>
          <w:sz w:val="24"/>
          <w:szCs w:val="24"/>
        </w:rPr>
        <w:t>DRAFT</w:t>
      </w:r>
    </w:p>
    <w:p w:rsidR="002A5402" w:rsidRDefault="002A5402" w:rsidP="002A5402">
      <w:pPr>
        <w:jc w:val="center"/>
        <w:rPr>
          <w:i/>
          <w:sz w:val="24"/>
          <w:szCs w:val="24"/>
        </w:rPr>
      </w:pPr>
    </w:p>
    <w:p w:rsidR="00D93DEA" w:rsidRDefault="00D93DEA" w:rsidP="002079F6">
      <w:pPr>
        <w:jc w:val="center"/>
        <w:outlineLvl w:val="0"/>
        <w:rPr>
          <w:i/>
          <w:sz w:val="24"/>
          <w:szCs w:val="24"/>
        </w:rPr>
      </w:pPr>
      <w:r w:rsidRPr="002F18E6">
        <w:rPr>
          <w:i/>
          <w:sz w:val="24"/>
          <w:szCs w:val="24"/>
        </w:rPr>
        <w:t>Cameron Murray</w:t>
      </w:r>
    </w:p>
    <w:p w:rsidR="002A5402" w:rsidRPr="002F18E6" w:rsidRDefault="002A5402" w:rsidP="002A5402">
      <w:pPr>
        <w:jc w:val="center"/>
        <w:rPr>
          <w:i/>
          <w:sz w:val="24"/>
          <w:szCs w:val="24"/>
        </w:rPr>
      </w:pPr>
    </w:p>
    <w:p w:rsidR="00995AF2" w:rsidRDefault="00D93DEA" w:rsidP="002079F6">
      <w:pPr>
        <w:jc w:val="center"/>
        <w:outlineLvl w:val="0"/>
        <w:rPr>
          <w:i/>
          <w:sz w:val="24"/>
          <w:szCs w:val="24"/>
        </w:rPr>
      </w:pPr>
      <w:r w:rsidRPr="002F18E6">
        <w:rPr>
          <w:i/>
          <w:sz w:val="24"/>
          <w:szCs w:val="24"/>
        </w:rPr>
        <w:t>School of Economics and Finance, Queensland University of Technology</w:t>
      </w:r>
    </w:p>
    <w:p w:rsidR="00D93DEA" w:rsidRDefault="00995AF2" w:rsidP="002079F6">
      <w:pPr>
        <w:jc w:val="center"/>
        <w:outlineLvl w:val="0"/>
        <w:rPr>
          <w:i/>
          <w:sz w:val="24"/>
          <w:szCs w:val="24"/>
        </w:rPr>
      </w:pPr>
      <w:r>
        <w:rPr>
          <w:i/>
          <w:sz w:val="24"/>
          <w:szCs w:val="24"/>
        </w:rPr>
        <w:t>Brisbane, Australia</w:t>
      </w:r>
    </w:p>
    <w:p w:rsidR="002A5402" w:rsidRPr="002F18E6" w:rsidRDefault="002A5402" w:rsidP="002A5402">
      <w:pPr>
        <w:jc w:val="center"/>
        <w:rPr>
          <w:sz w:val="24"/>
          <w:szCs w:val="24"/>
        </w:rPr>
      </w:pPr>
    </w:p>
    <w:p w:rsidR="00D93DEA" w:rsidRPr="002F18E6" w:rsidRDefault="00817FE1" w:rsidP="002A5402">
      <w:pPr>
        <w:jc w:val="center"/>
        <w:rPr>
          <w:i/>
          <w:sz w:val="24"/>
          <w:szCs w:val="24"/>
        </w:rPr>
      </w:pPr>
      <w:r>
        <w:rPr>
          <w:i/>
          <w:sz w:val="24"/>
          <w:szCs w:val="24"/>
        </w:rPr>
        <w:t>December</w:t>
      </w:r>
      <w:r w:rsidR="00440861">
        <w:rPr>
          <w:i/>
          <w:sz w:val="24"/>
          <w:szCs w:val="24"/>
        </w:rPr>
        <w:t xml:space="preserve"> 2009</w:t>
      </w:r>
    </w:p>
    <w:p w:rsidR="00D93DEA" w:rsidRDefault="00D93DEA" w:rsidP="002A5402"/>
    <w:p w:rsidR="00D93DEA" w:rsidRPr="002A5402" w:rsidRDefault="00D93DEA" w:rsidP="00E60B7C">
      <w:pPr>
        <w:pStyle w:val="Heading1"/>
      </w:pPr>
      <w:r w:rsidRPr="002A5402">
        <w:t>Abstract</w:t>
      </w:r>
    </w:p>
    <w:p w:rsidR="00354355" w:rsidRDefault="00FE6151" w:rsidP="002A5402">
      <w:r>
        <w:t xml:space="preserve">This </w:t>
      </w:r>
      <w:r w:rsidR="002A5838">
        <w:t>paper</w:t>
      </w:r>
      <w:r>
        <w:t xml:space="preserve"> </w:t>
      </w:r>
      <w:r w:rsidR="00A021FA">
        <w:t>examine</w:t>
      </w:r>
      <w:r>
        <w:t>s</w:t>
      </w:r>
      <w:r w:rsidR="00A021FA">
        <w:t xml:space="preserve"> the </w:t>
      </w:r>
      <w:r w:rsidR="007071B3">
        <w:t xml:space="preserve">neglected area of </w:t>
      </w:r>
      <w:r w:rsidR="00A021FA">
        <w:t>rebound effect</w:t>
      </w:r>
      <w:r w:rsidR="007071B3">
        <w:t>s</w:t>
      </w:r>
      <w:r w:rsidR="00A021FA">
        <w:t xml:space="preserve"> from </w:t>
      </w:r>
      <w:r w:rsidR="00DB1C99">
        <w:t xml:space="preserve">government policies </w:t>
      </w:r>
      <w:r w:rsidR="00BF1037">
        <w:t>to reduce greenhouse gas emissions</w:t>
      </w:r>
      <w:r w:rsidR="00A021FA">
        <w:t>.</w:t>
      </w:r>
      <w:r w:rsidR="00CA11F1">
        <w:t xml:space="preserve">   </w:t>
      </w:r>
      <w:r w:rsidR="00DB1C99">
        <w:t xml:space="preserve">A series of case studies including environmental taxes, subsidies, </w:t>
      </w:r>
      <w:r w:rsidR="00D5095A">
        <w:t>household adoption of phot</w:t>
      </w:r>
      <w:r>
        <w:t xml:space="preserve">ovoltaic electricity generation, </w:t>
      </w:r>
      <w:r w:rsidR="00DB1C99">
        <w:t>and the role of general government taxation and transfers, are presented to demonstrate how rebound effects occur</w:t>
      </w:r>
      <w:r w:rsidR="007071B3">
        <w:t xml:space="preserve"> in the policy context</w:t>
      </w:r>
      <w:r w:rsidR="00CA11F1">
        <w:t xml:space="preserve">.  The results </w:t>
      </w:r>
      <w:r w:rsidR="007071B3">
        <w:t>suggest</w:t>
      </w:r>
      <w:r w:rsidR="00CA11F1">
        <w:t xml:space="preserve"> th</w:t>
      </w:r>
      <w:r w:rsidR="00B7178C">
        <w:t>at</w:t>
      </w:r>
      <w:r w:rsidR="00CA11F1">
        <w:t xml:space="preserve"> rebound effects can be </w:t>
      </w:r>
      <w:r>
        <w:t>significant and should be anticipated by policy makers</w:t>
      </w:r>
      <w:r w:rsidR="007071B3">
        <w:t xml:space="preserve">.  For example, the </w:t>
      </w:r>
      <w:r w:rsidR="00CA11F1">
        <w:t xml:space="preserve">estimated greenhouse gas rebound </w:t>
      </w:r>
      <w:r w:rsidR="00B7178C">
        <w:t>for</w:t>
      </w:r>
      <w:r w:rsidR="00CA11F1">
        <w:t xml:space="preserve"> </w:t>
      </w:r>
      <w:r w:rsidR="00DB1C99">
        <w:t xml:space="preserve">carbon taxes </w:t>
      </w:r>
      <w:r w:rsidR="00323989">
        <w:t>is</w:t>
      </w:r>
      <w:r w:rsidR="00DB1C99">
        <w:t xml:space="preserve"> between 11 and 32%.  </w:t>
      </w:r>
      <w:r>
        <w:t>T</w:t>
      </w:r>
      <w:r w:rsidR="00DB1C99">
        <w:t>he results also suggest the possibili</w:t>
      </w:r>
      <w:r w:rsidR="00354355">
        <w:t xml:space="preserve">ty of negative rebound effects, which may amplify the expected environmental benefits, in cases where significant costs are incurred to reduce greenhouse gas emissions.  </w:t>
      </w:r>
    </w:p>
    <w:p w:rsidR="00D93DEA" w:rsidRPr="00D93DEA" w:rsidRDefault="00354355" w:rsidP="002A5402">
      <w:r>
        <w:t xml:space="preserve"> </w:t>
      </w:r>
    </w:p>
    <w:p w:rsidR="00D93DEA" w:rsidRPr="002A5402" w:rsidRDefault="00D93DEA" w:rsidP="00E60B7C">
      <w:pPr>
        <w:pStyle w:val="Heading1"/>
      </w:pPr>
      <w:r w:rsidRPr="002A5402">
        <w:t>Keywords</w:t>
      </w:r>
    </w:p>
    <w:p w:rsidR="00354355" w:rsidRDefault="00817FE1" w:rsidP="002A5402">
      <w:r>
        <w:t xml:space="preserve">Rebound effect, </w:t>
      </w:r>
      <w:r w:rsidR="00D93DEA" w:rsidRPr="00D93DEA">
        <w:t xml:space="preserve">greenhouse gas emissions, </w:t>
      </w:r>
      <w:r>
        <w:t>climate policy, environmental policy.</w:t>
      </w:r>
    </w:p>
    <w:p w:rsidR="00354355" w:rsidRDefault="00354355" w:rsidP="002A5402"/>
    <w:p w:rsidR="00354355" w:rsidRDefault="00354355" w:rsidP="002A5402"/>
    <w:p w:rsidR="00D93DEA" w:rsidRPr="00354355" w:rsidRDefault="00354355" w:rsidP="002A5402">
      <w:pPr>
        <w:rPr>
          <w:b/>
        </w:rPr>
      </w:pPr>
      <w:r w:rsidRPr="00354355">
        <w:rPr>
          <w:b/>
        </w:rPr>
        <w:t xml:space="preserve">JEL Classification: </w:t>
      </w:r>
      <w:r w:rsidRPr="00354355">
        <w:t>D11, D12, Q31, Q38, Q48, Q40</w:t>
      </w:r>
    </w:p>
    <w:p w:rsidR="00CF4748" w:rsidRDefault="00CF4748" w:rsidP="002A5402">
      <w:r>
        <w:br w:type="page"/>
      </w:r>
    </w:p>
    <w:p w:rsidR="00A91D66" w:rsidRDefault="00CF4748" w:rsidP="00203A6E">
      <w:pPr>
        <w:pStyle w:val="Heading1"/>
        <w:numPr>
          <w:ilvl w:val="0"/>
          <w:numId w:val="19"/>
        </w:numPr>
        <w:ind w:left="357" w:hanging="357"/>
      </w:pPr>
      <w:r w:rsidRPr="00851AFE">
        <w:t>Introduction</w:t>
      </w:r>
      <w:r w:rsidRPr="005466D9">
        <w:t xml:space="preserve"> </w:t>
      </w:r>
    </w:p>
    <w:p w:rsidR="00CD388C" w:rsidRDefault="00CD388C" w:rsidP="00CD388C">
      <w:r>
        <w:t>Environmental dis</w:t>
      </w:r>
      <w:r w:rsidRPr="00DA0EB4">
        <w:t>amenity, whether in the form of climate change</w:t>
      </w:r>
      <w:r w:rsidR="00F2552E">
        <w:t xml:space="preserve"> </w:t>
      </w:r>
      <w:r w:rsidRPr="00DA0EB4">
        <w:t>or land degradation</w:t>
      </w:r>
      <w:r w:rsidR="00F2552E">
        <w:t>,</w:t>
      </w:r>
      <w:r w:rsidRPr="00DA0EB4">
        <w:t xml:space="preserve"> is a concern for individuals and governments worldwide</w:t>
      </w:r>
      <w:r w:rsidR="00061E5C">
        <w:t xml:space="preserve"> (cite Kyoto, Rio,</w:t>
      </w:r>
      <w:r w:rsidR="009B1B29">
        <w:t xml:space="preserve"> EU</w:t>
      </w:r>
      <w:r w:rsidR="00102F67">
        <w:t>, Copenhagen</w:t>
      </w:r>
      <w:r w:rsidR="00061E5C">
        <w:t>)</w:t>
      </w:r>
      <w:r w:rsidRPr="00DA0EB4">
        <w:t>.</w:t>
      </w:r>
      <w:r w:rsidR="00D5143D">
        <w:t xml:space="preserve">  Determining an appropriate p</w:t>
      </w:r>
      <w:r w:rsidR="00EE209B">
        <w:t xml:space="preserve">olicy response to </w:t>
      </w:r>
      <w:r w:rsidR="00F2552E">
        <w:t>environmental externalities</w:t>
      </w:r>
      <w:r w:rsidR="00EE209B">
        <w:t xml:space="preserve"> re</w:t>
      </w:r>
      <w:r w:rsidR="00D5143D">
        <w:t xml:space="preserve">quires an understanding of the economic flow-on effects, or rebound effects, to </w:t>
      </w:r>
      <w:r w:rsidR="00A96EFA">
        <w:t>estimate</w:t>
      </w:r>
      <w:r w:rsidR="00D5143D">
        <w:t xml:space="preserve"> the economy-wi</w:t>
      </w:r>
      <w:r w:rsidR="00A96EFA">
        <w:t xml:space="preserve">de net environmental benefits.  </w:t>
      </w:r>
      <w:r w:rsidR="0002236E">
        <w:t xml:space="preserve">Such effects are often ignored.  </w:t>
      </w:r>
      <w:r w:rsidR="00A96EFA">
        <w:t xml:space="preserve">This paper estimates the rebound effect from a number of proposed policies </w:t>
      </w:r>
      <w:r w:rsidR="007F42F3">
        <w:t>targeting reductions in</w:t>
      </w:r>
      <w:r w:rsidR="00A96EFA">
        <w:t xml:space="preserve"> greenhouse gas emissions.  </w:t>
      </w:r>
    </w:p>
    <w:p w:rsidR="0062142F" w:rsidRDefault="0062142F" w:rsidP="00CD388C"/>
    <w:p w:rsidR="000A6954" w:rsidRDefault="00F2552E" w:rsidP="00CD388C">
      <w:r>
        <w:t xml:space="preserve">If the economy is suitably defined as </w:t>
      </w:r>
      <w:r w:rsidR="00B46E3F">
        <w:t xml:space="preserve">a </w:t>
      </w:r>
      <w:r>
        <w:t xml:space="preserve">system producing final goods and services consumed by households, each consumption item will have embodied in its production, a multitude of resource inputs and some environmental externalities.  </w:t>
      </w:r>
      <w:r w:rsidR="000A6954">
        <w:t>This is the approach of life cycle analysis</w:t>
      </w:r>
      <w:r w:rsidR="00A076A7">
        <w:t xml:space="preserve"> (LCA)</w:t>
      </w:r>
      <w:r w:rsidR="000A6954">
        <w:t xml:space="preserve"> (insert reference), which estimates the embodied resources and externalities of consumer goods. </w:t>
      </w:r>
    </w:p>
    <w:p w:rsidR="000A6954" w:rsidRDefault="000A6954" w:rsidP="00CD388C"/>
    <w:p w:rsidR="0062142F" w:rsidRDefault="0062142F" w:rsidP="00CD388C">
      <w:r>
        <w:t>Rebound effects occur from</w:t>
      </w:r>
      <w:r w:rsidR="00F2552E">
        <w:t xml:space="preserve"> environmental policy, such as</w:t>
      </w:r>
      <w:r>
        <w:t xml:space="preserve"> taxes and subsidies, when purchasing power is transferred between government and households </w:t>
      </w:r>
      <w:r w:rsidR="00C51B5D">
        <w:t>or vice-versa</w:t>
      </w:r>
      <w:r w:rsidR="00B46E3F">
        <w:t xml:space="preserve">, </w:t>
      </w:r>
      <w:r w:rsidR="00C2565B">
        <w:t>to be s</w:t>
      </w:r>
      <w:r w:rsidR="00004B6A">
        <w:t>ubsequently spent on final goods produced in the economy</w:t>
      </w:r>
      <w:r w:rsidR="00C51B5D">
        <w:t xml:space="preserve">.  For example, a </w:t>
      </w:r>
      <w:r>
        <w:t>carbon tax</w:t>
      </w:r>
      <w:r w:rsidR="00D86B56">
        <w:t xml:space="preserve"> on greenhouse gas emissions</w:t>
      </w:r>
      <w:r>
        <w:t xml:space="preserve"> </w:t>
      </w:r>
      <w:r w:rsidR="00D86B56">
        <w:t>will</w:t>
      </w:r>
      <w:r>
        <w:t xml:space="preserve"> </w:t>
      </w:r>
      <w:r w:rsidR="00D86B56">
        <w:t xml:space="preserve">shift purchasing power from households to government.  </w:t>
      </w:r>
      <w:r w:rsidR="00C51B5D">
        <w:t>I</w:t>
      </w:r>
      <w:r w:rsidR="00D86B56">
        <w:t>f the government maintains a revenue neutral position and reduces other taxes, this further increas</w:t>
      </w:r>
      <w:r w:rsidR="00AC3342">
        <w:t>es household purchasing power, offsetting some of the</w:t>
      </w:r>
      <w:r w:rsidR="00C51B5D">
        <w:t xml:space="preserve"> environmental benefits of the carbon tax</w:t>
      </w:r>
      <w:r w:rsidR="00AC3342">
        <w:t xml:space="preserve">.  </w:t>
      </w:r>
      <w:r>
        <w:t xml:space="preserve"> </w:t>
      </w:r>
    </w:p>
    <w:p w:rsidR="00CD388C" w:rsidRDefault="00CD388C" w:rsidP="00CD388C"/>
    <w:p w:rsidR="00561AFD" w:rsidRDefault="00D42168" w:rsidP="00CD388C">
      <w:r>
        <w:t>These approaches to e</w:t>
      </w:r>
      <w:r w:rsidR="00227FF9">
        <w:t>nvironmental policy</w:t>
      </w:r>
      <w:r>
        <w:t xml:space="preserve"> are characterised as </w:t>
      </w:r>
      <w:r w:rsidR="00227FF9">
        <w:t>demand side measures</w:t>
      </w:r>
      <w:r w:rsidR="009F4DE5">
        <w:t>, which</w:t>
      </w:r>
      <w:r w:rsidR="00227FF9">
        <w:t xml:space="preserve"> rely on consumer (and producer) responses to prices</w:t>
      </w:r>
      <w:r w:rsidR="00561AFD">
        <w:t>, or simply moral suasion</w:t>
      </w:r>
      <w:r w:rsidR="00227FF9">
        <w:t xml:space="preserve">, in the hope of shift in the composition of </w:t>
      </w:r>
      <w:r w:rsidR="00755D1B">
        <w:t>consumption patterns</w:t>
      </w:r>
      <w:r w:rsidR="00227FF9">
        <w:t xml:space="preserve"> activity away from </w:t>
      </w:r>
      <w:r w:rsidR="00561AFD">
        <w:t xml:space="preserve">polluting consumables.  Alternatively, supply side measures </w:t>
      </w:r>
      <w:r w:rsidR="0080006B">
        <w:t xml:space="preserve">include </w:t>
      </w:r>
      <w:r w:rsidR="00561AFD">
        <w:t xml:space="preserve">regulations such as minimum environmental </w:t>
      </w:r>
      <w:r w:rsidR="0080006B">
        <w:t xml:space="preserve">standards, cap and trade schemes, </w:t>
      </w:r>
      <w:r w:rsidR="00561AFD">
        <w:t>or hypothetically, limitations</w:t>
      </w:r>
      <w:r w:rsidR="0080006B">
        <w:t xml:space="preserve"> </w:t>
      </w:r>
      <w:r w:rsidR="00561AFD">
        <w:t>on</w:t>
      </w:r>
      <w:r w:rsidR="0080006B">
        <w:t xml:space="preserve"> fossil fuel extraction.  </w:t>
      </w:r>
    </w:p>
    <w:p w:rsidR="007C5DD4" w:rsidRDefault="007C5DD4" w:rsidP="00CD388C"/>
    <w:p w:rsidR="007C5DD4" w:rsidRDefault="007C5DD4" w:rsidP="007C5DD4">
      <w:pPr>
        <w:rPr>
          <w:lang w:eastAsia="ar-SA"/>
        </w:rPr>
      </w:pPr>
      <w:r>
        <w:rPr>
          <w:lang w:eastAsia="ar-SA"/>
        </w:rPr>
        <w:t>There are many examples of the push to change consumption patterns</w:t>
      </w:r>
      <w:r w:rsidR="00561AFD">
        <w:rPr>
          <w:lang w:eastAsia="ar-SA"/>
        </w:rPr>
        <w:t xml:space="preserve"> </w:t>
      </w:r>
      <w:r w:rsidR="0077136A">
        <w:rPr>
          <w:lang w:eastAsia="ar-SA"/>
        </w:rPr>
        <w:t>(OECD 1992 and 2002)</w:t>
      </w:r>
      <w:r>
        <w:rPr>
          <w:lang w:eastAsia="ar-SA"/>
        </w:rPr>
        <w:t>.  T</w:t>
      </w:r>
      <w:r w:rsidRPr="00DA0EB4">
        <w:t xml:space="preserve">he ‘reduce, reuse, recycle’ </w:t>
      </w:r>
      <w:r>
        <w:t xml:space="preserve">mantra encapsulates the moral suasion efforts of governments and environmental groups to promote consumption pattern changes </w:t>
      </w:r>
      <w:r w:rsidR="009E6E64">
        <w:fldChar w:fldCharType="begin">
          <w:fldData xml:space="preserve">PEVuZE5vdGU+PENpdGUgRXhjbHVkZUF1dGg9IjEiPjxZZWFyPjIwMDc8L1llYXI+PFJlY051bT4x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</w:fldData>
        </w:fldChar>
      </w:r>
      <w:r w:rsidR="00FE6151">
        <w:instrText xml:space="preserve"> ADDIN EN.CITE </w:instrText>
      </w:r>
      <w:r w:rsidR="009E6E64">
        <w:fldChar w:fldCharType="begin">
          <w:fldData xml:space="preserve">PEVuZE5vdGU+PENpdGUgRXhjbHVkZUF1dGg9IjEiPjxZZWFyPjIwMDc8L1llYXI+PFJlY051bT4x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</w:fldData>
        </w:fldChar>
      </w:r>
      <w:r w:rsidR="00FE6151">
        <w:instrText xml:space="preserve"> ADDIN EN.CITE.DATA </w:instrText>
      </w:r>
      <w:r w:rsidR="009E6E64">
        <w:fldChar w:fldCharType="end"/>
      </w:r>
      <w:r w:rsidR="009E6E64">
        <w:fldChar w:fldCharType="separate"/>
      </w:r>
      <w:r w:rsidR="00FE6151">
        <w:t>(2007a; 2007b; 2007; 2008c; 2008b)</w:t>
      </w:r>
      <w:r w:rsidR="009E6E64">
        <w:fldChar w:fldCharType="end"/>
      </w:r>
      <w:r>
        <w:t>.  Underlying these messages is the principle that i</w:t>
      </w:r>
      <w:r w:rsidRPr="00DA0EB4">
        <w:t xml:space="preserve">f every person just took a few small actions, they would add to </w:t>
      </w:r>
      <w:r>
        <w:t xml:space="preserve">very large environmental benefits.  Such thinking ignores rebound effects.  </w:t>
      </w:r>
    </w:p>
    <w:p w:rsidR="007C5DD4" w:rsidRDefault="007C5DD4" w:rsidP="007C5DD4">
      <w:pPr>
        <w:rPr>
          <w:lang w:eastAsia="ar-SA"/>
        </w:rPr>
      </w:pPr>
    </w:p>
    <w:p w:rsidR="007C5DD4" w:rsidRDefault="00D36824" w:rsidP="007C5DD4">
      <w:pPr>
        <w:rPr>
          <w:lang w:eastAsia="ar-SA"/>
        </w:rPr>
      </w:pPr>
      <w:r>
        <w:rPr>
          <w:lang w:eastAsia="ar-SA"/>
        </w:rPr>
        <w:t xml:space="preserve">Examples of the more blunt economic instruments include </w:t>
      </w:r>
      <w:r w:rsidR="007C5DD4">
        <w:rPr>
          <w:lang w:eastAsia="ar-SA"/>
        </w:rPr>
        <w:t>the Australian government</w:t>
      </w:r>
      <w:r>
        <w:rPr>
          <w:lang w:eastAsia="ar-SA"/>
        </w:rPr>
        <w:t>’s current</w:t>
      </w:r>
      <w:r w:rsidR="007C5DD4">
        <w:rPr>
          <w:lang w:eastAsia="ar-SA"/>
        </w:rPr>
        <w:t xml:space="preserve"> subsidises </w:t>
      </w:r>
      <w:r>
        <w:rPr>
          <w:lang w:eastAsia="ar-SA"/>
        </w:rPr>
        <w:t>for</w:t>
      </w:r>
      <w:r w:rsidR="007C5DD4">
        <w:rPr>
          <w:lang w:eastAsia="ar-SA"/>
        </w:rPr>
        <w:t xml:space="preserve"> domestic photovoltaic (PV) panels </w:t>
      </w:r>
      <w:r w:rsidR="009E6E64">
        <w:rPr>
          <w:lang w:eastAsia="ar-SA"/>
        </w:rPr>
        <w:fldChar w:fldCharType="begin"/>
      </w:r>
      <w:r w:rsidR="00FE6151">
        <w:rPr>
          <w:lang w:eastAsia="ar-SA"/>
        </w:rPr>
        <w:instrText xml:space="preserve"> ADDIN EN.CITE &lt;EndNote&gt;&lt;Cite ExcludeAuth="1"&gt;&lt;Year&gt;2008&lt;/Year&gt;&lt;RecNum&gt;221&lt;/RecNum&gt;&lt;record&gt;&lt;rec-number&gt;221&lt;/rec-number&gt;&lt;foreign-keys&gt;&lt;key app="EN" db-id="wprxxv0twtratle9sf8pp0ehs5exaftx20dr"&gt;221&lt;/key&gt;&lt;/foreign-keys&gt;&lt;ref-type name="Web Page"&gt;12&lt;/ref-type&gt;&lt;contributors&gt;&lt;/contributors&gt;&lt;titles&gt;&lt;title&gt;Solar homes and communities plan&lt;/title&gt;&lt;secondary-title&gt;Human settlements - Renewable energy&lt;/secondary-title&gt;&lt;/titles&gt;&lt;volume&gt;2008&lt;/volume&gt;&lt;number&gt;31st July&lt;/number&gt;&lt;dates&gt;&lt;year&gt;2008&lt;/year&gt;&lt;/dates&gt;&lt;pub-location&gt;Canberra&lt;/pub-location&gt;&lt;publisher&gt;Department of the Environment, Water, Heritage and the Arts. Australian Government&lt;/publisher&gt;&lt;urls&gt;&lt;related-urls&gt;&lt;url&gt;http://www.environment.gov.au/settlements/renewable/pv/index.html&lt;/url&gt;&lt;/related-urls&gt;&lt;/urls&gt;&lt;/record&gt;&lt;/Cite&gt;&lt;/EndNote&gt;</w:instrText>
      </w:r>
      <w:r w:rsidR="009E6E64">
        <w:rPr>
          <w:lang w:eastAsia="ar-SA"/>
        </w:rPr>
        <w:fldChar w:fldCharType="separate"/>
      </w:r>
      <w:r w:rsidR="00FE6151">
        <w:rPr>
          <w:lang w:eastAsia="ar-SA"/>
        </w:rPr>
        <w:t>(2008d)</w:t>
      </w:r>
      <w:r w:rsidR="009E6E64">
        <w:rPr>
          <w:lang w:eastAsia="ar-SA"/>
        </w:rPr>
        <w:fldChar w:fldCharType="end"/>
      </w:r>
      <w:r>
        <w:rPr>
          <w:lang w:eastAsia="ar-SA"/>
        </w:rPr>
        <w:t>, and the introduction of carbon taxes in Sweden, Netherlands and France (insert reference)</w:t>
      </w:r>
      <w:r w:rsidR="007C5DD4">
        <w:rPr>
          <w:lang w:eastAsia="ar-SA"/>
        </w:rPr>
        <w:t xml:space="preserve">.  </w:t>
      </w:r>
      <w:r>
        <w:rPr>
          <w:lang w:eastAsia="ar-SA"/>
        </w:rPr>
        <w:t>Often mistaken as a supply side measure, the installation of domestic</w:t>
      </w:r>
      <w:r w:rsidR="007C5DD4">
        <w:rPr>
          <w:lang w:eastAsia="ar-SA"/>
        </w:rPr>
        <w:t xml:space="preserve"> PV panels </w:t>
      </w:r>
      <w:r>
        <w:rPr>
          <w:lang w:eastAsia="ar-SA"/>
        </w:rPr>
        <w:t xml:space="preserve">is simply a </w:t>
      </w:r>
      <w:r w:rsidR="007C5DD4">
        <w:rPr>
          <w:lang w:eastAsia="ar-SA"/>
        </w:rPr>
        <w:t>change</w:t>
      </w:r>
      <w:r>
        <w:rPr>
          <w:lang w:eastAsia="ar-SA"/>
        </w:rPr>
        <w:t xml:space="preserve"> in</w:t>
      </w:r>
      <w:r w:rsidR="007C5DD4">
        <w:rPr>
          <w:lang w:eastAsia="ar-SA"/>
        </w:rPr>
        <w:t xml:space="preserve"> consumption patterns away from coal-fired electricity, and towards other final goods.  </w:t>
      </w:r>
      <w:r>
        <w:rPr>
          <w:lang w:eastAsia="ar-SA"/>
        </w:rPr>
        <w:t xml:space="preserve">Additionally, the </w:t>
      </w:r>
      <w:r w:rsidR="007C5DD4">
        <w:rPr>
          <w:lang w:eastAsia="ar-SA"/>
        </w:rPr>
        <w:t xml:space="preserve">subsidy </w:t>
      </w:r>
      <w:r>
        <w:rPr>
          <w:lang w:eastAsia="ar-SA"/>
        </w:rPr>
        <w:t>scheme results in a substitution of</w:t>
      </w:r>
      <w:r w:rsidR="007C5DD4">
        <w:rPr>
          <w:lang w:eastAsia="ar-SA"/>
        </w:rPr>
        <w:t xml:space="preserve"> government consumption for household consumption.  Considering the impact of these </w:t>
      </w:r>
      <w:r w:rsidR="0077136A">
        <w:rPr>
          <w:lang w:eastAsia="ar-SA"/>
        </w:rPr>
        <w:t>effects may greatly change the</w:t>
      </w:r>
      <w:r w:rsidR="007C5DD4">
        <w:rPr>
          <w:lang w:eastAsia="ar-SA"/>
        </w:rPr>
        <w:t xml:space="preserve"> estimated </w:t>
      </w:r>
      <w:r w:rsidR="0077136A">
        <w:rPr>
          <w:lang w:eastAsia="ar-SA"/>
        </w:rPr>
        <w:t xml:space="preserve">environmental </w:t>
      </w:r>
      <w:r w:rsidR="007C5DD4">
        <w:rPr>
          <w:lang w:eastAsia="ar-SA"/>
        </w:rPr>
        <w:t>benefit</w:t>
      </w:r>
      <w:r w:rsidR="0077136A">
        <w:rPr>
          <w:lang w:eastAsia="ar-SA"/>
        </w:rPr>
        <w:t>s</w:t>
      </w:r>
      <w:r w:rsidR="007C5DD4">
        <w:rPr>
          <w:lang w:eastAsia="ar-SA"/>
        </w:rPr>
        <w:t xml:space="preserve">.  </w:t>
      </w:r>
    </w:p>
    <w:p w:rsidR="007C5DD4" w:rsidRDefault="007C5DD4" w:rsidP="007C5DD4">
      <w:pPr>
        <w:rPr>
          <w:lang w:eastAsia="ar-SA"/>
        </w:rPr>
      </w:pPr>
    </w:p>
    <w:p w:rsidR="007C5DD4" w:rsidRDefault="0002236E" w:rsidP="007C5DD4">
      <w:pPr>
        <w:rPr>
          <w:lang w:eastAsia="ar-SA"/>
        </w:rPr>
      </w:pPr>
      <w:r>
        <w:rPr>
          <w:lang w:eastAsia="ar-SA"/>
        </w:rPr>
        <w:t>M</w:t>
      </w:r>
      <w:r>
        <w:t xml:space="preserve">any authors postulate that recycling environmental tax revenues to reduce distortionary taxes, such as income taxes, enables the realisation of a ‘double dividend’ due to improved efficiency from environmental taxes </w:t>
      </w:r>
      <w:r w:rsidR="009E6E64">
        <w:fldChar w:fldCharType="begin">
          <w:fldData xml:space="preserve">PEVuZE5vdGU+PENpdGU+PEF1dGhvcj5Cb3ZlbmJlcmc8L0F1dGhvcj48WWVhcj4xOTk0PC9ZZWFy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</w:fldData>
        </w:fldChar>
      </w:r>
      <w:r w:rsidR="00FE6151">
        <w:instrText xml:space="preserve"> ADDIN EN.CITE </w:instrText>
      </w:r>
      <w:r w:rsidR="009E6E64">
        <w:fldChar w:fldCharType="begin">
          <w:fldData xml:space="preserve">PEVuZE5vdGU+PENpdGU+PEF1dGhvcj5Cb3ZlbmJlcmc8L0F1dGhvcj48WWVhcj4xOTk0PC9ZZWFy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</w:fldData>
        </w:fldChar>
      </w:r>
      <w:r w:rsidR="00FE6151">
        <w:instrText xml:space="preserve"> ADDIN EN.CITE.DATA </w:instrText>
      </w:r>
      <w:r w:rsidR="009E6E64">
        <w:fldChar w:fldCharType="end"/>
      </w:r>
      <w:r w:rsidR="009E6E64">
        <w:fldChar w:fldCharType="separate"/>
      </w:r>
      <w:r>
        <w:t>(Bovenberg and de Mooij, 1994; Ekins, 2000; Manresa and Sancho, 2005; Bento and Jacobsen, 2007; Lawn, 2007)</w:t>
      </w:r>
      <w:r w:rsidR="009E6E64">
        <w:fldChar w:fldCharType="end"/>
      </w:r>
      <w:r w:rsidR="00D73D22">
        <w:t>.  I</w:t>
      </w:r>
      <w:r>
        <w:rPr>
          <w:lang w:eastAsia="ar-SA"/>
        </w:rPr>
        <w:t xml:space="preserve">ncorporating the government sector into rebound effect analysis will provide insights into the potential for this second efficiency dividend.  </w:t>
      </w:r>
    </w:p>
    <w:p w:rsidR="007C5DD4" w:rsidRDefault="007C5DD4" w:rsidP="007C5DD4">
      <w:pPr>
        <w:rPr>
          <w:lang w:eastAsia="ar-SA"/>
        </w:rPr>
      </w:pPr>
    </w:p>
    <w:p w:rsidR="007C5DD4" w:rsidRDefault="007C5DD4" w:rsidP="007C5DD4">
      <w:pPr>
        <w:rPr>
          <w:lang w:eastAsia="ar-SA"/>
        </w:rPr>
      </w:pPr>
      <w:r>
        <w:rPr>
          <w:lang w:eastAsia="ar-SA"/>
        </w:rPr>
        <w:t xml:space="preserve">From an international perspective, both supply and demand side </w:t>
      </w:r>
      <w:r w:rsidR="00360DB0">
        <w:rPr>
          <w:lang w:eastAsia="ar-SA"/>
        </w:rPr>
        <w:t>environmental policy measures</w:t>
      </w:r>
      <w:r>
        <w:rPr>
          <w:lang w:eastAsia="ar-SA"/>
        </w:rPr>
        <w:t xml:space="preserve"> face significant political challenges </w:t>
      </w:r>
      <w:r w:rsidR="00360DB0">
        <w:rPr>
          <w:lang w:eastAsia="ar-SA"/>
        </w:rPr>
        <w:t>when dealing with</w:t>
      </w:r>
      <w:r>
        <w:rPr>
          <w:lang w:eastAsia="ar-SA"/>
        </w:rPr>
        <w:t xml:space="preserve"> global environmental issues. Supply side approaches that restrict resource use may raise prices in international markets and encourage the exploitation of marginal resource deposits abroad, provided substitute resources remain more expensive </w:t>
      </w:r>
      <w:r w:rsidR="009E6E64">
        <w:rPr>
          <w:lang w:eastAsia="ar-SA"/>
        </w:rPr>
        <w:fldChar w:fldCharType="begin"/>
      </w:r>
      <w:r w:rsidR="00FE6151">
        <w:rPr>
          <w:lang w:eastAsia="ar-SA"/>
        </w:rPr>
        <w:instrText xml:space="preserve"> ADDIN EN.CITE &lt;EndNote&gt;&lt;Cite&gt;&lt;Author&gt;Alcott&lt;/Author&gt;&lt;Year&gt;2008&lt;/Year&gt;&lt;RecNum&gt;226&lt;/RecNum&gt;&lt;record&gt;&lt;rec-number&gt;226&lt;/rec-number&gt;&lt;foreign-keys&gt;&lt;key app="EN" db-id="wprxxv0twtratle9sf8pp0ehs5exaftx20dr"&gt;226&lt;/key&gt;&lt;/foreign-keys&gt;&lt;ref-type name="Journal Article"&gt;17&lt;/ref-type&gt;&lt;contributors&gt;&lt;authors&gt;&lt;author&gt;Alcott, Blake&lt;/author&gt;&lt;/authors&gt;&lt;/contributors&gt;&lt;titles&gt;&lt;title&gt;The sufficiency strategy: Would rich-world frugality lower environmental impact?&lt;/title&gt;&lt;secondary-title&gt;Ecological Economics&lt;/secondary-title&gt;&lt;/titles&gt;&lt;periodical&gt;&lt;full-title&gt;Ecological Economics&lt;/full-title&gt;&lt;/periodical&gt;&lt;pages&gt;770-786&lt;/pages&gt;&lt;volume&gt;64&lt;/volume&gt;&lt;number&gt;4&lt;/number&gt;&lt;keywords&gt;&lt;keyword&gt;I†=†PAT&lt;/keyword&gt;&lt;keyword&gt;Resource consumption&lt;/keyword&gt;&lt;keyword&gt;Sufficiency rebound&lt;/keyword&gt;&lt;keyword&gt;Efficiency&lt;/keyword&gt;&lt;keyword&gt;Ethics&lt;/keyword&gt;&lt;keyword&gt;Quotas&lt;/keyword&gt;&lt;/keywords&gt;&lt;dates&gt;&lt;year&gt;2008&lt;/year&gt;&lt;/dates&gt;&lt;urls&gt;&lt;related-urls&gt;&lt;url&gt;http://www.sciencedirect.com/science/article/B6VDY-4NYBMFW-1/2/e2c0d6b9983f0ab999ce73084154edc1&lt;/url&gt;&lt;/related-urls&gt;&lt;/urls&gt;&lt;/record&gt;&lt;/Cite&gt;&lt;/EndNote&gt;</w:instrText>
      </w:r>
      <w:r w:rsidR="009E6E64">
        <w:rPr>
          <w:lang w:eastAsia="ar-SA"/>
        </w:rPr>
        <w:fldChar w:fldCharType="separate"/>
      </w:r>
      <w:r>
        <w:rPr>
          <w:lang w:eastAsia="ar-SA"/>
        </w:rPr>
        <w:t>(Alcott, 2008)</w:t>
      </w:r>
      <w:r w:rsidR="009E6E64">
        <w:rPr>
          <w:lang w:eastAsia="ar-SA"/>
        </w:rPr>
        <w:fldChar w:fldCharType="end"/>
      </w:r>
      <w:r>
        <w:rPr>
          <w:lang w:eastAsia="ar-SA"/>
        </w:rPr>
        <w:t xml:space="preserve">.  One could imagine such a situation if Australia regulated the production volume of coal.  Demand side approaches on the other hand will provide incentives for producers to seek customers abroad, unless bound be trade restrictions or treaties </w:t>
      </w:r>
      <w:r w:rsidR="009E6E64">
        <w:rPr>
          <w:lang w:eastAsia="ar-SA"/>
        </w:rPr>
        <w:fldChar w:fldCharType="begin"/>
      </w:r>
      <w:r w:rsidR="00FE6151">
        <w:rPr>
          <w:lang w:eastAsia="ar-SA"/>
        </w:rPr>
        <w:instrText xml:space="preserve"> ADDIN EN.CITE &lt;EndNote&gt;&lt;Cite&gt;&lt;Author&gt;Alcott&lt;/Author&gt;&lt;Year&gt;2008&lt;/Year&gt;&lt;RecNum&gt;226&lt;/RecNum&gt;&lt;record&gt;&lt;rec-number&gt;226&lt;/rec-number&gt;&lt;foreign-keys&gt;&lt;key app="EN" db-id="wprxxv0twtratle9sf8pp0ehs5exaftx20dr"&gt;226&lt;/key&gt;&lt;/foreign-keys&gt;&lt;ref-type name="Journal Article"&gt;17&lt;/ref-type&gt;&lt;contributors&gt;&lt;authors&gt;&lt;author&gt;Alcott, Blake&lt;/author&gt;&lt;/authors&gt;&lt;/contributors&gt;&lt;titles&gt;&lt;title&gt;The sufficiency strategy: Would rich-world frugality lower environmental impact?&lt;/title&gt;&lt;secondary-title&gt;Ecological Economics&lt;/secondary-title&gt;&lt;/titles&gt;&lt;periodical&gt;&lt;full-title&gt;Ecological Economics&lt;/full-title&gt;&lt;/periodical&gt;&lt;pages&gt;770-786&lt;/pages&gt;&lt;volume&gt;64&lt;/volume&gt;&lt;number&gt;4&lt;/number&gt;&lt;keywords&gt;&lt;keyword&gt;I†=†PAT&lt;/keyword&gt;&lt;keyword&gt;Resource consumption&lt;/keyword&gt;&lt;keyword&gt;Sufficiency rebound&lt;/keyword&gt;&lt;keyword&gt;Efficiency&lt;/keyword&gt;&lt;keyword&gt;Ethics&lt;/keyword&gt;&lt;keyword&gt;Quotas&lt;/keyword&gt;&lt;/keywords&gt;&lt;dates&gt;&lt;year&gt;2008&lt;/year&gt;&lt;/dates&gt;&lt;urls&gt;&lt;related-urls&gt;&lt;url&gt;http://www.sciencedirect.com/science/article/B6VDY-4NYBMFW-1/2/e2c0d6b9983f0ab999ce73084154edc1&lt;/url&gt;&lt;/related-urls&gt;&lt;/urls&gt;&lt;/record&gt;&lt;/Cite&gt;&lt;/EndNote&gt;</w:instrText>
      </w:r>
      <w:r w:rsidR="009E6E64">
        <w:rPr>
          <w:lang w:eastAsia="ar-SA"/>
        </w:rPr>
        <w:fldChar w:fldCharType="separate"/>
      </w:r>
      <w:r w:rsidR="00FE6151">
        <w:rPr>
          <w:lang w:eastAsia="ar-SA"/>
        </w:rPr>
        <w:t>(Alcott, 2008)</w:t>
      </w:r>
      <w:r w:rsidR="009E6E64">
        <w:rPr>
          <w:lang w:eastAsia="ar-SA"/>
        </w:rPr>
        <w:fldChar w:fldCharType="end"/>
      </w:r>
      <w:r>
        <w:rPr>
          <w:lang w:eastAsia="ar-SA"/>
        </w:rPr>
        <w:t xml:space="preserve">.  The net effect of single country’s actions cannot be known.  </w:t>
      </w:r>
    </w:p>
    <w:p w:rsidR="007C5DD4" w:rsidRDefault="007C5DD4" w:rsidP="007C5DD4">
      <w:pPr>
        <w:rPr>
          <w:lang w:eastAsia="ar-SA"/>
        </w:rPr>
      </w:pPr>
    </w:p>
    <w:p w:rsidR="007C5DD4" w:rsidRDefault="007C5DD4" w:rsidP="007C5DD4">
      <w:pPr>
        <w:rPr>
          <w:lang w:eastAsia="ar-SA"/>
        </w:rPr>
      </w:pPr>
      <w:r>
        <w:rPr>
          <w:lang w:eastAsia="ar-SA"/>
        </w:rPr>
        <w:t xml:space="preserve">Even the measurement of the greenhouse emissions of a single country is debatable.  </w:t>
      </w:r>
      <w:r w:rsidRPr="00401790">
        <w:rPr>
          <w:lang w:eastAsia="zh-TW"/>
        </w:rPr>
        <w:t>Ghertner and Fripp</w:t>
      </w:r>
      <w:r>
        <w:rPr>
          <w:lang w:eastAsia="zh-TW"/>
        </w:rPr>
        <w:t xml:space="preserve"> </w:t>
      </w:r>
      <w:r w:rsidR="009E6E64">
        <w:rPr>
          <w:lang w:eastAsia="zh-TW"/>
        </w:rPr>
        <w:fldChar w:fldCharType="begin"/>
      </w:r>
      <w:r w:rsidR="00FE6151">
        <w:rPr>
          <w:lang w:eastAsia="zh-TW"/>
        </w:rPr>
        <w:instrText xml:space="preserve"> ADDIN EN.CITE &lt;EndNote&gt;&lt;Cite ExcludeAuth="1"&gt;&lt;Year&gt;2007&lt;/Year&gt;&lt;RecNum&gt;208&lt;/RecNum&gt;&lt;record&gt;&lt;rec-number&gt;208&lt;/rec-number&gt;&lt;foreign-keys&gt;&lt;key app="EN" db-id="wprxxv0twtratle9sf8pp0ehs5exaftx20dr"&gt;208&lt;/key&gt;&lt;/foreign-keys&gt;&lt;ref-type name="Journal Article"&gt;17&lt;/ref-type&gt;&lt;contributors&gt;&lt;authors&gt;&lt;author&gt;Ghertner, D. Asher&lt;/author&gt;&lt;author&gt;Fripp, Matthias&lt;/author&gt;&lt;/authors&gt;&lt;/contributors&gt;&lt;titles&gt;&lt;title&gt;Trading away damage: Quantifying environmental leakage through consumption-based, life-cycle analysis&lt;/title&gt;&lt;secondary-title&gt;Ecological Economics&lt;/secondary-title&gt;&lt;/titles&gt;&lt;periodical&gt;&lt;full-title&gt;Ecological Economics&lt;/full-title&gt;&lt;/periodical&gt;&lt;pages&gt;563-577&lt;/pages&gt;&lt;volume&gt;63&lt;/volume&gt;&lt;number&gt;2-3&lt;/number&gt;&lt;keywords&gt;&lt;keyword&gt;Input-output analysis&lt;/keyword&gt;&lt;keyword&gt;Life-cycle assessment&lt;/keyword&gt;&lt;keyword&gt;Environmental leakage&lt;/keyword&gt;&lt;keyword&gt;Environmental terms of trade&lt;/keyword&gt;&lt;keyword&gt;Industrial outsourcing&lt;/keyword&gt;&lt;keyword&gt;Climate policy&lt;/keyword&gt;&lt;/keywords&gt;&lt;dates&gt;&lt;year&gt;2007&lt;/year&gt;&lt;/dates&gt;&lt;urls&gt;&lt;related-urls&gt;&lt;url&gt;http://www.sciencedirect.com/science/article/B6VDY-4NBY8S4-1/2/37ad45750897d205ff37db7e85103f6d &lt;/url&gt;&lt;/related-urls&gt;&lt;/urls&gt;&lt;/record&gt;&lt;/Cite&gt;&lt;/EndNote&gt;</w:instrText>
      </w:r>
      <w:r w:rsidR="009E6E64">
        <w:rPr>
          <w:lang w:eastAsia="zh-TW"/>
        </w:rPr>
        <w:fldChar w:fldCharType="separate"/>
      </w:r>
      <w:r>
        <w:rPr>
          <w:lang w:eastAsia="zh-TW"/>
        </w:rPr>
        <w:t>(2007)</w:t>
      </w:r>
      <w:r w:rsidR="009E6E64">
        <w:rPr>
          <w:lang w:eastAsia="zh-TW"/>
        </w:rPr>
        <w:fldChar w:fldCharType="end"/>
      </w:r>
      <w:r w:rsidRPr="00401790">
        <w:rPr>
          <w:lang w:eastAsia="zh-TW"/>
        </w:rPr>
        <w:t xml:space="preserve"> calculate</w:t>
      </w:r>
      <w:r>
        <w:rPr>
          <w:lang w:eastAsia="zh-TW"/>
        </w:rPr>
        <w:t>d</w:t>
      </w:r>
      <w:r w:rsidRPr="00401790">
        <w:rPr>
          <w:lang w:eastAsia="zh-TW"/>
        </w:rPr>
        <w:t xml:space="preserve"> the dis</w:t>
      </w:r>
      <w:r>
        <w:rPr>
          <w:lang w:eastAsia="zh-TW"/>
        </w:rPr>
        <w:t xml:space="preserve">placed emissions of US consumption patterns by adopting a consumption side approach rather than a production side approach.  </w:t>
      </w:r>
      <w:r w:rsidRPr="00401790">
        <w:rPr>
          <w:lang w:eastAsia="zh-TW"/>
        </w:rPr>
        <w:t>The</w:t>
      </w:r>
      <w:r>
        <w:rPr>
          <w:lang w:eastAsia="zh-TW"/>
        </w:rPr>
        <w:t>y</w:t>
      </w:r>
      <w:r w:rsidRPr="00401790">
        <w:rPr>
          <w:lang w:eastAsia="zh-TW"/>
        </w:rPr>
        <w:t xml:space="preserve"> show that in 2004, under an assumption of equivalent </w:t>
      </w:r>
      <w:r>
        <w:rPr>
          <w:lang w:eastAsia="zh-TW"/>
        </w:rPr>
        <w:t xml:space="preserve">emissions per unit of production of imports, there is </w:t>
      </w:r>
      <w:r w:rsidRPr="00401790">
        <w:rPr>
          <w:lang w:eastAsia="zh-TW"/>
        </w:rPr>
        <w:t>an 8% increase in CO</w:t>
      </w:r>
      <w:r w:rsidRPr="00401790">
        <w:rPr>
          <w:vertAlign w:val="subscript"/>
          <w:lang w:eastAsia="zh-TW"/>
        </w:rPr>
        <w:t>2</w:t>
      </w:r>
      <w:r w:rsidRPr="00401790">
        <w:rPr>
          <w:lang w:eastAsia="zh-TW"/>
        </w:rPr>
        <w:t xml:space="preserve">, a 7.2% increase in energy, an 8.8% increase in sulphur dioxide, and a </w:t>
      </w:r>
      <w:r>
        <w:rPr>
          <w:lang w:eastAsia="zh-TW"/>
        </w:rPr>
        <w:t>29% increase in lead pollutants, compared with</w:t>
      </w:r>
      <w:r w:rsidRPr="00401790">
        <w:rPr>
          <w:lang w:eastAsia="zh-TW"/>
        </w:rPr>
        <w:t xml:space="preserve"> a production based approach.</w:t>
      </w:r>
      <w:r>
        <w:rPr>
          <w:lang w:eastAsia="zh-TW"/>
        </w:rPr>
        <w:t xml:space="preserve">  This highlights the importance of taking a consumption side approach to first determining responsibility, and second, evaluating environmental policies.</w:t>
      </w:r>
    </w:p>
    <w:p w:rsidR="007C5DD4" w:rsidRDefault="007C5DD4" w:rsidP="00CD388C"/>
    <w:p w:rsidR="005328D8" w:rsidRDefault="007C5DD4" w:rsidP="00641E03">
      <w:r>
        <w:t>Given these issue</w:t>
      </w:r>
      <w:r w:rsidR="008D466E">
        <w:t>s</w:t>
      </w:r>
      <w:r>
        <w:t xml:space="preserve">, this paper </w:t>
      </w:r>
      <w:r w:rsidR="00833BE9">
        <w:t>explores</w:t>
      </w:r>
      <w:r w:rsidR="00A076A7">
        <w:t xml:space="preserve"> </w:t>
      </w:r>
      <w:r>
        <w:t>the</w:t>
      </w:r>
      <w:r w:rsidR="00A076A7">
        <w:t xml:space="preserve"> possible</w:t>
      </w:r>
      <w:r>
        <w:t xml:space="preserve"> rebound effects and subsequently, the net environmental benefit</w:t>
      </w:r>
      <w:r w:rsidR="00B4718B">
        <w:t>,</w:t>
      </w:r>
      <w:r>
        <w:t xml:space="preserve"> of a n</w:t>
      </w:r>
      <w:r w:rsidR="00A076A7">
        <w:t>umber of demand side policies using Australian LCA data.</w:t>
      </w:r>
    </w:p>
    <w:p w:rsidR="007C67B9" w:rsidRDefault="00702EB7" w:rsidP="00772525">
      <w:pPr>
        <w:pStyle w:val="Heading1"/>
        <w:numPr>
          <w:ilvl w:val="0"/>
          <w:numId w:val="19"/>
        </w:numPr>
        <w:ind w:left="357" w:hanging="357"/>
      </w:pPr>
      <w:r>
        <w:t xml:space="preserve">The rebound effect from expenditure reallocation </w:t>
      </w:r>
    </w:p>
    <w:p w:rsidR="00702EB7" w:rsidRDefault="008D466E" w:rsidP="00772525">
      <w:r>
        <w:t>D</w:t>
      </w:r>
      <w:r w:rsidR="0086777F">
        <w:t xml:space="preserve">ata on household and government expenditure, along with the corresponding LCA data of the resource intensity of the resource of concern can be used to estimate the magnitude of this rebound effect.  </w:t>
      </w:r>
    </w:p>
    <w:p w:rsidR="00702EB7" w:rsidRPr="00772525" w:rsidRDefault="00702EB7" w:rsidP="00772525"/>
    <w:p w:rsidR="00DA2B46" w:rsidRDefault="007D334E" w:rsidP="002A5402">
      <w:r>
        <w:t>The household consumption data</w:t>
      </w:r>
      <w:r w:rsidR="00A055A3">
        <w:t xml:space="preserve"> </w:t>
      </w:r>
      <w:r>
        <w:t xml:space="preserve">used in this study is </w:t>
      </w:r>
      <w:r w:rsidR="00A055A3">
        <w:t>the 2003-4 Australian Bureau of Statistics (ABS) Household Expenditure Survey (HES), aggregated into 36 commodity groups</w:t>
      </w:r>
      <w:r w:rsidR="00CB0FAA">
        <w:t xml:space="preserve"> </w:t>
      </w:r>
      <w:r w:rsidR="009E6E64">
        <w:fldChar w:fldCharType="begin"/>
      </w:r>
      <w:r w:rsidR="00FE6151">
        <w:instrText xml:space="preserve"> ADDIN EN.CITE &lt;EndNote&gt;&lt;Cite&gt;&lt;Author&gt;ABS&lt;/Author&gt;&lt;Year&gt;2004&lt;/Year&gt;&lt;RecNum&gt;260&lt;/RecNum&gt;&lt;record&gt;&lt;rec-number&gt;260&lt;/rec-number&gt;&lt;foreign-keys&gt;&lt;key app="EN" db-id="wprxxv0twtratle9sf8pp0ehs5exaftx20dr"&gt;260&lt;/key&gt;&lt;/foreign-keys&gt;&lt;ref-type name="Report"&gt;27&lt;/ref-type&gt;&lt;contributors&gt;&lt;authors&gt;&lt;author&gt;ABS&lt;/author&gt;&lt;/authors&gt;&lt;/contributors&gt;&lt;titles&gt;&lt;title&gt;Household Expenditure Survey&lt;/title&gt;&lt;secondary-title&gt;Household expenditure survey and survey of income and housing. Expanded CURF.&lt;/secondary-title&gt;&lt;/titles&gt;&lt;dates&gt;&lt;year&gt;2004&lt;/year&gt;&lt;/dates&gt;&lt;pub-location&gt;Canberra&lt;/pub-location&gt;&lt;publisher&gt;Australian Bureau of Statistics&lt;/publisher&gt;&lt;urls&gt;&lt;/urls&gt;&lt;/record&gt;&lt;/Cite&gt;&lt;/EndNote&gt;</w:instrText>
      </w:r>
      <w:r w:rsidR="009E6E64">
        <w:fldChar w:fldCharType="separate"/>
      </w:r>
      <w:r w:rsidR="001452D7">
        <w:t>(ABS, 2004)</w:t>
      </w:r>
      <w:r w:rsidR="009E6E64">
        <w:fldChar w:fldCharType="end"/>
      </w:r>
      <w:r w:rsidR="00A055A3">
        <w:t>.</w:t>
      </w:r>
      <w:r>
        <w:t xml:space="preserve"> </w:t>
      </w:r>
      <w:r w:rsidR="00A055A3">
        <w:t xml:space="preserve"> The corresponding embodied greenhouse gas emissions for each commodity group, calculated using an input-output based hybrid method, was sourced from the Centre for Integrated Sustainability Analysis, Sydney</w:t>
      </w:r>
      <w:r>
        <w:t xml:space="preserve">, and is shown in </w:t>
      </w:r>
      <w:r w:rsidR="00342DBE">
        <w:t>Appendix B</w:t>
      </w:r>
      <w:r w:rsidR="00CB0FAA">
        <w:t xml:space="preserve"> </w:t>
      </w:r>
      <w:r w:rsidR="009E6E64">
        <w:fldChar w:fldCharType="begin"/>
      </w:r>
      <w:r w:rsidR="00FE6151">
        <w:instrText xml:space="preserve"> ADDIN EN.CITE &lt;EndNote&gt;&lt;Cite&gt;&lt;Author&gt;Dey&lt;/Author&gt;&lt;Year&gt;2008&lt;/Year&gt;&lt;RecNum&gt;234&lt;/RecNum&gt;&lt;record&gt;&lt;rec-number&gt;234&lt;/rec-number&gt;&lt;foreign-keys&gt;&lt;key app="EN" db-id="wprxxv0twtratle9sf8pp0ehs5exaftx20dr"&gt;234&lt;/key&gt;&lt;/foreign-keys&gt;&lt;ref-type name="Unpublished Work"&gt;34&lt;/ref-type&gt;&lt;contributors&gt;&lt;authors&gt;&lt;author&gt;Christopher Dey&lt;/author&gt;&lt;/authors&gt;&lt;/contributors&gt;&lt;titles&gt;&lt;title&gt;Embodied energy of 2003-4 ABS HES commodity groups.&lt;/title&gt;&lt;/titles&gt;&lt;dates&gt;&lt;year&gt;2008&lt;/year&gt;&lt;/dates&gt;&lt;pub-location&gt;Sydney&lt;/pub-location&gt;&lt;publisher&gt;Centre for Integrated Sustainability Analysis&lt;/publisher&gt;&lt;urls&gt;&lt;/urls&gt;&lt;/record&gt;&lt;/Cite&gt;&lt;/EndNote&gt;</w:instrText>
      </w:r>
      <w:r w:rsidR="009E6E64">
        <w:fldChar w:fldCharType="separate"/>
      </w:r>
      <w:r w:rsidR="001452D7">
        <w:t>(Dey, 2008)</w:t>
      </w:r>
      <w:r w:rsidR="009E6E64">
        <w:fldChar w:fldCharType="end"/>
      </w:r>
      <w:r w:rsidR="00A055A3">
        <w:t>.</w:t>
      </w:r>
      <w:r>
        <w:t xml:space="preserve"> </w:t>
      </w:r>
      <w:r w:rsidR="004538A3">
        <w:t xml:space="preserve">  </w:t>
      </w:r>
    </w:p>
    <w:p w:rsidR="00DA2B46" w:rsidRDefault="00DA2B46" w:rsidP="002A5402"/>
    <w:p w:rsidR="00DA2B46" w:rsidRDefault="00DA2B46" w:rsidP="002A5402">
      <w:r>
        <w:t>Also data from Lenzen and Dey (2002) on government consumption.</w:t>
      </w:r>
    </w:p>
    <w:p w:rsidR="00DA2B46" w:rsidRDefault="00DA2B46" w:rsidP="002A5402"/>
    <w:p w:rsidR="007D334E" w:rsidRDefault="004538A3" w:rsidP="002A5402">
      <w:r>
        <w:t xml:space="preserve">Computing LCA data requires accounting for resources embodied in imports and exports, and provides adjustment for this, eliminating a trade explanation for </w:t>
      </w:r>
      <w:r w:rsidR="00FB5C5A">
        <w:t xml:space="preserve">any </w:t>
      </w:r>
      <w:r>
        <w:t>observed trends</w:t>
      </w:r>
      <w:r w:rsidR="00FB5C5A">
        <w:t xml:space="preserve"> in resource intensity</w:t>
      </w:r>
      <w:r>
        <w:t xml:space="preserve">.  </w:t>
      </w:r>
    </w:p>
    <w:p w:rsidR="00CF4748" w:rsidRDefault="00CF4748" w:rsidP="002A5402"/>
    <w:p w:rsidR="00D60C53" w:rsidRPr="00FD6875" w:rsidRDefault="00587363" w:rsidP="00D60C53">
      <w:r>
        <w:t>C</w:t>
      </w:r>
      <w:r w:rsidR="00D60C53" w:rsidRPr="00FD6875">
        <w:t xml:space="preserve">ombining the </w:t>
      </w:r>
      <w:r w:rsidR="00FB5C5A">
        <w:t>two</w:t>
      </w:r>
      <w:r w:rsidR="00D60C53" w:rsidRPr="00FD6875">
        <w:t xml:space="preserve"> data sets clearly shows decreasing emissions intensity</w:t>
      </w:r>
      <w:r w:rsidR="00D60C53">
        <w:t>, but increasing quantity of emissions,</w:t>
      </w:r>
      <w:r w:rsidR="00D60C53" w:rsidRPr="00FD6875">
        <w:t xml:space="preserve"> with increasing household expenditu</w:t>
      </w:r>
      <w:r w:rsidR="00342DBE">
        <w:t xml:space="preserve">re </w:t>
      </w:r>
      <w:r>
        <w:t>(</w:t>
      </w:r>
      <w:r w:rsidR="00342DBE">
        <w:t xml:space="preserve">Figure </w:t>
      </w:r>
      <w:r w:rsidR="00FB5C5A">
        <w:t>2</w:t>
      </w:r>
      <w:r>
        <w:t>)</w:t>
      </w:r>
      <w:r w:rsidR="00D60C53" w:rsidRPr="00FD6875">
        <w:t xml:space="preserve">.  This corresponds well with the macroeconomic relationship between energy and greenhouse emissions and </w:t>
      </w:r>
      <w:r w:rsidR="00D60C53">
        <w:t>gross domestic product (GDP)</w:t>
      </w:r>
      <w:r w:rsidR="00D60C53" w:rsidRPr="00FD6875">
        <w:t xml:space="preserve"> commonly observed, and </w:t>
      </w:r>
      <w:r w:rsidR="00D60C53">
        <w:t xml:space="preserve">also </w:t>
      </w:r>
      <w:r w:rsidR="00D60C53" w:rsidRPr="00FD6875">
        <w:t xml:space="preserve">other household emissions studies </w:t>
      </w:r>
      <w:r w:rsidR="009E6E64">
        <w:fldChar w:fldCharType="begin">
          <w:fldData xml:space="preserve">PEVuZE5vdGU+PENpdGU+PEF1dGhvcj5Ib2x0ei1FYWtpbjwvQXV0aG9yPjxZZWFyPjE5OTU8L1ll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</w:fldData>
        </w:fldChar>
      </w:r>
      <w:r w:rsidR="001452D7">
        <w:instrText xml:space="preserve"> ADDIN EN.CITE </w:instrText>
      </w:r>
      <w:r w:rsidR="009E6E64">
        <w:fldChar w:fldCharType="begin">
          <w:fldData xml:space="preserve">PEVuZE5vdGU+PENpdGU+PEF1dGhvcj5Ib2x0ei1FYWtpbjwvQXV0aG9yPjxZZWFyPjE5OTU8L1ll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</w:fldData>
        </w:fldChar>
      </w:r>
      <w:r w:rsidR="001452D7">
        <w:instrText xml:space="preserve"> ADDIN EN.CITE.DATA </w:instrText>
      </w:r>
      <w:r w:rsidR="009E6E64">
        <w:fldChar w:fldCharType="end"/>
      </w:r>
      <w:r w:rsidR="009E6E64">
        <w:fldChar w:fldCharType="separate"/>
      </w:r>
      <w:r w:rsidR="00D60C53">
        <w:t>(Holtz-Eakin and Selden, 1995; Schipper and Grubb, 2000; Greening, 2001; Lenzen et al., 2004)</w:t>
      </w:r>
      <w:r w:rsidR="009E6E64">
        <w:fldChar w:fldCharType="end"/>
      </w:r>
      <w:r w:rsidR="00D60C53">
        <w:t>.</w:t>
      </w:r>
      <w:r>
        <w:t xml:space="preserve">  This data provides no evidence to suggest an EKC for household greenhouse gas emissions within Australia</w:t>
      </w:r>
      <w:r w:rsidR="00FB5C5A">
        <w:t xml:space="preserve"> using a consumption side approach</w:t>
      </w:r>
      <w:r>
        <w:t xml:space="preserve">.  </w:t>
      </w:r>
    </w:p>
    <w:p w:rsidR="00D60C53" w:rsidRPr="00FD6875" w:rsidRDefault="00D60C53" w:rsidP="00D60C53">
      <w:r w:rsidRPr="00FD6875">
        <w:tab/>
      </w:r>
    </w:p>
    <w:p w:rsidR="00FB5C5A" w:rsidRDefault="00FB5C5A" w:rsidP="00FB5C5A">
      <w:pPr>
        <w:spacing w:line="360" w:lineRule="auto"/>
        <w:jc w:val="left"/>
      </w:pPr>
      <w:r>
        <w:rPr>
          <w:noProof/>
          <w:lang w:val="en-US"/>
        </w:rPr>
        <w:drawing>
          <wp:anchor distT="0" distB="0" distL="114300" distR="114300" simplePos="0" relativeHeight="251673600" behindDoc="0" locked="0" layoutInCell="1" allowOverlap="1">
            <wp:simplePos x="0" y="0"/>
            <wp:positionH relativeFrom="column">
              <wp:posOffset>914400</wp:posOffset>
            </wp:positionH>
            <wp:positionV relativeFrom="paragraph">
              <wp:align>top</wp:align>
            </wp:positionV>
            <wp:extent cx="3526406" cy="2786332"/>
            <wp:effectExtent l="19050" t="0" r="0" b="0"/>
            <wp:wrapSquare wrapText="bothSides"/>
            <wp:docPr id="10" name="Picture 21" descr="household emissions 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ousehold emissions profile"/>
                    <pic:cNvPicPr>
                      <a:picLocks noChangeAspect="1" noChangeArrowheads="1"/>
                    </pic:cNvPicPr>
                  </pic:nvPicPr>
                  <pic:blipFill>
                    <a:blip r:embed="rId8"/>
                    <a:srcRect l="3164" t="3448" r="2993" b="3736"/>
                    <a:stretch>
                      <a:fillRect/>
                    </a:stretch>
                  </pic:blipFill>
                  <pic:spPr bwMode="auto">
                    <a:xfrm>
                      <a:off x="0" y="0"/>
                      <a:ext cx="3526406" cy="2786332"/>
                    </a:xfrm>
                    <a:prstGeom prst="rect">
                      <a:avLst/>
                    </a:prstGeom>
                    <a:noFill/>
                    <a:ln w="9525">
                      <a:noFill/>
                      <a:miter lim="800000"/>
                      <a:headEnd/>
                      <a:tailEnd/>
                    </a:ln>
                  </pic:spPr>
                </pic:pic>
              </a:graphicData>
            </a:graphic>
          </wp:anchor>
        </w:drawing>
      </w:r>
      <w:r>
        <w:br w:type="textWrapping" w:clear="all"/>
      </w:r>
    </w:p>
    <w:p w:rsidR="00D60C53" w:rsidRPr="00FB5C5A" w:rsidRDefault="00FB5C5A" w:rsidP="00FB5C5A">
      <w:pPr>
        <w:pStyle w:val="Caption"/>
        <w:jc w:val="center"/>
        <w:rPr>
          <w:b w:val="0"/>
          <w:color w:val="auto"/>
          <w:sz w:val="20"/>
          <w:szCs w:val="20"/>
        </w:rPr>
      </w:pPr>
      <w:r w:rsidRPr="00FB5C5A">
        <w:rPr>
          <w:b w:val="0"/>
          <w:color w:val="auto"/>
          <w:sz w:val="20"/>
          <w:szCs w:val="20"/>
        </w:rPr>
        <w:t xml:space="preserve">Figure </w:t>
      </w:r>
      <w:r w:rsidR="009E6E64" w:rsidRPr="00FB5C5A">
        <w:rPr>
          <w:b w:val="0"/>
          <w:color w:val="auto"/>
          <w:sz w:val="20"/>
          <w:szCs w:val="20"/>
        </w:rPr>
        <w:fldChar w:fldCharType="begin"/>
      </w:r>
      <w:r w:rsidRPr="00FB5C5A">
        <w:rPr>
          <w:b w:val="0"/>
          <w:color w:val="auto"/>
          <w:sz w:val="20"/>
          <w:szCs w:val="20"/>
        </w:rPr>
        <w:instrText xml:space="preserve"> SEQ Figure \* ARABIC </w:instrText>
      </w:r>
      <w:r w:rsidR="009E6E64" w:rsidRPr="00FB5C5A">
        <w:rPr>
          <w:b w:val="0"/>
          <w:color w:val="auto"/>
          <w:sz w:val="20"/>
          <w:szCs w:val="20"/>
        </w:rPr>
        <w:fldChar w:fldCharType="separate"/>
      </w:r>
      <w:r w:rsidR="00FE6151">
        <w:rPr>
          <w:b w:val="0"/>
          <w:noProof/>
          <w:color w:val="auto"/>
          <w:sz w:val="20"/>
          <w:szCs w:val="20"/>
        </w:rPr>
        <w:t>1</w:t>
      </w:r>
      <w:r w:rsidR="009E6E64" w:rsidRPr="00FB5C5A">
        <w:rPr>
          <w:b w:val="0"/>
          <w:color w:val="auto"/>
          <w:sz w:val="20"/>
          <w:szCs w:val="20"/>
        </w:rPr>
        <w:fldChar w:fldCharType="end"/>
      </w:r>
      <w:r w:rsidRPr="00FB5C5A">
        <w:rPr>
          <w:b w:val="0"/>
          <w:color w:val="auto"/>
          <w:sz w:val="20"/>
          <w:szCs w:val="20"/>
        </w:rPr>
        <w:t xml:space="preserve">. </w:t>
      </w:r>
      <w:r w:rsidR="00C25C00">
        <w:rPr>
          <w:b w:val="0"/>
          <w:color w:val="auto"/>
          <w:sz w:val="20"/>
          <w:szCs w:val="20"/>
        </w:rPr>
        <w:t xml:space="preserve"> </w:t>
      </w:r>
      <w:r w:rsidRPr="00FB5C5A">
        <w:rPr>
          <w:b w:val="0"/>
          <w:color w:val="auto"/>
          <w:sz w:val="20"/>
          <w:szCs w:val="20"/>
        </w:rPr>
        <w:t>Total household greenhouse gas emissions embodied in consumption.</w:t>
      </w:r>
    </w:p>
    <w:p w:rsidR="00D60C53" w:rsidRDefault="0095163C" w:rsidP="00D60C53">
      <w:r>
        <w:t>M</w:t>
      </w:r>
      <w:r w:rsidR="00D60C53" w:rsidRPr="00FD6875">
        <w:t>odelling the rebound effe</w:t>
      </w:r>
      <w:r w:rsidR="004B67D8">
        <w:t xml:space="preserve">ct is </w:t>
      </w:r>
      <w:r>
        <w:t xml:space="preserve">based on </w:t>
      </w:r>
      <w:r w:rsidR="004B67D8">
        <w:t xml:space="preserve">a </w:t>
      </w:r>
      <w:r w:rsidR="00B7099E">
        <w:t xml:space="preserve">system </w:t>
      </w:r>
      <w:r w:rsidR="004B67D8">
        <w:t xml:space="preserve">household </w:t>
      </w:r>
      <w:r w:rsidR="00B7099E">
        <w:t xml:space="preserve">demand equations </w:t>
      </w:r>
      <w:r>
        <w:t>where expenditure on each of the commodity groups in the data is dependent on household income level.</w:t>
      </w:r>
      <w:r>
        <w:rPr>
          <w:rStyle w:val="FootnoteReference"/>
        </w:rPr>
        <w:footnoteReference w:id="1"/>
      </w:r>
      <w:r>
        <w:t xml:space="preserve">   </w:t>
      </w:r>
      <w:r w:rsidR="00B7099E">
        <w:t>Housing expenditure is removed from this system, and it is assumed that changes to consumption patterns do not affect the savings rate</w:t>
      </w:r>
      <w:r w:rsidR="00D60C53" w:rsidRPr="00FD6875">
        <w:t>.</w:t>
      </w:r>
      <w:r w:rsidR="004B67D8">
        <w:rPr>
          <w:rStyle w:val="FootnoteReference"/>
        </w:rPr>
        <w:footnoteReference w:id="2"/>
      </w:r>
      <w:r w:rsidR="00D60C53" w:rsidRPr="00FD6875">
        <w:t xml:space="preserve"> </w:t>
      </w:r>
    </w:p>
    <w:p w:rsidR="00B7099E" w:rsidRDefault="00B7099E" w:rsidP="00D60C53">
      <w:pPr>
        <w:rPr>
          <w:bCs/>
          <w:sz w:val="20"/>
          <w:szCs w:val="20"/>
        </w:rPr>
      </w:pPr>
    </w:p>
    <w:p w:rsidR="00D60C53" w:rsidRPr="00FD6875" w:rsidRDefault="00D60C53" w:rsidP="00D60C53">
      <w:r>
        <w:t xml:space="preserve">Selection of a </w:t>
      </w:r>
      <w:r w:rsidR="00F2228B">
        <w:t>functional for</w:t>
      </w:r>
      <w:r w:rsidR="00F07CF8">
        <w:t>m</w:t>
      </w:r>
      <w:r w:rsidR="00F2228B">
        <w:t xml:space="preserve"> of the </w:t>
      </w:r>
      <w:r>
        <w:t xml:space="preserve">household demand </w:t>
      </w:r>
      <w:r w:rsidR="00F2228B">
        <w:t xml:space="preserve">system </w:t>
      </w:r>
      <w:r>
        <w:t>requires</w:t>
      </w:r>
      <w:r w:rsidR="00F2228B">
        <w:t xml:space="preserve"> the ability t</w:t>
      </w:r>
      <w:r w:rsidRPr="00FD6875">
        <w:t xml:space="preserve">o assess the potential variation in the rebound effect at different income levels, </w:t>
      </w:r>
      <w:r w:rsidR="00F2228B">
        <w:t xml:space="preserve">and as such, </w:t>
      </w:r>
      <w:r w:rsidRPr="00FD6875">
        <w:t>the system should com</w:t>
      </w:r>
      <w:r>
        <w:t>ply with the following criteria;</w:t>
      </w:r>
    </w:p>
    <w:p w:rsidR="00D60C53" w:rsidRPr="00FD6875" w:rsidRDefault="00D60C53" w:rsidP="00D60C53"/>
    <w:p w:rsidR="00D60C53" w:rsidRPr="00FD6875" w:rsidRDefault="00D60C53" w:rsidP="00D60C53">
      <w:pPr>
        <w:pStyle w:val="ListParagraph"/>
        <w:numPr>
          <w:ilvl w:val="0"/>
          <w:numId w:val="13"/>
        </w:numPr>
      </w:pPr>
      <w:r w:rsidRPr="00FD6875">
        <w:t>the possibility of threshold or saturation levels</w:t>
      </w:r>
      <w:r>
        <w:t>,</w:t>
      </w:r>
      <w:r>
        <w:rPr>
          <w:rStyle w:val="FootnoteReference"/>
        </w:rPr>
        <w:footnoteReference w:id="3"/>
      </w:r>
    </w:p>
    <w:p w:rsidR="00D60C53" w:rsidRPr="00FD6875" w:rsidRDefault="00D60C53" w:rsidP="00D60C53">
      <w:pPr>
        <w:pStyle w:val="ListParagraph"/>
        <w:numPr>
          <w:ilvl w:val="0"/>
          <w:numId w:val="13"/>
        </w:numPr>
      </w:pPr>
      <w:r w:rsidRPr="00FD6875">
        <w:t>the adding up criterion</w:t>
      </w:r>
      <w:r>
        <w:t>,</w:t>
      </w:r>
      <w:r w:rsidRPr="00FD6875">
        <w:rPr>
          <w:rStyle w:val="FootnoteReference"/>
        </w:rPr>
        <w:footnoteReference w:id="4"/>
      </w:r>
      <w:r>
        <w:t xml:space="preserve"> and</w:t>
      </w:r>
    </w:p>
    <w:p w:rsidR="00D60C53" w:rsidRPr="00FD6875" w:rsidRDefault="00D60C53" w:rsidP="00D60C53">
      <w:pPr>
        <w:pStyle w:val="ListParagraph"/>
        <w:numPr>
          <w:ilvl w:val="0"/>
          <w:numId w:val="13"/>
        </w:numPr>
      </w:pPr>
      <w:r>
        <w:t xml:space="preserve">the </w:t>
      </w:r>
      <w:r w:rsidRPr="00FD6875">
        <w:t>best representation of the data</w:t>
      </w:r>
      <w:r>
        <w:t>.</w:t>
      </w:r>
    </w:p>
    <w:p w:rsidR="00D60C53" w:rsidRPr="00FD6875" w:rsidRDefault="00D60C53" w:rsidP="00D60C53"/>
    <w:p w:rsidR="003442BB" w:rsidRDefault="003442BB" w:rsidP="00D60C53">
      <w:r>
        <w:t>T</w:t>
      </w:r>
      <w:r w:rsidR="00D60C53" w:rsidRPr="00FD6875">
        <w:t>wo vari</w:t>
      </w:r>
      <w:r>
        <w:t>ations of the double semi-log (DSL)</w:t>
      </w:r>
      <w:r w:rsidR="00D60C53">
        <w:t xml:space="preserve"> </w:t>
      </w:r>
      <w:r>
        <w:t xml:space="preserve">functional </w:t>
      </w:r>
      <w:r w:rsidR="00D60C53">
        <w:t>form</w:t>
      </w:r>
      <w:r>
        <w:rPr>
          <w:rStyle w:val="FootnoteReference"/>
        </w:rPr>
        <w:footnoteReference w:id="5"/>
      </w:r>
      <w:r w:rsidR="00FE0BCF">
        <w:t xml:space="preserve"> are used in this study</w:t>
      </w:r>
      <w:r>
        <w:t>.  One of these regressions contains dummy variables of a</w:t>
      </w:r>
      <w:r w:rsidRPr="003442BB">
        <w:t>ge of household reference person</w:t>
      </w:r>
      <w:r w:rsidR="00F07CF8">
        <w:t xml:space="preserve">, </w:t>
      </w:r>
      <w:r w:rsidR="00F07CF8">
        <w:rPr>
          <w:i/>
        </w:rPr>
        <w:t>A</w:t>
      </w:r>
      <w:r>
        <w:t xml:space="preserve">, number of persons </w:t>
      </w:r>
      <w:r w:rsidRPr="003442BB">
        <w:t>in the household</w:t>
      </w:r>
      <w:r w:rsidR="00F07CF8">
        <w:t xml:space="preserve">, </w:t>
      </w:r>
      <w:r w:rsidR="00F07CF8">
        <w:rPr>
          <w:i/>
        </w:rPr>
        <w:t>N</w:t>
      </w:r>
      <w:r>
        <w:t>, s</w:t>
      </w:r>
      <w:r w:rsidRPr="003442BB">
        <w:t>tate</w:t>
      </w:r>
      <w:r w:rsidR="00F07CF8">
        <w:t>,</w:t>
      </w:r>
      <w:r>
        <w:t xml:space="preserve"> </w:t>
      </w:r>
      <w:r w:rsidR="00F07CF8" w:rsidRPr="00F07CF8">
        <w:t>S</w:t>
      </w:r>
      <w:r w:rsidR="00F07CF8">
        <w:t xml:space="preserve">, </w:t>
      </w:r>
      <w:r w:rsidRPr="00F07CF8">
        <w:t>degree</w:t>
      </w:r>
      <w:r w:rsidRPr="003442BB">
        <w:t xml:space="preserve"> of urbanity</w:t>
      </w:r>
      <w:r w:rsidR="00F07CF8">
        <w:t xml:space="preserve">, </w:t>
      </w:r>
      <w:r w:rsidR="00F07CF8">
        <w:rPr>
          <w:i/>
        </w:rPr>
        <w:t>U</w:t>
      </w:r>
      <w:r w:rsidR="00F07CF8">
        <w:t>,</w:t>
      </w:r>
      <w:r>
        <w:t xml:space="preserve"> and d</w:t>
      </w:r>
      <w:r w:rsidRPr="003442BB">
        <w:t>welling type</w:t>
      </w:r>
      <w:r w:rsidR="00F07CF8">
        <w:t xml:space="preserve">, </w:t>
      </w:r>
      <w:r w:rsidR="00F07CF8">
        <w:rPr>
          <w:i/>
        </w:rPr>
        <w:t>D</w:t>
      </w:r>
      <w:r>
        <w:t>, each of which have been previously shown to have an</w:t>
      </w:r>
      <w:r w:rsidR="00673FB0">
        <w:t xml:space="preserve"> impact on household emissions </w:t>
      </w:r>
      <w:r w:rsidR="009E6E64">
        <w:fldChar w:fldCharType="begin"/>
      </w:r>
      <w:r w:rsidR="00FE6151">
        <w:instrText xml:space="preserve"> ADDIN EN.CITE &lt;EndNote&gt;&lt;Cite&gt;&lt;Author&gt;Lenzen&lt;/Author&gt;&lt;Year&gt;2004&lt;/Year&gt;&lt;RecNum&gt;8&lt;/RecNum&gt;&lt;record&gt;&lt;rec-number&gt;8&lt;/rec-number&gt;&lt;foreign-keys&gt;&lt;key app="EN" db-id="wprxxv0twtratle9sf8pp0ehs5exaftx20dr"&gt;8&lt;/key&gt;&lt;/foreign-keys&gt;&lt;ref-type name="Journal Article"&gt;17&lt;/ref-type&gt;&lt;contributors&gt;&lt;authors&gt;&lt;author&gt;Manfred Lenzen&lt;/author&gt;&lt;author&gt;Christoper Dey&lt;/author&gt;&lt;author&gt;Barney Foran&lt;/author&gt;&lt;/authors&gt;&lt;/contributors&gt;&lt;titles&gt;&lt;title&gt;Energy requirements of Sydney households.&lt;/title&gt;&lt;secondary-title&gt;Ecological Economics&lt;/secondary-title&gt;&lt;/titles&gt;&lt;periodical&gt;&lt;full-title&gt;Ecological Economics&lt;/full-title&gt;&lt;/periodical&gt;&lt;pages&gt;375-399&lt;/pages&gt;&lt;volume&gt;49&lt;/volume&gt;&lt;keywords&gt;&lt;keyword&gt;Household consumption&lt;/keyword&gt;&lt;keyword&gt;Input– output analysis&lt;/keyword&gt;&lt;keyword&gt;Embodied energy&lt;/keyword&gt;&lt;keyword&gt;Spatial distribution&lt;/keyword&gt;&lt;keyword&gt;Correlation&lt;/keyword&gt;&lt;keyword&gt;Regression&lt;/keyword&gt;&lt;keyword&gt;City metabolism&lt;/keyword&gt;&lt;keyword&gt;Urban sustainability&lt;/keyword&gt;&lt;/keywords&gt;&lt;dates&gt;&lt;year&gt;2004&lt;/year&gt;&lt;/dates&gt;&lt;urls&gt;&lt;/urls&gt;&lt;/record&gt;&lt;/Cite&gt;&lt;Cite&gt;&lt;Author&gt;Vringer&lt;/Author&gt;&lt;Year&gt;2007&lt;/Year&gt;&lt;RecNum&gt;4&lt;/RecNum&gt;&lt;record&gt;&lt;rec-number&gt;4&lt;/rec-number&gt;&lt;foreign-keys&gt;&lt;key app="EN" db-id="wprxxv0twtratle9sf8pp0ehs5exaftx20dr"&gt;4&lt;/key&gt;&lt;/foreign-keys&gt;&lt;ref-type name="Journal Article"&gt;17&lt;/ref-type&gt;&lt;contributors&gt;&lt;authors&gt;&lt;author&gt;Kees Vringer&lt;/author&gt;&lt;author&gt;Theo Aalbers&lt;/author&gt;&lt;author&gt;Kornelis Blok&lt;/author&gt;&lt;/authors&gt;&lt;/contributors&gt;&lt;titles&gt;&lt;title&gt;Household energy requirement and value patterns.&lt;/title&gt;&lt;secondary-title&gt;Energy Policy&lt;/secondary-title&gt;&lt;/titles&gt;&lt;periodical&gt;&lt;full-title&gt;Energy Policy&lt;/full-title&gt;&lt;/periodical&gt;&lt;pages&gt;553-566&lt;/pages&gt;&lt;volume&gt;35&lt;/volume&gt;&lt;keywords&gt;&lt;keyword&gt;Household consumption pattern&lt;/keyword&gt;&lt;keyword&gt;Value patterns&lt;/keyword&gt;&lt;keyword&gt;Motivation&lt;/keyword&gt;&lt;keyword&gt;Survey&lt;/keyword&gt;&lt;/keywords&gt;&lt;dates&gt;&lt;year&gt;2007&lt;/year&gt;&lt;/dates&gt;&lt;urls&gt;&lt;/urls&gt;&lt;/record&gt;&lt;/Cite&gt;&lt;/EndNote&gt;</w:instrText>
      </w:r>
      <w:r w:rsidR="009E6E64">
        <w:fldChar w:fldCharType="separate"/>
      </w:r>
      <w:r w:rsidR="001452D7">
        <w:t>(Lenzen et al., 2004; Vringer et al., 2007)</w:t>
      </w:r>
      <w:r w:rsidR="009E6E64">
        <w:fldChar w:fldCharType="end"/>
      </w:r>
      <w:r>
        <w:t xml:space="preserve">.  For completeness a </w:t>
      </w:r>
      <w:r w:rsidR="00D60C53">
        <w:t>linear</w:t>
      </w:r>
      <w:r>
        <w:t xml:space="preserve"> </w:t>
      </w:r>
      <w:r w:rsidR="00D60C53">
        <w:t xml:space="preserve">and Working-Leser </w:t>
      </w:r>
      <w:r>
        <w:t>function</w:t>
      </w:r>
      <w:r w:rsidR="00F07CF8">
        <w:t>al form</w:t>
      </w:r>
      <w:r>
        <w:t xml:space="preserve"> are also used</w:t>
      </w:r>
      <w:r w:rsidR="00D60C53" w:rsidRPr="00FD6875">
        <w:t xml:space="preserve">.  </w:t>
      </w:r>
      <w:r w:rsidR="00FE0BCF">
        <w:t>By e</w:t>
      </w:r>
      <w:r>
        <w:t xml:space="preserve">stimating the rebound effect based on </w:t>
      </w:r>
      <w:r w:rsidR="00F07CF8">
        <w:t>these four</w:t>
      </w:r>
      <w:r w:rsidR="00D60C53">
        <w:t xml:space="preserve"> functional forms </w:t>
      </w:r>
      <w:r>
        <w:t xml:space="preserve">of the household demand </w:t>
      </w:r>
      <w:r w:rsidR="00F07CF8">
        <w:t>system</w:t>
      </w:r>
      <w:r>
        <w:t xml:space="preserve"> </w:t>
      </w:r>
      <w:r w:rsidR="00D60C53">
        <w:t xml:space="preserve">enables the sensitivity </w:t>
      </w:r>
      <w:r>
        <w:t xml:space="preserve">of rebound effect estimation </w:t>
      </w:r>
      <w:r w:rsidR="00D60C53">
        <w:t xml:space="preserve">to the </w:t>
      </w:r>
      <w:r>
        <w:t xml:space="preserve">choice of </w:t>
      </w:r>
      <w:r w:rsidR="00D60C53">
        <w:t xml:space="preserve">functional form to be examined.  </w:t>
      </w:r>
    </w:p>
    <w:p w:rsidR="003442BB" w:rsidRDefault="003442BB" w:rsidP="00D60C53"/>
    <w:p w:rsidR="00D60C53" w:rsidRPr="00FD6875" w:rsidRDefault="00D60C53" w:rsidP="00D60C53">
      <w:r w:rsidRPr="00FD6875">
        <w:t xml:space="preserve">The first </w:t>
      </w:r>
      <w:r w:rsidR="00F07CF8">
        <w:t>version</w:t>
      </w:r>
      <w:r w:rsidRPr="00FD6875">
        <w:t xml:space="preserve"> of the DSL </w:t>
      </w:r>
      <w:r w:rsidR="00F07CF8">
        <w:t xml:space="preserve">form </w:t>
      </w:r>
      <w:r w:rsidRPr="00FD6875">
        <w:t>retains only total expenditure</w:t>
      </w:r>
      <w:r>
        <w:t xml:space="preserve">, </w:t>
      </w:r>
      <w:r>
        <w:rPr>
          <w:i/>
        </w:rPr>
        <w:t>X</w:t>
      </w:r>
      <w:r>
        <w:t xml:space="preserve">, and the log of total expenditure </w:t>
      </w:r>
      <w:r w:rsidRPr="00FD6875">
        <w:t xml:space="preserve">as </w:t>
      </w:r>
      <w:r>
        <w:t>the</w:t>
      </w:r>
      <w:r w:rsidRPr="00FD6875">
        <w:t xml:space="preserve"> independent variable</w:t>
      </w:r>
      <w:r>
        <w:t>s</w:t>
      </w:r>
      <w:r w:rsidRPr="00FD6875">
        <w:t xml:space="preserve">, so that the functional form </w:t>
      </w:r>
      <w:r>
        <w:t xml:space="preserve">for expenditure on each </w:t>
      </w:r>
      <w:r>
        <w:rPr>
          <w:i/>
        </w:rPr>
        <w:t>i</w:t>
      </w:r>
      <w:r>
        <w:t xml:space="preserve"> commodity is</w:t>
      </w:r>
      <w:r w:rsidRPr="00FD6875">
        <w:t>:</w:t>
      </w:r>
    </w:p>
    <w:p w:rsidR="00D60C53" w:rsidRPr="00FD6875" w:rsidRDefault="00D60C53" w:rsidP="00D60C53"/>
    <w:p w:rsidR="00D60C53" w:rsidRDefault="009E6E64" w:rsidP="00D60C53">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r>
              <w:rPr>
                <w:rFonts w:ascii="Cambria Math" w:hAnsi="Cambria Math"/>
                <w:sz w:val="24"/>
                <w:szCs w:val="24"/>
              </w:rPr>
              <m:t>X</m:t>
            </m:r>
            <m:r>
              <w:rPr>
                <w:rFonts w:ascii="Cambria Math" w:hAnsi="Cambria Math"/>
                <w:sz w:val="24"/>
                <w:szCs w:val="24"/>
              </w:rPr>
              <m:t>+</m:t>
            </m:r>
            <m:r>
              <w:rPr>
                <w:rFonts w:ascii="Cambria Math" w:hAnsi="Cambria Math"/>
                <w:sz w:val="24"/>
                <w:szCs w:val="24"/>
              </w:rPr>
              <m:t>γ</m:t>
            </m:r>
          </m:e>
          <m:sub>
            <m:r>
              <w:rPr>
                <w:rFonts w:ascii="Cambria Math" w:hAnsi="Cambria Math"/>
                <w:sz w:val="24"/>
                <w:szCs w:val="24"/>
              </w:rPr>
              <m:t>i</m:t>
            </m:r>
          </m:sub>
        </m:sSub>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X</m:t>
            </m:r>
          </m:e>
        </m:func>
      </m:oMath>
      <w:r w:rsidR="00D60C53">
        <w:tab/>
      </w:r>
      <w:r w:rsidR="00D60C53">
        <w:tab/>
      </w:r>
      <w:r w:rsidR="00D60C53">
        <w:tab/>
      </w:r>
      <w:r w:rsidR="00D60C53">
        <w:tab/>
      </w:r>
      <w:r w:rsidR="00D60C53">
        <w:tab/>
      </w:r>
      <w:r w:rsidR="00D60C53">
        <w:tab/>
      </w:r>
      <w:r w:rsidR="00D60C53" w:rsidRPr="00FD6875">
        <w:tab/>
      </w:r>
      <w:r w:rsidR="004B67D8">
        <w:tab/>
      </w:r>
      <w:r w:rsidR="004B67D8">
        <w:tab/>
        <w:t>(</w:t>
      </w:r>
      <w:r w:rsidR="00D60C53">
        <w:t>2)</w:t>
      </w:r>
    </w:p>
    <w:p w:rsidR="00D60C53" w:rsidRPr="00FD6875" w:rsidRDefault="00D60C53" w:rsidP="00D60C53"/>
    <w:p w:rsidR="00D60C53" w:rsidRDefault="00840A1F" w:rsidP="00D60C53">
      <w:r>
        <w:t xml:space="preserve">The second DSL </w:t>
      </w:r>
      <w:r w:rsidR="00D60C53">
        <w:t>model</w:t>
      </w:r>
      <w:r w:rsidR="00A75B4C">
        <w:t xml:space="preserve"> (DSL2) </w:t>
      </w:r>
      <w:r w:rsidR="00D60C53">
        <w:t>has the functional form</w:t>
      </w:r>
    </w:p>
    <w:p w:rsidR="00D60C53" w:rsidRPr="00FD6875" w:rsidRDefault="00D60C53" w:rsidP="00D60C53"/>
    <w:p w:rsidR="00D60C53" w:rsidRDefault="009E6E64" w:rsidP="00D60C53">
      <m:oMath>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i</m:t>
            </m:r>
          </m:sub>
        </m:sSub>
        <m: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i</m:t>
            </m:r>
          </m:sub>
        </m:sSub>
        <m:func>
          <m:funcPr>
            <m:ctrlPr>
              <w:rPr>
                <w:rFonts w:ascii="Cambria Math" w:hAnsi="Cambria Math"/>
                <w:i/>
              </w:rPr>
            </m:ctrlPr>
          </m:funcPr>
          <m:fName>
            <m:r>
              <m:rPr>
                <m:sty m:val="p"/>
              </m:rPr>
              <w:rPr>
                <w:rFonts w:ascii="Cambria Math" w:hAnsi="Cambria Math"/>
              </w:rPr>
              <m:t>log</m:t>
            </m:r>
            <m:ctrlPr>
              <w:rPr>
                <w:rFonts w:ascii="Cambria Math" w:hAnsi="Cambria Math"/>
              </w:rPr>
            </m:ctrlPr>
          </m:fName>
          <m:e>
            <m:r>
              <w:rPr>
                <w:rFonts w:ascii="Cambria Math" w:hAnsi="Cambria Math"/>
              </w:rPr>
              <m:t>X</m:t>
            </m:r>
          </m:e>
        </m:func>
        <m:r>
          <w:rPr>
            <w:rFonts w:ascii="Cambria Math" w:hAnsi="Cambria Math"/>
          </w:rPr>
          <m:t>+</m:t>
        </m:r>
        <m:sSub>
          <m:sSubPr>
            <m:ctrlPr>
              <w:rPr>
                <w:rFonts w:ascii="Cambria Math" w:hAnsi="Cambria Math"/>
                <w:i/>
              </w:rPr>
            </m:ctrlPr>
          </m:sSubPr>
          <m:e>
            <m:r>
              <w:rPr>
                <w:rFonts w:ascii="Cambria Math" w:hAnsi="Cambria Math"/>
              </w:rPr>
              <m:t>C</m:t>
            </m:r>
            <m:r>
              <w:rPr>
                <w:rFonts w:ascii="Cambria Math" w:hAnsi="Cambria Math"/>
              </w:rPr>
              <m:t>1</m:t>
            </m:r>
          </m:e>
          <m:sub>
            <m:r>
              <w:rPr>
                <w:rFonts w:ascii="Cambria Math" w:hAnsi="Cambria Math"/>
              </w:rPr>
              <m:t>i</m:t>
            </m:r>
          </m:sub>
        </m:sSub>
        <m:r>
          <w:rPr>
            <w:rFonts w:ascii="Cambria Math" w:hAnsi="Cambria Math"/>
          </w:rPr>
          <m:t>N</m:t>
        </m:r>
        <m:r>
          <w:rPr>
            <w:rFonts w:ascii="Cambria Math" w:hAnsi="Cambria Math"/>
          </w:rPr>
          <m:t>+</m:t>
        </m:r>
        <m:sSub>
          <m:sSubPr>
            <m:ctrlPr>
              <w:rPr>
                <w:rFonts w:ascii="Cambria Math" w:hAnsi="Cambria Math"/>
                <w:i/>
              </w:rPr>
            </m:ctrlPr>
          </m:sSubPr>
          <m:e>
            <m:r>
              <w:rPr>
                <w:rFonts w:ascii="Cambria Math" w:hAnsi="Cambria Math"/>
              </w:rPr>
              <m:t>C</m:t>
            </m:r>
            <m:r>
              <w:rPr>
                <w:rFonts w:ascii="Cambria Math" w:hAnsi="Cambria Math"/>
              </w:rPr>
              <m:t>2</m:t>
            </m:r>
          </m:e>
          <m:sub>
            <m:r>
              <w:rPr>
                <w:rFonts w:ascii="Cambria Math" w:hAnsi="Cambria Math"/>
              </w:rPr>
              <m:t>i</m:t>
            </m:r>
          </m:sub>
        </m:sSub>
        <m:r>
          <w:rPr>
            <w:rFonts w:ascii="Cambria Math" w:hAnsi="Cambria Math"/>
          </w:rPr>
          <m:t>U</m:t>
        </m:r>
        <m:r>
          <w:rPr>
            <w:rFonts w:ascii="Cambria Math" w:hAnsi="Cambria Math"/>
          </w:rPr>
          <m:t>+</m:t>
        </m:r>
        <m:sSub>
          <m:sSubPr>
            <m:ctrlPr>
              <w:rPr>
                <w:rFonts w:ascii="Cambria Math" w:hAnsi="Cambria Math"/>
                <w:i/>
              </w:rPr>
            </m:ctrlPr>
          </m:sSubPr>
          <m:e>
            <m:r>
              <w:rPr>
                <w:rFonts w:ascii="Cambria Math" w:hAnsi="Cambria Math"/>
              </w:rPr>
              <m:t>C</m:t>
            </m:r>
            <m:r>
              <w:rPr>
                <w:rFonts w:ascii="Cambria Math" w:hAnsi="Cambria Math"/>
              </w:rPr>
              <m:t>3</m:t>
            </m:r>
          </m:e>
          <m:sub>
            <m:r>
              <w:rPr>
                <w:rFonts w:ascii="Cambria Math" w:hAnsi="Cambria Math"/>
              </w:rPr>
              <m:t>i</m:t>
            </m:r>
          </m:sub>
        </m:sSub>
        <m:r>
          <w:rPr>
            <w:rFonts w:ascii="Cambria Math" w:hAnsi="Cambria Math"/>
          </w:rPr>
          <m:t>S</m:t>
        </m:r>
        <m:r>
          <w:rPr>
            <w:rFonts w:ascii="Cambria Math" w:hAnsi="Cambria Math"/>
          </w:rPr>
          <m:t>+</m:t>
        </m:r>
        <m:sSub>
          <m:sSubPr>
            <m:ctrlPr>
              <w:rPr>
                <w:rFonts w:ascii="Cambria Math" w:hAnsi="Cambria Math"/>
                <w:i/>
              </w:rPr>
            </m:ctrlPr>
          </m:sSubPr>
          <m:e>
            <m:r>
              <w:rPr>
                <w:rFonts w:ascii="Cambria Math" w:hAnsi="Cambria Math"/>
              </w:rPr>
              <m:t>C</m:t>
            </m:r>
            <m:r>
              <w:rPr>
                <w:rFonts w:ascii="Cambria Math" w:hAnsi="Cambria Math"/>
              </w:rPr>
              <m:t>4</m:t>
            </m:r>
          </m:e>
          <m:sub>
            <m:r>
              <w:rPr>
                <w:rFonts w:ascii="Cambria Math" w:hAnsi="Cambria Math"/>
              </w:rPr>
              <m:t>i</m:t>
            </m:r>
          </m:sub>
        </m:sSub>
        <m:r>
          <w:rPr>
            <w:rFonts w:ascii="Cambria Math" w:hAnsi="Cambria Math"/>
          </w:rPr>
          <m:t>A</m:t>
        </m:r>
        <m:r>
          <w:rPr>
            <w:rFonts w:ascii="Cambria Math" w:hAnsi="Cambria Math"/>
          </w:rPr>
          <m:t>+</m:t>
        </m:r>
        <m:sSub>
          <m:sSubPr>
            <m:ctrlPr>
              <w:rPr>
                <w:rFonts w:ascii="Cambria Math" w:hAnsi="Cambria Math"/>
                <w:i/>
              </w:rPr>
            </m:ctrlPr>
          </m:sSubPr>
          <m:e>
            <m:r>
              <w:rPr>
                <w:rFonts w:ascii="Cambria Math" w:hAnsi="Cambria Math"/>
              </w:rPr>
              <m:t>C</m:t>
            </m:r>
            <m:r>
              <w:rPr>
                <w:rFonts w:ascii="Cambria Math" w:hAnsi="Cambria Math"/>
              </w:rPr>
              <m:t>5</m:t>
            </m:r>
          </m:e>
          <m:sub>
            <m:r>
              <w:rPr>
                <w:rFonts w:ascii="Cambria Math" w:hAnsi="Cambria Math"/>
              </w:rPr>
              <m:t>i</m:t>
            </m:r>
          </m:sub>
        </m:sSub>
        <m:r>
          <w:rPr>
            <w:rFonts w:ascii="Cambria Math" w:hAnsi="Cambria Math"/>
          </w:rPr>
          <m:t>D</m:t>
        </m:r>
      </m:oMath>
      <w:r w:rsidR="00D60C53">
        <w:t xml:space="preserve">  </w:t>
      </w:r>
    </w:p>
    <w:p w:rsidR="00D60C53" w:rsidRPr="00FD6875" w:rsidRDefault="00D60C53" w:rsidP="00D60C53"/>
    <w:p w:rsidR="00D60C53" w:rsidRDefault="00D60C53" w:rsidP="00D60C53">
      <w:r w:rsidRPr="00FD6875">
        <w:t xml:space="preserve">The linear </w:t>
      </w:r>
      <w:r w:rsidR="00F07CF8">
        <w:t>form</w:t>
      </w:r>
      <w:r w:rsidRPr="00FD6875">
        <w:t xml:space="preserve"> is the simplest</w:t>
      </w:r>
      <w:r w:rsidR="00B50239">
        <w:t>,</w:t>
      </w:r>
      <w:r w:rsidRPr="00FD6875">
        <w:t xml:space="preserve"> but does not allow for threshold or saturation levels.  The functional form is:</w:t>
      </w:r>
    </w:p>
    <w:p w:rsidR="00D60C53" w:rsidRPr="00FD6875" w:rsidRDefault="00D60C53" w:rsidP="00D60C53"/>
    <w:p w:rsidR="00D60C53" w:rsidRDefault="009E6E64" w:rsidP="00D60C53">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t>
            </m:r>
            <m:r>
              <w:rPr>
                <w:rFonts w:ascii="Cambria Math" w:hAnsi="Cambria Math"/>
                <w:sz w:val="24"/>
                <w:szCs w:val="24"/>
              </w:rPr>
              <m:t>β</m:t>
            </m:r>
          </m:e>
          <m:sub>
            <m:r>
              <w:rPr>
                <w:rFonts w:ascii="Cambria Math" w:hAnsi="Cambria Math"/>
                <w:sz w:val="24"/>
                <w:szCs w:val="24"/>
              </w:rPr>
              <m:t>i</m:t>
            </m:r>
          </m:sub>
        </m:sSub>
        <m:r>
          <w:rPr>
            <w:rFonts w:ascii="Cambria Math" w:hAnsi="Cambria Math"/>
            <w:sz w:val="24"/>
            <w:szCs w:val="24"/>
          </w:rPr>
          <m:t>X</m:t>
        </m:r>
      </m:oMath>
      <w:r w:rsidR="00D60C53" w:rsidRPr="00FD6875">
        <w:tab/>
      </w:r>
      <w:r w:rsidR="00D60C53" w:rsidRPr="00FD6875">
        <w:tab/>
      </w:r>
      <w:r w:rsidR="00D60C53" w:rsidRPr="00FD6875">
        <w:tab/>
      </w:r>
      <w:r w:rsidR="00D60C53" w:rsidRPr="00FD6875">
        <w:tab/>
      </w:r>
      <w:r w:rsidR="00D60C53" w:rsidRPr="00FD6875">
        <w:tab/>
      </w:r>
      <w:r w:rsidR="00D60C53" w:rsidRPr="00FD6875">
        <w:tab/>
      </w:r>
      <w:r w:rsidR="00D60C53" w:rsidRPr="00FD6875">
        <w:tab/>
      </w:r>
      <w:r w:rsidR="004B67D8">
        <w:tab/>
      </w:r>
      <w:r w:rsidR="004B67D8">
        <w:tab/>
      </w:r>
      <w:r w:rsidR="004B67D8">
        <w:tab/>
      </w:r>
      <w:r w:rsidR="004B67D8">
        <w:tab/>
        <w:t>(3)</w:t>
      </w:r>
    </w:p>
    <w:p w:rsidR="00D60C53" w:rsidRPr="00FD6875" w:rsidRDefault="00D60C53" w:rsidP="00D60C53"/>
    <w:p w:rsidR="00D60C53" w:rsidRDefault="00D60C53" w:rsidP="00B50239">
      <w:r w:rsidRPr="00FD6875">
        <w:t>At all levels of total expenditure</w:t>
      </w:r>
      <w:r w:rsidR="00B50239">
        <w:t xml:space="preserve"> the linear and both DSL models </w:t>
      </w:r>
      <w:r w:rsidRPr="00FD6875">
        <w:t xml:space="preserve">satisfies the adding-up criterion when  </w:t>
      </w:r>
    </w:p>
    <w:p w:rsidR="00D60C53" w:rsidRPr="00FD6875" w:rsidRDefault="00D60C53" w:rsidP="00D60C53"/>
    <w:p w:rsidR="00D60C53" w:rsidRDefault="009E6E64" w:rsidP="00D60C53">
      <w:pPr>
        <w:rPr>
          <w:sz w:val="24"/>
          <w:szCs w:val="24"/>
        </w:rPr>
      </w:pPr>
      <m:oMathPara>
        <m:oMathParaPr>
          <m:jc m:val="left"/>
        </m:oMathParaPr>
        <m:oMath>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e>
          </m:nary>
          <m:r>
            <w:rPr>
              <w:rFonts w:ascii="Cambria Math" w:hAnsi="Cambria Math"/>
              <w:sz w:val="24"/>
              <w:szCs w:val="24"/>
            </w:rPr>
            <m:t xml:space="preserve">=0, </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r>
                <w:rPr>
                  <w:rFonts w:ascii="Cambria Math" w:hAnsi="Cambria Math"/>
                  <w:sz w:val="24"/>
                  <w:szCs w:val="24"/>
                </w:rPr>
                <m:t>=1</m:t>
              </m:r>
            </m:e>
          </m:nary>
        </m:oMath>
      </m:oMathPara>
    </w:p>
    <w:p w:rsidR="00D60C53" w:rsidRPr="00C718C4" w:rsidRDefault="00D60C53" w:rsidP="00D60C53">
      <w:pPr>
        <w:rPr>
          <w:sz w:val="24"/>
          <w:szCs w:val="24"/>
        </w:rPr>
      </w:pPr>
    </w:p>
    <w:p w:rsidR="00D60C53" w:rsidRDefault="00A75B4C" w:rsidP="00D60C53">
      <w:r>
        <w:t>Finally, the Working-Leser (WL) model</w:t>
      </w:r>
      <w:r w:rsidR="00D60C53" w:rsidRPr="00FD6875">
        <w:t xml:space="preserve"> relates budget shares, rather than expenditure, linearly with the logarithm of total expenditure.  The budget share, </w:t>
      </w:r>
      <w:r w:rsidR="00D60C53" w:rsidRPr="00FD6875">
        <w:rPr>
          <w:i/>
        </w:rPr>
        <w:t xml:space="preserve">w, </w:t>
      </w:r>
      <w:r w:rsidR="00D60C53" w:rsidRPr="00FD6875">
        <w:t xml:space="preserve">of each </w:t>
      </w:r>
      <w:r w:rsidR="00D60C53" w:rsidRPr="00FD6875">
        <w:rPr>
          <w:i/>
        </w:rPr>
        <w:t>i</w:t>
      </w:r>
      <w:r w:rsidR="00D60C53" w:rsidRPr="00FD6875">
        <w:t xml:space="preserve"> commodity is calculated by </w:t>
      </w:r>
    </w:p>
    <w:p w:rsidR="00D60C53" w:rsidRPr="00FD6875" w:rsidRDefault="00D60C53" w:rsidP="00D60C53"/>
    <w:p w:rsidR="00D60C53" w:rsidRDefault="009E6E64" w:rsidP="00D60C53">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num>
          <m:den>
            <m:r>
              <w:rPr>
                <w:rFonts w:ascii="Cambria Math" w:hAnsi="Cambria Math"/>
                <w:sz w:val="24"/>
                <w:szCs w:val="24"/>
              </w:rPr>
              <m:t>X</m:t>
            </m:r>
          </m:den>
        </m:f>
      </m:oMath>
      <w:r w:rsidR="00D60C53" w:rsidRPr="00FD6875">
        <w:tab/>
      </w:r>
      <w:r w:rsidR="00D60C53">
        <w:tab/>
      </w:r>
      <w:r w:rsidR="00D60C53">
        <w:tab/>
      </w:r>
      <w:r w:rsidR="004B67D8">
        <w:tab/>
      </w:r>
      <w:r w:rsidR="004B67D8">
        <w:tab/>
      </w:r>
      <w:r w:rsidR="004B67D8">
        <w:tab/>
      </w:r>
      <w:r w:rsidR="004B67D8">
        <w:tab/>
      </w:r>
      <w:r w:rsidR="004B67D8">
        <w:tab/>
      </w:r>
      <w:r w:rsidR="004B67D8">
        <w:tab/>
      </w:r>
      <w:r w:rsidR="004B67D8">
        <w:tab/>
      </w:r>
      <w:r w:rsidR="004B67D8">
        <w:tab/>
        <w:t>(</w:t>
      </w:r>
      <w:r w:rsidR="00D60C53">
        <w:t>4)</w:t>
      </w:r>
    </w:p>
    <w:p w:rsidR="004B67D8" w:rsidRPr="00FD6875" w:rsidRDefault="004B67D8" w:rsidP="00D60C53"/>
    <w:p w:rsidR="00D60C53" w:rsidRDefault="00D60C53" w:rsidP="002079F6">
      <w:pPr>
        <w:outlineLvl w:val="0"/>
      </w:pPr>
      <w:r w:rsidRPr="00FD6875">
        <w:t>Then the relationship</w:t>
      </w:r>
    </w:p>
    <w:p w:rsidR="00D60C53" w:rsidRPr="00FD6875" w:rsidRDefault="00D60C53" w:rsidP="00D60C53"/>
    <w:p w:rsidR="00D60C53" w:rsidRDefault="009E6E64" w:rsidP="00D60C53">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X</m:t>
            </m:r>
          </m:e>
        </m:func>
      </m:oMath>
      <w:r w:rsidR="00D60C53" w:rsidRPr="00FD6875">
        <w:tab/>
      </w:r>
      <w:r w:rsidR="00D60C53" w:rsidRPr="00FD6875">
        <w:tab/>
      </w:r>
      <w:r w:rsidR="004B67D8">
        <w:tab/>
      </w:r>
      <w:r w:rsidR="004B67D8">
        <w:tab/>
      </w:r>
      <w:r w:rsidR="004B67D8">
        <w:tab/>
      </w:r>
      <w:r w:rsidR="004B67D8">
        <w:tab/>
      </w:r>
      <w:r w:rsidR="004B67D8">
        <w:tab/>
      </w:r>
      <w:r w:rsidR="004B67D8">
        <w:tab/>
      </w:r>
      <w:r w:rsidR="004B67D8">
        <w:tab/>
      </w:r>
      <w:r w:rsidR="004B67D8">
        <w:tab/>
        <w:t>(</w:t>
      </w:r>
      <w:r w:rsidR="00D60C53">
        <w:t>5)</w:t>
      </w:r>
    </w:p>
    <w:p w:rsidR="00D60C53" w:rsidRDefault="00D60C53" w:rsidP="00D60C53">
      <w:pPr>
        <w:rPr>
          <w:noProof/>
          <w:position w:val="-12"/>
          <w:lang w:eastAsia="en-AU"/>
        </w:rPr>
      </w:pPr>
    </w:p>
    <w:p w:rsidR="00D60C53" w:rsidRDefault="00D60C53" w:rsidP="00D60C53">
      <w:r w:rsidRPr="00FD6875">
        <w:t xml:space="preserve">is estimated.  </w:t>
      </w:r>
      <w:r>
        <w:t>This model</w:t>
      </w:r>
      <w:r w:rsidRPr="00FD6875">
        <w:t xml:space="preserve"> also satisfies the adding up criterion automatically using least squares </w:t>
      </w:r>
      <w:r>
        <w:t xml:space="preserve">estimation </w:t>
      </w:r>
      <w:r w:rsidRPr="00FD6875">
        <w:t>equation by equation, and is true when</w:t>
      </w:r>
    </w:p>
    <w:p w:rsidR="00D60C53" w:rsidRPr="00FD6875" w:rsidRDefault="00D60C53" w:rsidP="00D60C53"/>
    <w:p w:rsidR="00D60C53" w:rsidRDefault="009E6E64" w:rsidP="00D60C53">
      <w:pPr>
        <w:rPr>
          <w:sz w:val="24"/>
          <w:szCs w:val="24"/>
        </w:rPr>
      </w:pPr>
      <m:oMathPara>
        <m:oMathParaPr>
          <m:jc m:val="left"/>
        </m:oMathParaPr>
        <m:oMath>
          <m:sSub>
            <m:sSubPr>
              <m:ctrlPr>
                <w:rPr>
                  <w:rFonts w:ascii="Cambria Math" w:hAnsi="Cambria Math"/>
                  <w:i/>
                  <w:sz w:val="24"/>
                  <w:szCs w:val="24"/>
                </w:rPr>
              </m:ctrlPr>
            </m:sSubPr>
            <m:e>
              <m:nary>
                <m:naryPr>
                  <m:chr m:val="∑"/>
                  <m:limLoc m:val="undOvr"/>
                  <m:subHide m:val="on"/>
                  <m:supHide m:val="on"/>
                  <m:ctrlPr>
                    <w:rPr>
                      <w:rFonts w:ascii="Cambria Math" w:hAnsi="Cambria Math"/>
                      <w:i/>
                      <w:sz w:val="24"/>
                      <w:szCs w:val="24"/>
                    </w:rPr>
                  </m:ctrlPr>
                </m:naryPr>
                <m:sub/>
                <m:sup/>
                <m:e>
                  <m:r>
                    <w:rPr>
                      <w:rFonts w:ascii="Cambria Math" w:hAnsi="Cambria Math"/>
                      <w:sz w:val="24"/>
                      <w:szCs w:val="24"/>
                    </w:rPr>
                    <m:t>α</m:t>
                  </m:r>
                </m:e>
              </m:nary>
            </m:e>
            <m:sub>
              <m:r>
                <w:rPr>
                  <w:rFonts w:ascii="Cambria Math" w:hAnsi="Cambria Math"/>
                  <w:sz w:val="24"/>
                  <w:szCs w:val="24"/>
                </w:rPr>
                <m:t>i</m:t>
              </m:r>
            </m:sub>
          </m:sSub>
          <m:r>
            <w:rPr>
              <w:rFonts w:ascii="Cambria Math" w:hAnsi="Cambria Math"/>
              <w:sz w:val="24"/>
              <w:szCs w:val="24"/>
            </w:rPr>
            <m:t xml:space="preserve">=1, </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r>
                <w:rPr>
                  <w:rFonts w:ascii="Cambria Math" w:hAnsi="Cambria Math"/>
                  <w:sz w:val="24"/>
                  <w:szCs w:val="24"/>
                </w:rPr>
                <m:t>=0</m:t>
              </m:r>
            </m:e>
          </m:nary>
        </m:oMath>
      </m:oMathPara>
    </w:p>
    <w:p w:rsidR="00D60C53" w:rsidRPr="00C718C4" w:rsidRDefault="00D60C53" w:rsidP="00D60C53">
      <w:pPr>
        <w:rPr>
          <w:sz w:val="24"/>
          <w:szCs w:val="24"/>
        </w:rPr>
      </w:pPr>
    </w:p>
    <w:p w:rsidR="00D60C53" w:rsidRDefault="00D60C53" w:rsidP="00D60C53">
      <w:r w:rsidRPr="00FD6875">
        <w:t>The functional from of the Engel curve from the WL model is then de</w:t>
      </w:r>
      <w:r>
        <w:t>termi</w:t>
      </w:r>
      <w:r w:rsidR="00840A1F">
        <w:t>ned by substituting equation (4) into (</w:t>
      </w:r>
      <w:r>
        <w:t xml:space="preserve">5) as follows. </w:t>
      </w:r>
    </w:p>
    <w:p w:rsidR="00D60C53" w:rsidRPr="00680E79" w:rsidRDefault="00D60C53" w:rsidP="00D60C53"/>
    <w:p w:rsidR="00D60C53" w:rsidRDefault="009E6E64" w:rsidP="00D60C53">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num>
          <m:den>
            <m:r>
              <w:rPr>
                <w:rFonts w:ascii="Cambria Math" w:hAnsi="Cambria Math"/>
                <w:sz w:val="24"/>
                <w:szCs w:val="24"/>
              </w:rPr>
              <m:t>X</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X</m:t>
            </m:r>
          </m:e>
        </m:func>
      </m:oMath>
      <w:r w:rsidR="00D60C53" w:rsidRPr="00FD6875">
        <w:tab/>
      </w:r>
      <w:r w:rsidR="00D60C53" w:rsidRPr="00FD6875">
        <w:tab/>
      </w:r>
      <w:r w:rsidR="00D60C53" w:rsidRPr="00FD6875">
        <w:tab/>
      </w:r>
      <w:r w:rsidR="00D60C53" w:rsidRPr="00FD6875">
        <w:tab/>
      </w:r>
      <w:r w:rsidR="00D60C53" w:rsidRPr="00FD6875">
        <w:tab/>
      </w:r>
      <w:r w:rsidR="00D60C53" w:rsidRPr="00FD6875">
        <w:tab/>
      </w:r>
    </w:p>
    <w:p w:rsidR="00D60C53" w:rsidRPr="00FD6875" w:rsidRDefault="00D60C53" w:rsidP="00D60C53"/>
    <w:p w:rsidR="00D60C53" w:rsidRDefault="009E6E64" w:rsidP="00D60C53">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X</m:t>
            </m:r>
            <m:r>
              <w:rPr>
                <w:rFonts w:ascii="Cambria Math" w:hAnsi="Cambria Math"/>
                <w:sz w:val="24"/>
                <w:szCs w:val="24"/>
              </w:rPr>
              <m:t>+</m:t>
            </m:r>
            <m:r>
              <w:rPr>
                <w:rFonts w:ascii="Cambria Math" w:hAnsi="Cambria Math"/>
                <w:sz w:val="24"/>
                <w:szCs w:val="24"/>
              </w:rPr>
              <m:t>β</m:t>
            </m:r>
          </m:e>
          <m:sub>
            <m:r>
              <w:rPr>
                <w:rFonts w:ascii="Cambria Math" w:hAnsi="Cambria Math"/>
                <w:sz w:val="24"/>
                <w:szCs w:val="24"/>
              </w:rPr>
              <m:t>i</m:t>
            </m:r>
          </m:sub>
        </m:sSub>
        <m:func>
          <m:funcPr>
            <m:ctrlPr>
              <w:rPr>
                <w:rFonts w:ascii="Cambria Math" w:hAnsi="Cambria Math"/>
                <w:i/>
                <w:sz w:val="24"/>
                <w:szCs w:val="24"/>
              </w:rPr>
            </m:ctrlPr>
          </m:funcPr>
          <m:fName>
            <m:r>
              <m:rPr>
                <m:sty m:val="p"/>
              </m:rPr>
              <w:rPr>
                <w:rFonts w:ascii="Cambria Math" w:hAnsi="Cambria Math"/>
                <w:sz w:val="24"/>
                <w:szCs w:val="24"/>
              </w:rPr>
              <m:t>X.log</m:t>
            </m:r>
          </m:fName>
          <m:e>
            <m:r>
              <w:rPr>
                <w:rFonts w:ascii="Cambria Math" w:hAnsi="Cambria Math"/>
                <w:sz w:val="24"/>
                <w:szCs w:val="24"/>
              </w:rPr>
              <m:t>X</m:t>
            </m:r>
          </m:e>
        </m:func>
      </m:oMath>
      <w:r w:rsidR="00D60C53" w:rsidRPr="00FD6875">
        <w:tab/>
      </w:r>
      <w:r w:rsidR="00D60C53" w:rsidRPr="00FD6875">
        <w:tab/>
      </w:r>
      <w:r w:rsidR="00D60C53" w:rsidRPr="00FD6875">
        <w:tab/>
      </w:r>
      <w:r w:rsidR="00D60C53" w:rsidRPr="00FD6875">
        <w:tab/>
      </w:r>
      <w:r w:rsidR="00D60C53" w:rsidRPr="00FD6875">
        <w:tab/>
      </w:r>
      <w:r w:rsidR="00D60C53" w:rsidRPr="00FD6875">
        <w:tab/>
      </w:r>
      <w:r w:rsidR="00D60C53">
        <w:tab/>
      </w:r>
      <w:r w:rsidR="00D60C53" w:rsidRPr="00FD6875">
        <w:tab/>
      </w:r>
      <w:r w:rsidR="004B67D8">
        <w:tab/>
        <w:t>(</w:t>
      </w:r>
      <w:r w:rsidR="00D60C53">
        <w:t>6)</w:t>
      </w:r>
    </w:p>
    <w:p w:rsidR="00D60C53" w:rsidRDefault="00D60C53" w:rsidP="00D60C53"/>
    <w:p w:rsidR="00D60C53" w:rsidRDefault="00D60C53" w:rsidP="004A38A0">
      <w:r>
        <w:t xml:space="preserve">Appendices C through F shows the results </w:t>
      </w:r>
      <w:r w:rsidRPr="00FD6875">
        <w:t xml:space="preserve">of the </w:t>
      </w:r>
      <w:r>
        <w:t xml:space="preserve">regressions for each demand equation of the four </w:t>
      </w:r>
      <w:r w:rsidRPr="00FD6875">
        <w:t xml:space="preserve">demand </w:t>
      </w:r>
      <w:r>
        <w:t>models</w:t>
      </w:r>
      <w:r w:rsidRPr="00FD6875">
        <w:t xml:space="preserve"> used in this s</w:t>
      </w:r>
      <w:r>
        <w:t>tudy.   In both DSL models, Whites heteroskedasticity consistent method of calculating standard errors and covariance is used.  For the linear and WL model, ordinary least squares are used with no further statistical adjustment.  The standard errors and significance levels for some of the independent variables in each DSL model are often quite high.  It is expected that not every commodity group is significantly determined by each of the variables, but it is important to note that total expenditure is significant for every commodity group.  This validates to some degree the income determinism assumption underpinning these models.  The significance levels observed for the extra explanatory variables in most the DSL2 model also provides evidence that these factors determine expenditure patterns to a fair degree.  In the domestic fuel and power and vehicle fuel commodity groups, all of these variables are significant in explaining the expenditure levels, apart from degree of urbanity for domestic fuel and p</w:t>
      </w:r>
      <w:r w:rsidR="004A38A0">
        <w:t xml:space="preserve">ower.  </w:t>
      </w:r>
    </w:p>
    <w:p w:rsidR="004A38A0" w:rsidRDefault="004A38A0" w:rsidP="004A38A0"/>
    <w:p w:rsidR="00EA0ADC" w:rsidRDefault="00D60C53" w:rsidP="002A5402">
      <w:r>
        <w:t>Most other r</w:t>
      </w:r>
      <w:r w:rsidR="004A38A0">
        <w:t xml:space="preserve">esults follow intuitive logic. </w:t>
      </w:r>
      <w:r>
        <w:t xml:space="preserve"> For meals out, intuition would suggest that urbanity would be a significant factor, as rural household have less option for take away foods. Dwelling type is also significant, and may also partly reflect urbanity, with apartment dwellers more likely to dine out, due to both location factors, and factors such as kitchen size and facilities.  </w:t>
      </w:r>
    </w:p>
    <w:p w:rsidR="00C27BAA" w:rsidRDefault="00C27BAA" w:rsidP="00EA0ADC"/>
    <w:p w:rsidR="00EA0ADC" w:rsidRDefault="00EA0ADC" w:rsidP="00EA0ADC">
      <w:r>
        <w:t>Because the cost savings</w:t>
      </w:r>
      <w:r w:rsidRPr="00FD6875">
        <w:t xml:space="preserve"> from consu</w:t>
      </w:r>
      <w:r>
        <w:t xml:space="preserve">mption pattern changes will be </w:t>
      </w:r>
      <w:r w:rsidRPr="00FD6875">
        <w:t>re</w:t>
      </w:r>
      <w:r>
        <w:t>-spent</w:t>
      </w:r>
      <w:r w:rsidRPr="00FD6875">
        <w:t xml:space="preserve"> at the margins rather than at the average expenditure pattern of the household, the rebound model is based on the marginal budget share (MBS) of each commodity.  The MBS is the derivative of the </w:t>
      </w:r>
      <w:r>
        <w:t>demand</w:t>
      </w:r>
      <w:r w:rsidRPr="00FD6875">
        <w:t xml:space="preserve"> function </w:t>
      </w:r>
      <w:r>
        <w:t xml:space="preserve">for each commodity </w:t>
      </w:r>
      <w:r w:rsidRPr="00FD6875">
        <w:t>with respect to the total expenditure.  If the system of demand equations satisfies the adding-up criterion, then</w:t>
      </w:r>
      <w:r>
        <w:t xml:space="preserve"> for all </w:t>
      </w:r>
      <w:r>
        <w:rPr>
          <w:i/>
        </w:rPr>
        <w:t>i</w:t>
      </w:r>
      <w:r>
        <w:t xml:space="preserve"> commodity groups,</w:t>
      </w:r>
    </w:p>
    <w:p w:rsidR="00EA0ADC" w:rsidRPr="00FE5CBD" w:rsidRDefault="00EA0ADC" w:rsidP="00EA0ADC"/>
    <w:p w:rsidR="00EA0ADC" w:rsidRPr="00FD6875" w:rsidRDefault="009E6E64" w:rsidP="00EA0ADC">
      <m:oMathPara>
        <m:oMathParaPr>
          <m:jc m:val="left"/>
        </m:oMathParaPr>
        <m:oMath>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MBS</m:t>
                  </m:r>
                </m:e>
                <m:sub>
                  <m:r>
                    <w:rPr>
                      <w:rFonts w:ascii="Cambria Math" w:hAnsi="Cambria Math"/>
                    </w:rPr>
                    <m:t>i</m:t>
                  </m:r>
                </m:sub>
              </m:sSub>
              <m:r>
                <w:rPr>
                  <w:rFonts w:ascii="Cambria Math" w:hAnsi="Cambria Math"/>
                </w:rPr>
                <m:t>=1</m:t>
              </m:r>
            </m:e>
          </m:nary>
        </m:oMath>
      </m:oMathPara>
    </w:p>
    <w:p w:rsidR="00EA0ADC" w:rsidRDefault="00EA0ADC" w:rsidP="00EA0ADC"/>
    <w:p w:rsidR="00EA0ADC" w:rsidRPr="00FD6875" w:rsidRDefault="00EA0ADC" w:rsidP="00EA0ADC">
      <w:r w:rsidRPr="00FD6875">
        <w:t xml:space="preserve">The interpretation of the MBS is that it is the amount of extra expenditure on commodity </w:t>
      </w:r>
      <w:r w:rsidRPr="00FD6875">
        <w:rPr>
          <w:i/>
        </w:rPr>
        <w:t>i</w:t>
      </w:r>
      <w:r w:rsidRPr="00FD6875">
        <w:t xml:space="preserve"> for an increase in tot</w:t>
      </w:r>
      <w:r>
        <w:t xml:space="preserve">al expenditure of one dollar.  </w:t>
      </w:r>
    </w:p>
    <w:p w:rsidR="00EA0ADC" w:rsidRPr="00FD6875" w:rsidRDefault="00EA0ADC" w:rsidP="00EA0ADC"/>
    <w:p w:rsidR="00EA0ADC" w:rsidRPr="00FD6875" w:rsidRDefault="00EA0ADC" w:rsidP="00EA0ADC">
      <w:r w:rsidRPr="00FD6875">
        <w:t>For each of the functional forms used in this study, the MBS for each commodity is as follows:</w:t>
      </w:r>
    </w:p>
    <w:p w:rsidR="00EA0ADC" w:rsidRPr="00FD6875" w:rsidRDefault="00EA0ADC" w:rsidP="00EA0ADC"/>
    <w:p w:rsidR="00EA0ADC" w:rsidRPr="0097385E" w:rsidRDefault="00EA0ADC" w:rsidP="00EA0ADC">
      <w:pPr>
        <w:rPr>
          <w:sz w:val="24"/>
          <w:szCs w:val="24"/>
        </w:rPr>
      </w:pPr>
      <w:r>
        <w:t>DSL/2</w:t>
      </w:r>
      <w:r>
        <w:tab/>
      </w:r>
      <w:r w:rsidRPr="0097385E">
        <w:t>-</w:t>
      </w:r>
      <w:r w:rsidRPr="0097385E">
        <w:rPr>
          <w:sz w:val="24"/>
          <w:szCs w:val="24"/>
        </w:rPr>
        <w:tab/>
      </w:r>
      <m:oMath>
        <m:sSub>
          <m:sSubPr>
            <m:ctrlPr>
              <w:rPr>
                <w:rFonts w:ascii="Cambria Math" w:hAnsi="Cambria Math"/>
                <w:i/>
                <w:sz w:val="24"/>
                <w:szCs w:val="24"/>
              </w:rPr>
            </m:ctrlPr>
          </m:sSubPr>
          <m:e>
            <m:r>
              <w:rPr>
                <w:rFonts w:ascii="Cambria Math" w:hAnsi="Cambria Math"/>
                <w:sz w:val="24"/>
                <w:szCs w:val="24"/>
              </w:rPr>
              <m:t>MBS</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γ</m:t>
                </m:r>
              </m:e>
              <m:sub>
                <m:r>
                  <w:rPr>
                    <w:rFonts w:ascii="Cambria Math" w:hAnsi="Cambria Math"/>
                    <w:sz w:val="24"/>
                    <w:szCs w:val="24"/>
                  </w:rPr>
                  <m:t>i</m:t>
                </m:r>
              </m:sub>
            </m:sSub>
          </m:num>
          <m:den>
            <m:r>
              <w:rPr>
                <w:rFonts w:ascii="Cambria Math" w:hAnsi="Cambria Math"/>
                <w:sz w:val="24"/>
                <w:szCs w:val="24"/>
              </w:rPr>
              <m:t>X</m:t>
            </m:r>
          </m:den>
        </m:f>
      </m:oMath>
      <w:r w:rsidRPr="0097385E">
        <w:rPr>
          <w:sz w:val="24"/>
          <w:szCs w:val="24"/>
        </w:rPr>
        <w:tab/>
      </w:r>
      <w:r w:rsidRPr="0097385E">
        <w:rPr>
          <w:sz w:val="24"/>
          <w:szCs w:val="24"/>
        </w:rPr>
        <w:tab/>
      </w:r>
      <w:r w:rsidRPr="0097385E">
        <w:rPr>
          <w:sz w:val="24"/>
          <w:szCs w:val="24"/>
        </w:rPr>
        <w:tab/>
      </w:r>
      <w:r w:rsidRPr="0097385E">
        <w:rPr>
          <w:sz w:val="24"/>
          <w:szCs w:val="24"/>
        </w:rPr>
        <w:tab/>
      </w:r>
      <w:r w:rsidRPr="0097385E">
        <w:rPr>
          <w:sz w:val="24"/>
          <w:szCs w:val="24"/>
        </w:rPr>
        <w:tab/>
      </w:r>
      <w:r>
        <w:rPr>
          <w:sz w:val="24"/>
          <w:szCs w:val="24"/>
        </w:rPr>
        <w:tab/>
      </w:r>
      <w:r>
        <w:rPr>
          <w:sz w:val="24"/>
          <w:szCs w:val="24"/>
        </w:rPr>
        <w:tab/>
      </w:r>
      <w:r>
        <w:rPr>
          <w:sz w:val="24"/>
          <w:szCs w:val="24"/>
        </w:rPr>
        <w:tab/>
      </w:r>
      <w:r>
        <w:t>(7)</w:t>
      </w:r>
    </w:p>
    <w:p w:rsidR="00EA0ADC" w:rsidRPr="00FD6875" w:rsidRDefault="00EA0ADC" w:rsidP="00EA0ADC">
      <w:r w:rsidRPr="00FD6875">
        <w:tab/>
      </w:r>
    </w:p>
    <w:p w:rsidR="00EA0ADC" w:rsidRPr="00EA0ADC" w:rsidRDefault="00EA0ADC" w:rsidP="00EA0ADC">
      <w:r w:rsidRPr="0097385E">
        <w:t xml:space="preserve">Linear </w:t>
      </w:r>
      <w:r>
        <w:tab/>
      </w:r>
      <w:r w:rsidRPr="0097385E">
        <w:t>-</w:t>
      </w:r>
      <w:r w:rsidRPr="0097385E">
        <w:rPr>
          <w:sz w:val="24"/>
          <w:szCs w:val="24"/>
        </w:rPr>
        <w:t xml:space="preserve"> </w:t>
      </w:r>
      <w:r w:rsidRPr="0097385E">
        <w:rPr>
          <w:sz w:val="24"/>
          <w:szCs w:val="24"/>
        </w:rPr>
        <w:tab/>
      </w:r>
      <m:oMath>
        <m:sSub>
          <m:sSubPr>
            <m:ctrlPr>
              <w:rPr>
                <w:rFonts w:ascii="Cambria Math" w:hAnsi="Cambria Math"/>
                <w:i/>
                <w:sz w:val="24"/>
                <w:szCs w:val="24"/>
              </w:rPr>
            </m:ctrlPr>
          </m:sSubPr>
          <m:e>
            <m:r>
              <w:rPr>
                <w:rFonts w:ascii="Cambria Math" w:hAnsi="Cambria Math"/>
                <w:sz w:val="24"/>
                <w:szCs w:val="24"/>
              </w:rPr>
              <m:t>MBS</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oMath>
      <w:r w:rsidRPr="0097385E">
        <w:rPr>
          <w:sz w:val="24"/>
          <w:szCs w:val="24"/>
        </w:rPr>
        <w:tab/>
      </w:r>
      <w:r w:rsidRPr="0097385E">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t>(8)</w:t>
      </w:r>
      <w:r w:rsidRPr="00FD6875">
        <w:tab/>
      </w:r>
    </w:p>
    <w:p w:rsidR="00EA0ADC" w:rsidRPr="0097385E" w:rsidRDefault="00EA0ADC" w:rsidP="00EA0ADC">
      <w:pPr>
        <w:rPr>
          <w:sz w:val="24"/>
          <w:szCs w:val="24"/>
        </w:rPr>
      </w:pPr>
      <w:r w:rsidRPr="0097385E">
        <w:t xml:space="preserve">WL </w:t>
      </w:r>
      <w:r>
        <w:tab/>
      </w:r>
      <w:r w:rsidRPr="0097385E">
        <w:t>-</w:t>
      </w:r>
      <w:r w:rsidRPr="0097385E">
        <w:rPr>
          <w:sz w:val="24"/>
          <w:szCs w:val="24"/>
        </w:rPr>
        <w:tab/>
      </w:r>
      <m:oMath>
        <m:sSub>
          <m:sSubPr>
            <m:ctrlPr>
              <w:rPr>
                <w:rFonts w:ascii="Cambria Math" w:hAnsi="Cambria Math"/>
                <w:i/>
                <w:sz w:val="24"/>
                <w:szCs w:val="24"/>
              </w:rPr>
            </m:ctrlPr>
          </m:sSubPr>
          <m:e>
            <m:r>
              <w:rPr>
                <w:rFonts w:ascii="Cambria Math" w:hAnsi="Cambria Math"/>
                <w:sz w:val="24"/>
                <w:szCs w:val="24"/>
              </w:rPr>
              <m:t>MBS</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X</m:t>
            </m:r>
            <m:r>
              <w:rPr>
                <w:rFonts w:ascii="Cambria Math" w:hAnsi="Cambria Math"/>
                <w:sz w:val="24"/>
                <w:szCs w:val="24"/>
              </w:rPr>
              <m:t>+</m:t>
            </m:r>
          </m:e>
        </m:func>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oMath>
      <w:r w:rsidRPr="0097385E">
        <w:rPr>
          <w:sz w:val="24"/>
          <w:szCs w:val="24"/>
        </w:rPr>
        <w:tab/>
      </w:r>
      <w:r w:rsidRPr="0097385E">
        <w:rPr>
          <w:sz w:val="24"/>
          <w:szCs w:val="24"/>
        </w:rPr>
        <w:tab/>
      </w:r>
      <w:r w:rsidRPr="0097385E">
        <w:rPr>
          <w:sz w:val="24"/>
          <w:szCs w:val="24"/>
        </w:rPr>
        <w:tab/>
      </w:r>
      <w:r w:rsidRPr="0097385E">
        <w:rPr>
          <w:sz w:val="24"/>
          <w:szCs w:val="24"/>
        </w:rPr>
        <w:tab/>
      </w:r>
      <w:r>
        <w:rPr>
          <w:sz w:val="24"/>
          <w:szCs w:val="24"/>
        </w:rPr>
        <w:tab/>
      </w:r>
      <w:r>
        <w:rPr>
          <w:sz w:val="24"/>
          <w:szCs w:val="24"/>
        </w:rPr>
        <w:tab/>
      </w:r>
      <w:r>
        <w:rPr>
          <w:sz w:val="24"/>
          <w:szCs w:val="24"/>
        </w:rPr>
        <w:tab/>
      </w:r>
      <w:r>
        <w:t>(9)</w:t>
      </w:r>
    </w:p>
    <w:p w:rsidR="00EA0ADC" w:rsidRPr="00FD6875" w:rsidRDefault="00EA0ADC" w:rsidP="00EA0ADC"/>
    <w:p w:rsidR="00995923" w:rsidRDefault="00995923" w:rsidP="00EA0ADC">
      <w:r>
        <w:t>The rebound model developed from these results</w:t>
      </w:r>
      <w:r w:rsidR="00EA0ADC">
        <w:t xml:space="preserve"> </w:t>
      </w:r>
      <w:r>
        <w:t xml:space="preserve">ensures there </w:t>
      </w:r>
      <w:r w:rsidR="00EA0ADC" w:rsidRPr="00FD6875">
        <w:t>is no increase in expenditure on the co</w:t>
      </w:r>
      <w:r w:rsidR="00EA0ADC">
        <w:t>mmodity from which saving</w:t>
      </w:r>
      <w:r>
        <w:t>s</w:t>
      </w:r>
      <w:r w:rsidR="00EA0ADC">
        <w:t xml:space="preserve"> </w:t>
      </w:r>
      <w:r>
        <w:t>have been</w:t>
      </w:r>
      <w:r w:rsidR="00EA0ADC" w:rsidRPr="00FD6875">
        <w:t xml:space="preserve"> made.  A model of this type has not b</w:t>
      </w:r>
      <w:r w:rsidR="00EA0ADC">
        <w:t>een assesse</w:t>
      </w:r>
      <w:r w:rsidR="00995AF2">
        <w:t xml:space="preserve">d in the literature.  </w:t>
      </w:r>
      <w:r>
        <w:t>This type of model is labelled as ‘c</w:t>
      </w:r>
      <w:r w:rsidR="00EA0ADC">
        <w:t>onservation</w:t>
      </w:r>
      <w:r>
        <w:t>’ and can be described a</w:t>
      </w:r>
      <w:r w:rsidR="00EA0ADC">
        <w:t xml:space="preserve">s </w:t>
      </w:r>
      <w:r w:rsidR="00EA0ADC" w:rsidRPr="00FD6875">
        <w:t xml:space="preserve">a </w:t>
      </w:r>
      <w:r w:rsidR="00EA0ADC">
        <w:t>shift</w:t>
      </w:r>
      <w:r w:rsidR="00EA0ADC" w:rsidRPr="00FD6875">
        <w:t xml:space="preserve"> in utility </w:t>
      </w:r>
      <w:r w:rsidR="00EA0ADC">
        <w:t>away from</w:t>
      </w:r>
      <w:r w:rsidR="00EA0ADC" w:rsidRPr="00FD6875">
        <w:t xml:space="preserve"> cons</w:t>
      </w:r>
      <w:r w:rsidR="00EA0ADC">
        <w:t xml:space="preserve">umption </w:t>
      </w:r>
      <w:r>
        <w:t>a good with high embodied environmental costs.    In this case savings are treated as an increase in income, and are allocated amongst all other commodities in the household consumption basked based on their estimated income elasticity.</w:t>
      </w:r>
    </w:p>
    <w:p w:rsidR="00EA0ADC" w:rsidRPr="00FD6875" w:rsidRDefault="00EA0ADC" w:rsidP="00EA0ADC"/>
    <w:p w:rsidR="00EA0ADC" w:rsidRPr="00C2501A" w:rsidRDefault="00EA0ADC" w:rsidP="00EA0ADC">
      <w:pPr>
        <w:rPr>
          <w:i/>
          <w:sz w:val="20"/>
          <w:szCs w:val="20"/>
        </w:rPr>
      </w:pPr>
      <w:r w:rsidRPr="00C2501A">
        <w:rPr>
          <w:i/>
          <w:sz w:val="20"/>
          <w:szCs w:val="20"/>
        </w:rPr>
        <w:tab/>
      </w:r>
      <w:r w:rsidRPr="00C2501A">
        <w:rPr>
          <w:i/>
          <w:sz w:val="20"/>
          <w:szCs w:val="20"/>
        </w:rPr>
        <w:tab/>
      </w:r>
      <w:r w:rsidR="00C2501A" w:rsidRPr="00C2501A">
        <w:rPr>
          <w:i/>
          <w:sz w:val="20"/>
          <w:szCs w:val="20"/>
        </w:rPr>
        <w:t xml:space="preserve">        </w:t>
      </w:r>
      <w:r w:rsidR="00C2501A">
        <w:rPr>
          <w:i/>
          <w:sz w:val="20"/>
          <w:szCs w:val="20"/>
        </w:rPr>
        <w:t xml:space="preserve">   </w:t>
      </w:r>
      <w:r w:rsidRPr="00C2501A">
        <w:rPr>
          <w:i/>
          <w:sz w:val="20"/>
          <w:szCs w:val="20"/>
        </w:rPr>
        <w:t>Efficiency case</w:t>
      </w:r>
      <w:r w:rsidRPr="00C2501A">
        <w:rPr>
          <w:i/>
          <w:sz w:val="20"/>
          <w:szCs w:val="20"/>
        </w:rPr>
        <w:tab/>
      </w:r>
      <w:r w:rsidRPr="00C2501A">
        <w:rPr>
          <w:i/>
          <w:sz w:val="20"/>
          <w:szCs w:val="20"/>
        </w:rPr>
        <w:tab/>
      </w:r>
      <w:r w:rsidRPr="00C2501A">
        <w:rPr>
          <w:i/>
          <w:sz w:val="20"/>
          <w:szCs w:val="20"/>
        </w:rPr>
        <w:tab/>
        <w:t xml:space="preserve">   Conservation case</w:t>
      </w:r>
    </w:p>
    <w:p w:rsidR="00EA0ADC" w:rsidRPr="00FD6875" w:rsidRDefault="009E6E64" w:rsidP="00EA0ADC">
      <w:r w:rsidRPr="009E6E64">
        <w:rPr>
          <w:noProof/>
          <w:lang w:eastAsia="en-AU"/>
        </w:rPr>
        <w:pict>
          <v:group id="_x0000_s1173" style="position:absolute;left:0;text-align:left;margin-left:34.45pt;margin-top:5.95pt;width:387pt;height:126pt;z-index:251672576" coordorigin="2053,10135" coordsize="7740,2520">
            <v:group id="_x0000_s1174" style="position:absolute;left:2053;top:10135;width:3780;height:2520" coordorigin="2241,8464" coordsize="3780,2520">
              <v:line id="_x0000_s1175" style="position:absolute" from="3141,8464" to="3141,10444" strokeweight="1.5pt">
                <v:stroke startarrow="classic" startarrowwidth="narrow" startarrowlength="short"/>
              </v:line>
              <v:line id="_x0000_s1176" style="position:absolute" from="3141,10444" to="5301,10444" strokeweight="1.5pt">
                <v:stroke endarrow="classic" endarrowwidth="narrow" endarrowlength="short"/>
              </v:line>
              <v:shape id="_x0000_s1177" style="position:absolute;left:3501;top:8644;width:1620;height:1440;mso-position-horizontal:absolute;mso-position-vertical:absolute" coordsize="1620,1440" path="m0,0c45,420,90,840,360,1080,630,1320,1125,1380,1620,1440e" filled="f">
                <v:path arrowok="t"/>
              </v:shape>
              <v:shapetype id="_x0000_t202" coordsize="21600,21600" o:spt="202" path="m0,0l0,21600,21600,21600,21600,0xe">
                <v:stroke joinstyle="miter"/>
                <v:path gradientshapeok="t" o:connecttype="rect"/>
              </v:shapetype>
              <v:shape id="_x0000_s1178" type="#_x0000_t202" style="position:absolute;left:2241;top:8644;width:900;height:540" filled="f" stroked="f">
                <v:textbox style="mso-next-textbox:#_x0000_s1178" inset=".5mm,.3mm,.5mm,.3mm">
                  <w:txbxContent>
                    <w:p w:rsidR="00440861" w:rsidRPr="005A2123" w:rsidRDefault="00440861" w:rsidP="00EA0ADC">
                      <w:pPr>
                        <w:rPr>
                          <w:sz w:val="16"/>
                        </w:rPr>
                      </w:pPr>
                      <w:r>
                        <w:rPr>
                          <w:sz w:val="16"/>
                        </w:rPr>
                        <w:t>Other consumption</w:t>
                      </w:r>
                    </w:p>
                  </w:txbxContent>
                </v:textbox>
              </v:shape>
              <v:shape id="_x0000_s1179" type="#_x0000_t202" style="position:absolute;left:4941;top:9724;width:1080;height:540" filled="f" stroked="f">
                <v:textbox style="mso-next-textbox:#_x0000_s1179" inset=".5mm,.3mm,.5mm,.3mm">
                  <w:txbxContent>
                    <w:p w:rsidR="00440861" w:rsidRPr="00577DF8" w:rsidRDefault="00440861" w:rsidP="00EA0ADC">
                      <w:pPr>
                        <w:rPr>
                          <w:sz w:val="16"/>
                          <w:vertAlign w:val="subscript"/>
                        </w:rPr>
                      </w:pPr>
                      <w:r>
                        <w:rPr>
                          <w:sz w:val="16"/>
                        </w:rPr>
                        <w:t>Utility</w:t>
                      </w:r>
                      <w:r>
                        <w:rPr>
                          <w:sz w:val="16"/>
                          <w:vertAlign w:val="subscript"/>
                        </w:rPr>
                        <w:t>2</w:t>
                      </w:r>
                    </w:p>
                  </w:txbxContent>
                </v:textbox>
              </v:shape>
              <v:shape id="_x0000_s1180" type="#_x0000_t202" style="position:absolute;left:4581;top:10444;width:900;height:540" filled="f" stroked="f">
                <v:textbox style="mso-next-textbox:#_x0000_s1180" inset=".5mm,.3mm,.5mm,.3mm">
                  <w:txbxContent>
                    <w:p w:rsidR="00440861" w:rsidRPr="005A2123" w:rsidRDefault="00440861" w:rsidP="00EA0ADC">
                      <w:pPr>
                        <w:rPr>
                          <w:sz w:val="16"/>
                        </w:rPr>
                      </w:pPr>
                      <w:r>
                        <w:rPr>
                          <w:sz w:val="16"/>
                        </w:rPr>
                        <w:t>Passenger kilometres</w:t>
                      </w:r>
                    </w:p>
                  </w:txbxContent>
                </v:textbox>
              </v:shape>
              <v:shape id="_x0000_s1181" style="position:absolute;left:3321;top:8824;width:1620;height:1440;mso-position-horizontal:absolute;mso-position-vertical:absolute" coordsize="1620,1440" path="m0,0c45,420,90,840,360,1080,630,1320,1125,1380,1620,1440e" filled="f">
                <v:path arrowok="t"/>
              </v:shape>
              <v:line id="_x0000_s1182" style="position:absolute" from="4041,10264" to="4401,10264" strokeweight=".5pt">
                <v:stroke startarrowwidth="narrow" startarrowlength="short" endarrow="classic" endarrowwidth="narrow" endarrowlength="short"/>
              </v:line>
              <v:line id="_x0000_s1183" style="position:absolute" from="3141,9184" to="4041,10444"/>
              <v:line id="_x0000_s1184" style="position:absolute" from="3141,9184" to="4761,10444"/>
              <v:shape id="_x0000_s1185" type="#_x0000_t202" style="position:absolute;left:4941;top:10084;width:1080;height:540" filled="f" stroked="f">
                <v:textbox style="mso-next-textbox:#_x0000_s1185" inset=".5mm,.3mm,.5mm,.3mm">
                  <w:txbxContent>
                    <w:p w:rsidR="00440861" w:rsidRPr="00577DF8" w:rsidRDefault="00440861" w:rsidP="00EA0ADC">
                      <w:pPr>
                        <w:rPr>
                          <w:sz w:val="16"/>
                          <w:vertAlign w:val="subscript"/>
                        </w:rPr>
                      </w:pPr>
                      <w:r>
                        <w:rPr>
                          <w:sz w:val="16"/>
                        </w:rPr>
                        <w:t>Utility</w:t>
                      </w:r>
                      <w:r>
                        <w:rPr>
                          <w:sz w:val="16"/>
                          <w:vertAlign w:val="subscript"/>
                        </w:rPr>
                        <w:t>1</w:t>
                      </w:r>
                    </w:p>
                  </w:txbxContent>
                </v:textbox>
              </v:shape>
            </v:group>
            <v:group id="_x0000_s1186" style="position:absolute;left:5113;top:10135;width:4680;height:2520" coordorigin="5301,8464" coordsize="4680,2520">
              <v:line id="_x0000_s1187" style="position:absolute" from="6201,8464" to="6201,10444" strokeweight="1.5pt">
                <v:stroke startarrow="classic" startarrowwidth="narrow" startarrowlength="short"/>
              </v:line>
              <v:line id="_x0000_s1188" style="position:absolute" from="6201,10444" to="9441,10444" strokeweight="1.5pt">
                <v:stroke endarrow="classic" endarrowwidth="narrow" endarrowlength="short"/>
              </v:line>
              <v:shape id="_x0000_s1189" style="position:absolute;left:6561;top:8464;width:1620;height:1440;mso-position-horizontal:absolute;mso-position-vertical:absolute" coordsize="1620,1440" path="m0,0c45,420,90,840,360,1080,630,1320,1125,1380,1620,1440e" filled="f">
                <v:path arrowok="t"/>
              </v:shape>
              <v:shape id="_x0000_s1190" type="#_x0000_t202" style="position:absolute;left:5301;top:8644;width:900;height:540" filled="f" stroked="f">
                <v:textbox style="mso-next-textbox:#_x0000_s1190" inset=".5mm,.3mm,.5mm,.3mm">
                  <w:txbxContent>
                    <w:p w:rsidR="00440861" w:rsidRPr="005A2123" w:rsidRDefault="00440861" w:rsidP="00EA0ADC">
                      <w:pPr>
                        <w:rPr>
                          <w:sz w:val="16"/>
                        </w:rPr>
                      </w:pPr>
                      <w:r>
                        <w:rPr>
                          <w:sz w:val="16"/>
                        </w:rPr>
                        <w:t>Other consumption</w:t>
                      </w:r>
                    </w:p>
                  </w:txbxContent>
                </v:textbox>
              </v:shape>
              <v:shape id="_x0000_s1191" type="#_x0000_t202" style="position:absolute;left:8181;top:9904;width:1080;height:540" filled="f" stroked="f">
                <v:textbox style="mso-next-textbox:#_x0000_s1191" inset=".5mm,.3mm,.5mm,.3mm">
                  <w:txbxContent>
                    <w:p w:rsidR="00440861" w:rsidRPr="000F326E" w:rsidRDefault="00440861" w:rsidP="00EA0ADC">
                      <w:pPr>
                        <w:rPr>
                          <w:sz w:val="16"/>
                        </w:rPr>
                      </w:pPr>
                      <w:r>
                        <w:rPr>
                          <w:sz w:val="16"/>
                        </w:rPr>
                        <w:t>Utility</w:t>
                      </w:r>
                      <w:r>
                        <w:rPr>
                          <w:sz w:val="16"/>
                          <w:vertAlign w:val="subscript"/>
                        </w:rPr>
                        <w:t>2</w:t>
                      </w:r>
                      <w:r>
                        <w:rPr>
                          <w:sz w:val="16"/>
                        </w:rPr>
                        <w:t>`</w:t>
                      </w:r>
                    </w:p>
                  </w:txbxContent>
                </v:textbox>
              </v:shape>
              <v:shape id="_x0000_s1192" type="#_x0000_t202" style="position:absolute;left:8541;top:10444;width:900;height:540" filled="f" stroked="f">
                <v:textbox style="mso-next-textbox:#_x0000_s1192" inset=".5mm,.3mm,.5mm,.3mm">
                  <w:txbxContent>
                    <w:p w:rsidR="00440861" w:rsidRPr="005A2123" w:rsidRDefault="00440861" w:rsidP="00EA0ADC">
                      <w:pPr>
                        <w:rPr>
                          <w:sz w:val="16"/>
                        </w:rPr>
                      </w:pPr>
                      <w:r>
                        <w:rPr>
                          <w:sz w:val="16"/>
                        </w:rPr>
                        <w:t>Passenger kilometres</w:t>
                      </w:r>
                    </w:p>
                  </w:txbxContent>
                </v:textbox>
              </v:shape>
              <v:shape id="_x0000_s1193" style="position:absolute;left:6381;top:8824;width:1620;height:1440;mso-position-horizontal:absolute;mso-position-vertical:absolute" coordsize="1620,1440" path="m0,0c45,420,90,840,360,1080,630,1320,1125,1380,1620,1440e" filled="f">
                <v:path arrowok="t"/>
              </v:shape>
              <v:line id="_x0000_s1194" style="position:absolute;flip:x y" from="6741,8644" to="7101,8644" strokeweight=".5pt">
                <v:stroke startarrowwidth="narrow" startarrowlength="short" endarrow="classic" endarrowwidth="narrow" endarrowlength="short"/>
              </v:line>
              <v:line id="_x0000_s1195" style="position:absolute" from="6201,9004" to="8181,10444"/>
              <v:shape id="_x0000_s1196" style="position:absolute;left:7281;top:8464;width:1620;height:1440;mso-position-horizontal:absolute;mso-position-vertical:absolute" coordsize="1620,1440" path="m0,0c45,420,90,840,360,1080,630,1320,1125,1380,1620,1440e" filled="f">
                <v:path arrowok="t"/>
              </v:shape>
              <v:shape id="_x0000_s1197" type="#_x0000_t202" style="position:absolute;left:8901;top:9904;width:1080;height:540" filled="f" stroked="f">
                <v:textbox style="mso-next-textbox:#_x0000_s1197" inset=".5mm,.3mm,.5mm,.3mm">
                  <w:txbxContent>
                    <w:p w:rsidR="00440861" w:rsidRPr="000F326E" w:rsidRDefault="00440861" w:rsidP="00EA0ADC">
                      <w:pPr>
                        <w:rPr>
                          <w:sz w:val="16"/>
                          <w:vertAlign w:val="subscript"/>
                        </w:rPr>
                      </w:pPr>
                      <w:r>
                        <w:rPr>
                          <w:sz w:val="16"/>
                        </w:rPr>
                        <w:t>Utility</w:t>
                      </w:r>
                      <w:r>
                        <w:rPr>
                          <w:sz w:val="16"/>
                          <w:vertAlign w:val="subscript"/>
                        </w:rPr>
                        <w:t>2</w:t>
                      </w:r>
                    </w:p>
                  </w:txbxContent>
                </v:textbox>
              </v:shape>
              <v:shape id="_x0000_s1198" type="#_x0000_t202" style="position:absolute;left:8001;top:10084;width:1080;height:540" filled="f" stroked="f">
                <v:textbox style="mso-next-textbox:#_x0000_s1198" inset=".5mm,.3mm,.5mm,.3mm">
                  <w:txbxContent>
                    <w:p w:rsidR="00440861" w:rsidRPr="000F326E" w:rsidRDefault="00440861" w:rsidP="00EA0ADC">
                      <w:pPr>
                        <w:rPr>
                          <w:sz w:val="16"/>
                        </w:rPr>
                      </w:pPr>
                      <w:r>
                        <w:rPr>
                          <w:sz w:val="16"/>
                        </w:rPr>
                        <w:t>Utility</w:t>
                      </w:r>
                      <w:r>
                        <w:rPr>
                          <w:sz w:val="16"/>
                          <w:vertAlign w:val="subscript"/>
                        </w:rPr>
                        <w:t>1</w:t>
                      </w:r>
                      <w:r>
                        <w:rPr>
                          <w:sz w:val="16"/>
                        </w:rPr>
                        <w:t>`</w:t>
                      </w:r>
                    </w:p>
                  </w:txbxContent>
                </v:textbox>
              </v:shape>
              <v:shape id="_x0000_s1199" type="#_x0000_t202" style="position:absolute;left:8721;top:10084;width:1080;height:540" filled="f" stroked="f">
                <v:textbox style="mso-next-textbox:#_x0000_s1199" inset=".5mm,.3mm,.5mm,.3mm">
                  <w:txbxContent>
                    <w:p w:rsidR="00440861" w:rsidRPr="000F326E" w:rsidRDefault="00440861" w:rsidP="00EA0ADC">
                      <w:pPr>
                        <w:rPr>
                          <w:sz w:val="16"/>
                        </w:rPr>
                      </w:pPr>
                      <w:r>
                        <w:rPr>
                          <w:sz w:val="16"/>
                        </w:rPr>
                        <w:t>Utility</w:t>
                      </w:r>
                      <w:r>
                        <w:rPr>
                          <w:sz w:val="16"/>
                          <w:vertAlign w:val="subscript"/>
                        </w:rPr>
                        <w:t>1</w:t>
                      </w:r>
                    </w:p>
                  </w:txbxContent>
                </v:textbox>
              </v:shape>
              <v:line id="_x0000_s1200" style="position:absolute;flip:x y" from="6561,9004" to="6921,9004" strokeweight=".5pt">
                <v:stroke startarrowwidth="narrow" startarrowlength="short" endarrow="classic" endarrowwidth="narrow" endarrowlength="short"/>
              </v:line>
            </v:group>
            <v:line id="_x0000_s1201" style="position:absolute" from="6733,11215" to="6733,12115">
              <v:stroke dashstyle="1 1"/>
            </v:line>
            <v:line id="_x0000_s1202" style="position:absolute" from="7273,11575" to="7273,12115">
              <v:stroke dashstyle="1 1"/>
            </v:line>
            <v:line id="_x0000_s1203" style="position:absolute" from="6013,11215" to="6733,11215">
              <v:stroke dashstyle="1 1"/>
            </v:line>
            <v:line id="_x0000_s1204" style="position:absolute;flip:x" from="6013,11575" to="7273,11575">
              <v:stroke dashstyle="1 1"/>
            </v:line>
            <v:line id="_x0000_s1205" style="position:absolute" from="3493,11575" to="3493,12115">
              <v:stroke dashstyle="1 1"/>
            </v:line>
            <v:line id="_x0000_s1206" style="position:absolute" from="3673,11396" to="3673,12116">
              <v:stroke dashstyle="1 1"/>
            </v:line>
            <v:line id="_x0000_s1207" style="position:absolute" from="2953,11575" to="3493,11575">
              <v:stroke dashstyle="1 1"/>
            </v:line>
            <v:line id="_x0000_s1208" style="position:absolute" from="2953,11396" to="3673,11396">
              <v:stroke dashstyle="1 1"/>
            </v:line>
          </v:group>
        </w:pict>
      </w:r>
    </w:p>
    <w:p w:rsidR="00EA0ADC" w:rsidRPr="00FD6875" w:rsidRDefault="00EA0ADC" w:rsidP="00EA0ADC"/>
    <w:p w:rsidR="00EA0ADC" w:rsidRPr="00FD6875" w:rsidRDefault="00EA0ADC" w:rsidP="00EA0ADC"/>
    <w:p w:rsidR="00EA0ADC" w:rsidRPr="00FD6875" w:rsidRDefault="00EA0ADC" w:rsidP="00EA0ADC"/>
    <w:p w:rsidR="00EA0ADC" w:rsidRPr="00FD6875" w:rsidRDefault="00EA0ADC" w:rsidP="00EA0ADC"/>
    <w:p w:rsidR="00EA0ADC" w:rsidRPr="00FD6875" w:rsidRDefault="00EA0ADC" w:rsidP="00EA0ADC"/>
    <w:p w:rsidR="00EA0ADC" w:rsidRPr="00FD6875" w:rsidRDefault="00EA0ADC" w:rsidP="00EA0ADC"/>
    <w:p w:rsidR="00EA0ADC" w:rsidRPr="00FD6875" w:rsidRDefault="00EA0ADC" w:rsidP="00EA0ADC"/>
    <w:p w:rsidR="00EA0ADC" w:rsidRDefault="00EA0ADC" w:rsidP="00EA0ADC"/>
    <w:p w:rsidR="00A75B4C" w:rsidRPr="00C25C00" w:rsidRDefault="00A75B4C" w:rsidP="00A75B4C">
      <w:pPr>
        <w:pStyle w:val="Caption"/>
        <w:jc w:val="center"/>
        <w:rPr>
          <w:b w:val="0"/>
          <w:color w:val="auto"/>
          <w:sz w:val="20"/>
          <w:szCs w:val="20"/>
        </w:rPr>
      </w:pPr>
      <w:r w:rsidRPr="00C25C00">
        <w:rPr>
          <w:b w:val="0"/>
          <w:color w:val="auto"/>
          <w:sz w:val="20"/>
          <w:szCs w:val="20"/>
        </w:rPr>
        <w:t xml:space="preserve">Figure </w:t>
      </w:r>
      <w:r w:rsidR="009E6E64" w:rsidRPr="00C25C00">
        <w:rPr>
          <w:b w:val="0"/>
          <w:color w:val="auto"/>
          <w:sz w:val="20"/>
          <w:szCs w:val="20"/>
        </w:rPr>
        <w:fldChar w:fldCharType="begin"/>
      </w:r>
      <w:r w:rsidRPr="00C25C00">
        <w:rPr>
          <w:b w:val="0"/>
          <w:color w:val="auto"/>
          <w:sz w:val="20"/>
          <w:szCs w:val="20"/>
        </w:rPr>
        <w:instrText xml:space="preserve"> SEQ Figure \* ARABIC </w:instrText>
      </w:r>
      <w:r w:rsidR="009E6E64" w:rsidRPr="00C25C00">
        <w:rPr>
          <w:b w:val="0"/>
          <w:color w:val="auto"/>
          <w:sz w:val="20"/>
          <w:szCs w:val="20"/>
        </w:rPr>
        <w:fldChar w:fldCharType="separate"/>
      </w:r>
      <w:r w:rsidR="00FE6151">
        <w:rPr>
          <w:b w:val="0"/>
          <w:noProof/>
          <w:color w:val="auto"/>
          <w:sz w:val="20"/>
          <w:szCs w:val="20"/>
        </w:rPr>
        <w:t>2</w:t>
      </w:r>
      <w:r w:rsidR="009E6E64" w:rsidRPr="00C25C00">
        <w:rPr>
          <w:b w:val="0"/>
          <w:color w:val="auto"/>
          <w:sz w:val="20"/>
          <w:szCs w:val="20"/>
        </w:rPr>
        <w:fldChar w:fldCharType="end"/>
      </w:r>
      <w:r w:rsidRPr="00C25C00">
        <w:rPr>
          <w:b w:val="0"/>
          <w:color w:val="auto"/>
          <w:sz w:val="20"/>
          <w:szCs w:val="20"/>
        </w:rPr>
        <w:t>.  Theoretical contrast between ‘efficient’ and ‘conservation’ consumption patterns.</w:t>
      </w:r>
    </w:p>
    <w:p w:rsidR="00A75B4C" w:rsidRDefault="00A75B4C" w:rsidP="00EA0ADC"/>
    <w:p w:rsidR="00EA0ADC" w:rsidRPr="00FD6875" w:rsidRDefault="00053D4F" w:rsidP="00EA0ADC">
      <w:r>
        <w:t>In the</w:t>
      </w:r>
      <w:r w:rsidR="00EA0ADC">
        <w:t xml:space="preserve"> conservation</w:t>
      </w:r>
      <w:r w:rsidR="00EA0ADC" w:rsidRPr="00FD6875">
        <w:t xml:space="preserve"> </w:t>
      </w:r>
      <w:r>
        <w:t>model</w:t>
      </w:r>
      <w:r w:rsidR="00EA0ADC" w:rsidRPr="00FD6875">
        <w:t>, if the</w:t>
      </w:r>
      <w:r w:rsidR="00E61286">
        <w:t xml:space="preserve"> cost</w:t>
      </w:r>
      <w:r w:rsidR="00EA0ADC" w:rsidRPr="00FD6875">
        <w:t xml:space="preserve"> savings are denoted</w:t>
      </w:r>
      <w:r w:rsidR="00EA0ADC">
        <w:t xml:space="preserve"> </w:t>
      </w:r>
      <w:r w:rsidR="00EA0ADC">
        <w:rPr>
          <w:i/>
        </w:rPr>
        <w:t>Y</w:t>
      </w:r>
      <w:r w:rsidR="00EA0ADC" w:rsidRPr="00FD6875">
        <w:t xml:space="preserve">, then for the </w:t>
      </w:r>
      <w:r w:rsidR="00EA0ADC">
        <w:t xml:space="preserve">commodity </w:t>
      </w:r>
      <w:r w:rsidR="00EA0ADC">
        <w:rPr>
          <w:i/>
        </w:rPr>
        <w:t>S</w:t>
      </w:r>
      <w:r w:rsidR="00EA0ADC" w:rsidRPr="00FD6875">
        <w:t xml:space="preserve"> from which the savings are made, the new expenditure level is </w:t>
      </w:r>
    </w:p>
    <w:p w:rsidR="00EA0ADC" w:rsidRPr="00FD6875" w:rsidRDefault="00EA0ADC" w:rsidP="00EA0ADC"/>
    <w:p w:rsidR="00EA0ADC" w:rsidRPr="00F347F5" w:rsidRDefault="009E6E64" w:rsidP="00EA0ADC">
      <w:pPr>
        <w:rPr>
          <w:sz w:val="24"/>
          <w:szCs w:val="24"/>
        </w:rPr>
      </w:pP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new</m:t>
                </m:r>
              </m:sub>
            </m:sSub>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old</m:t>
                </m:r>
              </m:sub>
            </m:sSub>
          </m:sub>
        </m:sSub>
        <m:r>
          <w:rPr>
            <w:rFonts w:ascii="Cambria Math" w:hAnsi="Cambria Math"/>
            <w:sz w:val="24"/>
            <w:szCs w:val="24"/>
          </w:rPr>
          <m:t>-</m:t>
        </m:r>
        <m:r>
          <w:rPr>
            <w:rFonts w:ascii="Cambria Math" w:hAnsi="Cambria Math"/>
            <w:sz w:val="24"/>
            <w:szCs w:val="24"/>
          </w:rPr>
          <m:t>Y</m:t>
        </m:r>
      </m:oMath>
      <w:r w:rsidR="00EA0ADC" w:rsidRPr="00F347F5">
        <w:rPr>
          <w:sz w:val="24"/>
          <w:szCs w:val="24"/>
        </w:rPr>
        <w:tab/>
      </w:r>
      <w:r w:rsidR="00EA0ADC" w:rsidRPr="00F347F5">
        <w:rPr>
          <w:sz w:val="24"/>
          <w:szCs w:val="24"/>
        </w:rPr>
        <w:tab/>
      </w:r>
      <w:r w:rsidR="00EA0ADC" w:rsidRPr="00F347F5">
        <w:rPr>
          <w:sz w:val="24"/>
          <w:szCs w:val="24"/>
        </w:rPr>
        <w:tab/>
      </w:r>
      <w:r w:rsidR="00EA0ADC" w:rsidRPr="00F347F5">
        <w:rPr>
          <w:sz w:val="24"/>
          <w:szCs w:val="24"/>
        </w:rPr>
        <w:tab/>
      </w:r>
      <w:r w:rsidR="00EA0ADC" w:rsidRPr="00F347F5">
        <w:rPr>
          <w:sz w:val="24"/>
          <w:szCs w:val="24"/>
        </w:rPr>
        <w:tab/>
      </w:r>
      <w:r w:rsidR="00EA0ADC" w:rsidRPr="00F347F5">
        <w:rPr>
          <w:sz w:val="24"/>
          <w:szCs w:val="24"/>
        </w:rPr>
        <w:tab/>
      </w:r>
      <w:r w:rsidR="00EA0ADC" w:rsidRPr="00F347F5">
        <w:rPr>
          <w:sz w:val="24"/>
          <w:szCs w:val="24"/>
        </w:rPr>
        <w:tab/>
      </w:r>
      <w:r w:rsidR="00EA0ADC">
        <w:rPr>
          <w:sz w:val="24"/>
          <w:szCs w:val="24"/>
        </w:rPr>
        <w:tab/>
      </w:r>
      <w:r w:rsidR="005C71B5">
        <w:rPr>
          <w:sz w:val="24"/>
          <w:szCs w:val="24"/>
        </w:rPr>
        <w:tab/>
        <w:t xml:space="preserve">             </w:t>
      </w:r>
      <w:r w:rsidR="005C71B5">
        <w:t>(</w:t>
      </w:r>
      <w:r w:rsidR="00EA0ADC">
        <w:t>10)</w:t>
      </w:r>
    </w:p>
    <w:p w:rsidR="00EA0ADC" w:rsidRPr="00FD6875" w:rsidRDefault="005C71B5" w:rsidP="00EA0ADC">
      <w:r>
        <w:tab/>
      </w:r>
    </w:p>
    <w:p w:rsidR="00EA0ADC" w:rsidRDefault="00EA0ADC" w:rsidP="00EA0ADC">
      <w:r w:rsidRPr="00FD6875">
        <w:t xml:space="preserve">but for all other </w:t>
      </w:r>
      <w:r w:rsidR="003D2F96">
        <w:rPr>
          <w:i/>
          <w:noProof/>
          <w:position w:val="-2"/>
          <w:lang w:eastAsia="en-AU"/>
        </w:rPr>
        <w:t>i</w:t>
      </w:r>
      <w:r w:rsidRPr="00FD6875">
        <w:t xml:space="preserve"> </w:t>
      </w:r>
      <w:r>
        <w:t>commodities</w:t>
      </w:r>
      <w:r w:rsidRPr="00FD6875">
        <w:t xml:space="preserve"> the new expenditure level </w:t>
      </w:r>
      <w:r>
        <w:t>must account for the fact that no re-spending takes place on commodity</w:t>
      </w:r>
      <w:r w:rsidR="00D27157">
        <w:t xml:space="preserve"> </w:t>
      </w:r>
      <w:r w:rsidR="00D27157">
        <w:rPr>
          <w:i/>
        </w:rPr>
        <w:t>s</w:t>
      </w:r>
      <w:r>
        <w:t>, and therefore is calculated by</w:t>
      </w:r>
      <w:r w:rsidRPr="00FD6875">
        <w:t>,</w:t>
      </w:r>
    </w:p>
    <w:p w:rsidR="00EA0ADC" w:rsidRPr="00FD6875" w:rsidRDefault="00EA0ADC" w:rsidP="00EA0ADC"/>
    <w:p w:rsidR="00EA0ADC" w:rsidRPr="00F347F5" w:rsidRDefault="009E6E64" w:rsidP="00EA0ADC">
      <w:pPr>
        <w:rPr>
          <w:sz w:val="24"/>
          <w:szCs w:val="24"/>
        </w:rPr>
      </w:pP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new</m:t>
                </m:r>
              </m:sub>
            </m:sSub>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old</m:t>
                </m:r>
              </m:sub>
            </m:sSub>
          </m:sub>
        </m:sSub>
        <m:r>
          <w:rPr>
            <w:rFonts w:ascii="Cambria Math" w:hAnsi="Cambria Math"/>
            <w:sz w:val="24"/>
            <w:szCs w:val="24"/>
          </w:rPr>
          <m:t>+</m:t>
        </m:r>
        <m:r>
          <w:rPr>
            <w:rFonts w:ascii="Cambria Math" w:hAnsi="Cambria Math"/>
            <w:sz w:val="24"/>
            <w:szCs w:val="24"/>
          </w:rPr>
          <m:t>Y</m:t>
        </m:r>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MBS</m:t>
            </m:r>
          </m:e>
          <m:sub>
            <m:r>
              <w:rPr>
                <w:rFonts w:ascii="Cambria Math" w:hAnsi="Cambria Math"/>
                <w:sz w:val="24"/>
                <w:szCs w:val="24"/>
              </w:rPr>
              <m:t>i</m:t>
            </m:r>
          </m:sub>
        </m:sSub>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n</m:t>
            </m:r>
            <m:r>
              <w:rPr>
                <w:rFonts w:ascii="Cambria Math" w:hAnsi="Cambria Math"/>
                <w:sz w:val="24"/>
                <w:szCs w:val="24"/>
              </w:rPr>
              <m:t>=1</m:t>
            </m:r>
          </m:sub>
          <m:sup>
            <m:r>
              <w:rPr>
                <w:rFonts w:ascii="Cambria Math" w:hAnsi="Cambria Math"/>
                <w:sz w:val="24"/>
                <w:szCs w:val="24"/>
              </w:rPr>
              <m:t>∞</m:t>
            </m:r>
          </m:sup>
          <m:e>
            <m:r>
              <w:rPr>
                <w:rFonts w:ascii="Cambria Math" w:hAnsi="Cambria Math"/>
                <w:sz w:val="24"/>
                <w:szCs w:val="24"/>
              </w:rPr>
              <m:t>Y</m:t>
            </m:r>
            <m:r>
              <w:rPr>
                <w:rFonts w:ascii="Cambria Math" w:hAnsi="Cambria Math"/>
                <w:sz w:val="24"/>
                <w:szCs w:val="24"/>
              </w:rPr>
              <m:t>.</m:t>
            </m:r>
          </m:e>
        </m:nary>
        <m:sSubSup>
          <m:sSubSupPr>
            <m:ctrlPr>
              <w:rPr>
                <w:rFonts w:ascii="Cambria Math" w:hAnsi="Cambria Math"/>
                <w:i/>
                <w:sz w:val="24"/>
                <w:szCs w:val="24"/>
              </w:rPr>
            </m:ctrlPr>
          </m:sSubSupPr>
          <m:e>
            <m:r>
              <w:rPr>
                <w:rFonts w:ascii="Cambria Math" w:hAnsi="Cambria Math"/>
                <w:sz w:val="24"/>
                <w:szCs w:val="24"/>
              </w:rPr>
              <m:t>MBS</m:t>
            </m:r>
          </m:e>
          <m:sub>
            <m:r>
              <w:rPr>
                <w:rFonts w:ascii="Cambria Math" w:hAnsi="Cambria Math"/>
                <w:sz w:val="24"/>
                <w:szCs w:val="24"/>
              </w:rPr>
              <m:t>s</m:t>
            </m:r>
          </m:sub>
          <m:sup>
            <m:r>
              <w:rPr>
                <w:rFonts w:ascii="Cambria Math" w:hAnsi="Cambria Math"/>
                <w:sz w:val="24"/>
                <w:szCs w:val="24"/>
              </w:rPr>
              <m:t>n</m:t>
            </m:r>
          </m:sup>
        </m:sSubSup>
        <m:sSub>
          <m:sSubPr>
            <m:ctrlPr>
              <w:rPr>
                <w:rFonts w:ascii="Cambria Math" w:hAnsi="Cambria Math"/>
                <w:i/>
                <w:sz w:val="24"/>
                <w:szCs w:val="24"/>
              </w:rPr>
            </m:ctrlPr>
          </m:sSubPr>
          <m:e>
            <m:r>
              <w:rPr>
                <w:rFonts w:ascii="Cambria Math" w:hAnsi="Cambria Math"/>
                <w:sz w:val="24"/>
                <w:szCs w:val="24"/>
              </w:rPr>
              <m:t>.</m:t>
            </m:r>
            <m:r>
              <w:rPr>
                <w:rFonts w:ascii="Cambria Math" w:hAnsi="Cambria Math"/>
                <w:sz w:val="24"/>
                <w:szCs w:val="24"/>
              </w:rPr>
              <m:t>MBS</m:t>
            </m:r>
          </m:e>
          <m:sub>
            <m:r>
              <w:rPr>
                <w:rFonts w:ascii="Cambria Math" w:hAnsi="Cambria Math"/>
                <w:sz w:val="24"/>
                <w:szCs w:val="24"/>
              </w:rPr>
              <m:t>i</m:t>
            </m:r>
          </m:sub>
        </m:sSub>
      </m:oMath>
      <w:r w:rsidR="00EA0ADC" w:rsidRPr="00F347F5">
        <w:rPr>
          <w:sz w:val="24"/>
          <w:szCs w:val="24"/>
        </w:rPr>
        <w:tab/>
      </w:r>
      <w:r w:rsidR="00EA0ADC" w:rsidRPr="00F347F5">
        <w:rPr>
          <w:sz w:val="24"/>
          <w:szCs w:val="24"/>
        </w:rPr>
        <w:tab/>
      </w:r>
      <w:r w:rsidR="00995923">
        <w:rPr>
          <w:sz w:val="24"/>
          <w:szCs w:val="24"/>
        </w:rPr>
        <w:tab/>
      </w:r>
      <w:r w:rsidR="00995923">
        <w:rPr>
          <w:sz w:val="24"/>
          <w:szCs w:val="24"/>
        </w:rPr>
        <w:tab/>
        <w:t xml:space="preserve">            </w:t>
      </w:r>
      <w:r w:rsidR="005C71B5">
        <w:t>(</w:t>
      </w:r>
      <w:r w:rsidR="00EA0ADC">
        <w:t>11)</w:t>
      </w:r>
    </w:p>
    <w:p w:rsidR="00EA0ADC" w:rsidRDefault="00EA0ADC" w:rsidP="00EA0ADC">
      <w:r w:rsidRPr="00FD6875">
        <w:tab/>
      </w:r>
      <w:r w:rsidRPr="00FD6875">
        <w:tab/>
      </w:r>
    </w:p>
    <w:p w:rsidR="00EA0ADC" w:rsidRPr="00FD6875" w:rsidRDefault="005C0492" w:rsidP="00EA0ADC">
      <w:r>
        <w:t xml:space="preserve">To estimate the change in greenhouse gas emissions from the change in consumption patterns, the </w:t>
      </w:r>
      <w:r w:rsidR="00EA0ADC" w:rsidRPr="00FD6875">
        <w:t xml:space="preserve">expenditure in </w:t>
      </w:r>
      <w:r>
        <w:t>each</w:t>
      </w:r>
      <w:r w:rsidR="00EA0ADC" w:rsidRPr="00FD6875">
        <w:t xml:space="preserve"> </w:t>
      </w:r>
      <w:r>
        <w:t>commodity group is multiplied</w:t>
      </w:r>
      <w:r w:rsidR="00EA0ADC" w:rsidRPr="00FD6875">
        <w:t xml:space="preserve"> by the </w:t>
      </w:r>
      <w:r>
        <w:t xml:space="preserve">greenhouse gas </w:t>
      </w:r>
      <w:r w:rsidR="00EA0ADC" w:rsidRPr="00FD6875">
        <w:t xml:space="preserve">intensity of </w:t>
      </w:r>
      <w:r>
        <w:t>that commodity</w:t>
      </w:r>
      <w:r w:rsidR="00804634">
        <w:t xml:space="preserve">.  Since there are no technology changed applicable to production stages of the economy, the same embodied emissions data may be used in both the before and after scenario.  </w:t>
      </w:r>
    </w:p>
    <w:p w:rsidR="00EA0ADC" w:rsidRPr="00FD6875" w:rsidRDefault="00EA0ADC" w:rsidP="00EA0ADC"/>
    <w:p w:rsidR="00EA0ADC" w:rsidRPr="00FD6875" w:rsidRDefault="00EA0ADC" w:rsidP="00EA0ADC">
      <w:r w:rsidRPr="00FD6875">
        <w:t xml:space="preserve">If the </w:t>
      </w:r>
      <w:r w:rsidRPr="00FD6875">
        <w:rPr>
          <w:lang w:eastAsia="en-AU"/>
        </w:rPr>
        <w:t xml:space="preserve">overall embodiment of </w:t>
      </w:r>
      <w:r>
        <w:rPr>
          <w:lang w:eastAsia="en-AU"/>
        </w:rPr>
        <w:t>resource</w:t>
      </w:r>
      <w:r w:rsidRPr="00FD6875">
        <w:rPr>
          <w:lang w:eastAsia="en-AU"/>
        </w:rPr>
        <w:t xml:space="preserve"> </w:t>
      </w:r>
      <w:r w:rsidRPr="00FD6875">
        <w:rPr>
          <w:i/>
          <w:iCs/>
          <w:lang w:eastAsia="en-AU"/>
        </w:rPr>
        <w:t xml:space="preserve">f, </w:t>
      </w:r>
      <w:r w:rsidRPr="00FD6875">
        <w:t xml:space="preserve">for category </w:t>
      </w:r>
      <w:r w:rsidRPr="00FD6875">
        <w:rPr>
          <w:i/>
        </w:rPr>
        <w:t>i</w:t>
      </w:r>
      <w:r w:rsidRPr="00FD6875">
        <w:t xml:space="preserve">, </w:t>
      </w:r>
      <w:r w:rsidRPr="00FD6875">
        <w:rPr>
          <w:lang w:eastAsia="en-AU"/>
        </w:rPr>
        <w:t xml:space="preserve">is </w:t>
      </w:r>
      <w:r w:rsidRPr="00FD6875">
        <w:rPr>
          <w:i/>
          <w:iCs/>
          <w:lang w:eastAsia="en-AU"/>
        </w:rPr>
        <w:t>R</w:t>
      </w:r>
      <w:r w:rsidRPr="00FD6875">
        <w:rPr>
          <w:i/>
          <w:iCs/>
          <w:vertAlign w:val="subscript"/>
          <w:lang w:eastAsia="en-AU"/>
        </w:rPr>
        <w:t>f, i</w:t>
      </w:r>
      <w:r w:rsidRPr="00FD6875">
        <w:t xml:space="preserve">, then the total embodiment of </w:t>
      </w:r>
      <w:r w:rsidRPr="00FD6875">
        <w:rPr>
          <w:i/>
        </w:rPr>
        <w:t>f</w:t>
      </w:r>
      <w:r w:rsidRPr="00FD6875">
        <w:t xml:space="preserve"> for all consumption is</w:t>
      </w:r>
    </w:p>
    <w:p w:rsidR="00EA0ADC" w:rsidRPr="00FD6875" w:rsidRDefault="00EA0ADC" w:rsidP="00EA0ADC"/>
    <w:p w:rsidR="00EA0ADC" w:rsidRDefault="00EA0ADC" w:rsidP="00EA0ADC">
      <m:oMath>
        <m:r>
          <w:rPr>
            <w:rFonts w:ascii="Cambria Math" w:hAnsi="Cambria Math"/>
            <w:sz w:val="24"/>
            <w:szCs w:val="24"/>
          </w:rPr>
          <m:t>f</m:t>
        </m:r>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e>
        </m:nary>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f</m:t>
            </m:r>
            <m:r>
              <w:rPr>
                <w:rFonts w:ascii="Cambria Math" w:hAnsi="Cambria Math"/>
                <w:sz w:val="24"/>
                <w:szCs w:val="24"/>
              </w:rPr>
              <m:t>,</m:t>
            </m:r>
            <m:r>
              <w:rPr>
                <w:rFonts w:ascii="Cambria Math" w:hAnsi="Cambria Math"/>
                <w:sz w:val="24"/>
                <w:szCs w:val="24"/>
              </w:rPr>
              <m:t>i</m:t>
            </m:r>
          </m:sub>
        </m:sSub>
      </m:oMath>
      <w:r w:rsidRPr="00FD6875">
        <w:tab/>
      </w:r>
      <w:r w:rsidRPr="00FD6875">
        <w:tab/>
      </w:r>
      <w:r w:rsidRPr="00FD6875">
        <w:tab/>
      </w:r>
      <w:r w:rsidRPr="00FD6875">
        <w:tab/>
      </w:r>
      <w:r w:rsidRPr="00FD6875">
        <w:tab/>
      </w:r>
      <w:r w:rsidRPr="00FD6875">
        <w:tab/>
      </w:r>
      <w:r w:rsidRPr="00FD6875">
        <w:tab/>
      </w:r>
      <w:r w:rsidRPr="00FD6875">
        <w:tab/>
      </w:r>
      <w:r w:rsidR="005C71B5">
        <w:tab/>
      </w:r>
      <w:r w:rsidR="005C71B5">
        <w:tab/>
        <w:t xml:space="preserve">            (</w:t>
      </w:r>
      <w:r>
        <w:t>14)</w:t>
      </w:r>
    </w:p>
    <w:p w:rsidR="00EA0ADC" w:rsidRDefault="00EA0ADC" w:rsidP="00EA0ADC"/>
    <w:p w:rsidR="00EA0ADC" w:rsidRPr="00FD6875" w:rsidRDefault="00EA0ADC" w:rsidP="00EA0ADC">
      <w:r>
        <w:t xml:space="preserve">The potential savings are calculated as </w:t>
      </w:r>
      <w:r>
        <w:rPr>
          <w:i/>
        </w:rPr>
        <w:t>Y</w:t>
      </w:r>
      <w:r>
        <w:t xml:space="preserve"> multiplied by the embodied factor </w:t>
      </w:r>
      <w:r w:rsidRPr="00FD6875">
        <w:rPr>
          <w:i/>
          <w:iCs/>
          <w:lang w:eastAsia="en-AU"/>
        </w:rPr>
        <w:t>R</w:t>
      </w:r>
      <w:r w:rsidRPr="00FD6875">
        <w:rPr>
          <w:i/>
          <w:iCs/>
          <w:vertAlign w:val="subscript"/>
          <w:lang w:eastAsia="en-AU"/>
        </w:rPr>
        <w:t>f</w:t>
      </w:r>
      <w:r>
        <w:rPr>
          <w:i/>
          <w:iCs/>
          <w:lang w:eastAsia="en-AU"/>
        </w:rPr>
        <w:t xml:space="preserve"> </w:t>
      </w:r>
      <w:r>
        <w:t xml:space="preserve">for commodity </w:t>
      </w:r>
      <w:r>
        <w:rPr>
          <w:i/>
        </w:rPr>
        <w:t>s.</w:t>
      </w:r>
      <w:r>
        <w:t xml:space="preserve">  </w:t>
      </w:r>
      <w:r w:rsidR="00804634">
        <w:t>T</w:t>
      </w:r>
      <w:r>
        <w:t>he rebound effect</w:t>
      </w:r>
      <w:r w:rsidRPr="00FD6875">
        <w:t xml:space="preserve"> for </w:t>
      </w:r>
      <w:r>
        <w:t>resource</w:t>
      </w:r>
      <w:r w:rsidRPr="00FD6875">
        <w:t xml:space="preserve"> </w:t>
      </w:r>
      <w:r w:rsidRPr="00FD6875">
        <w:rPr>
          <w:i/>
        </w:rPr>
        <w:t xml:space="preserve">f </w:t>
      </w:r>
      <w:r w:rsidR="00804634">
        <w:t xml:space="preserve">can then be expressed as a percentage of the potential resource </w:t>
      </w:r>
      <w:r w:rsidR="00CA7491">
        <w:t>savings, as</w:t>
      </w:r>
    </w:p>
    <w:p w:rsidR="00EA0ADC" w:rsidRPr="00E67770" w:rsidRDefault="00EA0ADC" w:rsidP="00EA0ADC">
      <w:pPr>
        <w:rPr>
          <w:sz w:val="28"/>
          <w:szCs w:val="28"/>
        </w:rPr>
      </w:pPr>
    </w:p>
    <w:p w:rsidR="00EA0ADC" w:rsidRDefault="00EA0ADC" w:rsidP="00EA0ADC">
      <w:r w:rsidRPr="00E67770">
        <w:rPr>
          <w:sz w:val="28"/>
          <w:szCs w:val="28"/>
        </w:rPr>
        <w:t xml:space="preserve"> </w:t>
      </w:r>
      <m:oMath>
        <m:r>
          <w:rPr>
            <w:rFonts w:ascii="Cambria Math" w:hAnsi="Cambria Math"/>
            <w:sz w:val="28"/>
            <w:szCs w:val="28"/>
          </w:rPr>
          <m:t>RE</m:t>
        </m:r>
        <m:r>
          <w:rPr>
            <w:rFonts w:ascii="Cambria Math" w:hAnsi="Cambria Math"/>
            <w:sz w:val="28"/>
            <w:szCs w:val="28"/>
          </w:rPr>
          <m:t>=</m:t>
        </m:r>
        <m:f>
          <m:fPr>
            <m:ctrlPr>
              <w:rPr>
                <w:rFonts w:ascii="Cambria Math" w:hAnsi="Cambria Math"/>
                <w:i/>
                <w:sz w:val="28"/>
                <w:szCs w:val="28"/>
              </w:rPr>
            </m:ctrlPr>
          </m:fPr>
          <m:num>
            <m:d>
              <m:dPr>
                <m:ctrlPr>
                  <w:rPr>
                    <w:rFonts w:ascii="Cambria Math" w:hAnsi="Cambria Math"/>
                    <w:i/>
                    <w:sz w:val="28"/>
                    <w:szCs w:val="28"/>
                  </w:rPr>
                </m:ctrlPr>
              </m:dPr>
              <m:e>
                <m:r>
                  <w:rPr>
                    <w:rFonts w:ascii="Cambria Math" w:hAnsi="Cambria Math"/>
                    <w:sz w:val="28"/>
                    <w:szCs w:val="28"/>
                  </w:rPr>
                  <m:t>Y</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f</m:t>
                    </m:r>
                    <m:r>
                      <w:rPr>
                        <w:rFonts w:ascii="Cambria Math" w:hAnsi="Cambria Math"/>
                        <w:sz w:val="28"/>
                        <w:szCs w:val="28"/>
                      </w:rPr>
                      <m:t>,</m:t>
                    </m:r>
                    <m:r>
                      <w:rPr>
                        <w:rFonts w:ascii="Cambria Math" w:hAnsi="Cambria Math"/>
                        <w:sz w:val="28"/>
                        <w:szCs w:val="28"/>
                      </w:rPr>
                      <m:t>s</m:t>
                    </m:r>
                  </m:sub>
                </m:sSub>
              </m:e>
            </m:d>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Q</m:t>
                    </m:r>
                  </m:e>
                  <m:sub>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old</m:t>
                        </m:r>
                      </m:sub>
                    </m:sSub>
                  </m:sub>
                </m:sSub>
              </m:e>
            </m:nary>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f</m:t>
                </m:r>
                <m:r>
                  <w:rPr>
                    <w:rFonts w:ascii="Cambria Math" w:hAnsi="Cambria Math"/>
                    <w:sz w:val="28"/>
                    <w:szCs w:val="28"/>
                  </w:rPr>
                  <m:t>,</m:t>
                </m:r>
                <m:r>
                  <w:rPr>
                    <w:rFonts w:ascii="Cambria Math" w:hAnsi="Cambria Math"/>
                    <w:sz w:val="28"/>
                    <w:szCs w:val="28"/>
                  </w:rPr>
                  <m:t>i</m:t>
                </m:r>
              </m:sub>
            </m:sSub>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Q</m:t>
                    </m:r>
                  </m:e>
                  <m:sub>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new</m:t>
                        </m:r>
                      </m:sub>
                    </m:sSub>
                  </m:sub>
                </m:sSub>
              </m:e>
            </m:nary>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f</m:t>
                </m:r>
                <m:r>
                  <w:rPr>
                    <w:rFonts w:ascii="Cambria Math" w:hAnsi="Cambria Math"/>
                    <w:sz w:val="28"/>
                    <w:szCs w:val="28"/>
                  </w:rPr>
                  <m:t>,</m:t>
                </m:r>
                <m:r>
                  <w:rPr>
                    <w:rFonts w:ascii="Cambria Math" w:hAnsi="Cambria Math"/>
                    <w:sz w:val="28"/>
                    <w:szCs w:val="28"/>
                  </w:rPr>
                  <m:t>i</m:t>
                </m:r>
              </m:sub>
            </m:sSub>
            <m:r>
              <w:rPr>
                <w:rFonts w:ascii="Cambria Math" w:hAnsi="Cambria Math"/>
                <w:sz w:val="28"/>
                <w:szCs w:val="28"/>
              </w:rPr>
              <m:t>)</m:t>
            </m:r>
          </m:num>
          <m:den>
            <m:r>
              <w:rPr>
                <w:rFonts w:ascii="Cambria Math" w:hAnsi="Cambria Math"/>
                <w:sz w:val="28"/>
                <w:szCs w:val="28"/>
              </w:rPr>
              <m:t>Y</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f</m:t>
                </m:r>
                <m:r>
                  <w:rPr>
                    <w:rFonts w:ascii="Cambria Math" w:hAnsi="Cambria Math"/>
                    <w:sz w:val="28"/>
                    <w:szCs w:val="28"/>
                  </w:rPr>
                  <m:t>,</m:t>
                </m:r>
                <m:r>
                  <w:rPr>
                    <w:rFonts w:ascii="Cambria Math" w:hAnsi="Cambria Math"/>
                    <w:sz w:val="28"/>
                    <w:szCs w:val="28"/>
                  </w:rPr>
                  <m:t>s</m:t>
                </m:r>
              </m:sub>
            </m:sSub>
          </m:den>
        </m:f>
      </m:oMath>
      <w:r>
        <w:t xml:space="preserve">    </w:t>
      </w:r>
      <w:r w:rsidRPr="00FD6875">
        <w:tab/>
      </w:r>
      <w:r w:rsidR="00C33785">
        <w:tab/>
      </w:r>
      <w:r w:rsidR="00C33785">
        <w:tab/>
      </w:r>
      <w:r w:rsidR="00C33785">
        <w:tab/>
      </w:r>
      <w:r w:rsidR="00C33785">
        <w:tab/>
      </w:r>
      <w:r w:rsidR="00C33785">
        <w:tab/>
        <w:t xml:space="preserve">              (</w:t>
      </w:r>
      <w:r>
        <w:t>15)</w:t>
      </w:r>
    </w:p>
    <w:p w:rsidR="00EA0ADC" w:rsidRDefault="00EA0ADC" w:rsidP="00EA0ADC"/>
    <w:p w:rsidR="00EA0ADC" w:rsidRPr="00FD6875" w:rsidRDefault="00CA7491" w:rsidP="00EA0ADC">
      <w:r>
        <w:t>w</w:t>
      </w:r>
      <w:r w:rsidR="00EA0ADC" w:rsidRPr="00FD6875">
        <w:t xml:space="preserve">hich can be simplified to </w:t>
      </w:r>
    </w:p>
    <w:p w:rsidR="00EA0ADC" w:rsidRPr="00FD6875" w:rsidRDefault="00EA0ADC" w:rsidP="00EA0ADC"/>
    <w:p w:rsidR="00EA0ADC" w:rsidRPr="00FD6875" w:rsidRDefault="00EA0ADC" w:rsidP="00EA0ADC">
      <w:r>
        <w:t xml:space="preserve"> </w:t>
      </w:r>
      <m:oMath>
        <m:r>
          <w:rPr>
            <w:rFonts w:ascii="Cambria Math" w:hAnsi="Cambria Math"/>
            <w:sz w:val="28"/>
            <w:szCs w:val="28"/>
          </w:rPr>
          <m:t>RE</m:t>
        </m:r>
        <m:r>
          <w:rPr>
            <w:rFonts w:ascii="Cambria Math" w:hAnsi="Cambria Math"/>
            <w:sz w:val="28"/>
            <w:szCs w:val="28"/>
          </w:rPr>
          <m:t>=1-</m:t>
        </m:r>
        <m:f>
          <m:fPr>
            <m:ctrlPr>
              <w:rPr>
                <w:rFonts w:ascii="Cambria Math" w:hAnsi="Cambria Math"/>
                <w:i/>
                <w:sz w:val="28"/>
                <w:szCs w:val="28"/>
              </w:rPr>
            </m:ctrlPr>
          </m:fPr>
          <m:num>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Q</m:t>
                    </m:r>
                  </m:e>
                  <m:sub>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old</m:t>
                        </m:r>
                      </m:sub>
                    </m:sSub>
                  </m:sub>
                </m:sSub>
              </m:e>
            </m:nary>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f</m:t>
                </m:r>
                <m:r>
                  <w:rPr>
                    <w:rFonts w:ascii="Cambria Math" w:hAnsi="Cambria Math"/>
                    <w:sz w:val="28"/>
                    <w:szCs w:val="28"/>
                  </w:rPr>
                  <m:t>,</m:t>
                </m:r>
                <m:r>
                  <w:rPr>
                    <w:rFonts w:ascii="Cambria Math" w:hAnsi="Cambria Math"/>
                    <w:sz w:val="28"/>
                    <w:szCs w:val="28"/>
                  </w:rPr>
                  <m:t>i</m:t>
                </m:r>
              </m:sub>
            </m:sSub>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Q</m:t>
                    </m:r>
                  </m:e>
                  <m:sub>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new</m:t>
                        </m:r>
                      </m:sub>
                    </m:sSub>
                  </m:sub>
                </m:sSub>
              </m:e>
            </m:nary>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f</m:t>
                </m:r>
                <m:r>
                  <w:rPr>
                    <w:rFonts w:ascii="Cambria Math" w:hAnsi="Cambria Math"/>
                    <w:sz w:val="28"/>
                    <w:szCs w:val="28"/>
                  </w:rPr>
                  <m:t>,</m:t>
                </m:r>
                <m:r>
                  <w:rPr>
                    <w:rFonts w:ascii="Cambria Math" w:hAnsi="Cambria Math"/>
                    <w:sz w:val="28"/>
                    <w:szCs w:val="28"/>
                  </w:rPr>
                  <m:t>i</m:t>
                </m:r>
              </m:sub>
            </m:sSub>
          </m:num>
          <m:den>
            <m:r>
              <w:rPr>
                <w:rFonts w:ascii="Cambria Math" w:hAnsi="Cambria Math"/>
                <w:sz w:val="28"/>
                <w:szCs w:val="28"/>
              </w:rPr>
              <m:t>Y</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f</m:t>
                </m:r>
                <m:r>
                  <w:rPr>
                    <w:rFonts w:ascii="Cambria Math" w:hAnsi="Cambria Math"/>
                    <w:sz w:val="28"/>
                    <w:szCs w:val="28"/>
                  </w:rPr>
                  <m:t>,</m:t>
                </m:r>
                <m:r>
                  <w:rPr>
                    <w:rFonts w:ascii="Cambria Math" w:hAnsi="Cambria Math"/>
                    <w:sz w:val="28"/>
                    <w:szCs w:val="28"/>
                  </w:rPr>
                  <m:t>s</m:t>
                </m:r>
              </m:sub>
            </m:sSub>
          </m:den>
        </m:f>
      </m:oMath>
      <w:r>
        <w:t xml:space="preserve">    </w:t>
      </w:r>
      <w:r w:rsidRPr="00FD6875">
        <w:tab/>
      </w:r>
      <w:r w:rsidRPr="00FD6875">
        <w:tab/>
      </w:r>
      <w:r w:rsidR="00C33785">
        <w:tab/>
      </w:r>
      <w:r w:rsidR="00C33785">
        <w:tab/>
      </w:r>
      <w:r w:rsidR="00C33785">
        <w:tab/>
      </w:r>
      <w:r w:rsidR="00C33785">
        <w:tab/>
        <w:t xml:space="preserve">              (</w:t>
      </w:r>
      <w:r>
        <w:t>16)</w:t>
      </w:r>
    </w:p>
    <w:p w:rsidR="00EA0ADC" w:rsidRPr="00FD6875" w:rsidRDefault="00EA0ADC" w:rsidP="00EA0ADC"/>
    <w:p w:rsidR="00EA0ADC" w:rsidRPr="00EA0ADC" w:rsidRDefault="00CA7491" w:rsidP="00EA0ADC">
      <w:r>
        <w:t>Importantly</w:t>
      </w:r>
      <w:r w:rsidR="00EA0ADC">
        <w:t>, in this model</w:t>
      </w:r>
      <w:r w:rsidR="00EA0ADC" w:rsidRPr="00FD6875">
        <w:t xml:space="preserve"> the rebound effect is simply a function of the total expenditure level.  </w:t>
      </w:r>
      <w:r w:rsidR="00FB4E68">
        <w:t xml:space="preserve">Comparing the scale of </w:t>
      </w:r>
      <w:r w:rsidR="00EA0ADC" w:rsidRPr="00FD6875">
        <w:t xml:space="preserve">the rebound effect </w:t>
      </w:r>
      <w:r w:rsidR="00FB4E68">
        <w:t>at different levels of</w:t>
      </w:r>
      <w:r w:rsidR="00EA0ADC" w:rsidRPr="00FD6875">
        <w:t xml:space="preserve"> total </w:t>
      </w:r>
      <w:r w:rsidR="00FB4E68">
        <w:t xml:space="preserve">household </w:t>
      </w:r>
      <w:r w:rsidR="00EA0ADC" w:rsidRPr="00FD6875">
        <w:t>expenditure will provide insights into the effectiveness of conservation measures at different income levels.</w:t>
      </w:r>
    </w:p>
    <w:p w:rsidR="00A055A3" w:rsidRPr="005C71B5" w:rsidRDefault="00CF4748" w:rsidP="00A61B28">
      <w:pPr>
        <w:pStyle w:val="Heading1"/>
        <w:numPr>
          <w:ilvl w:val="0"/>
          <w:numId w:val="19"/>
        </w:numPr>
        <w:ind w:left="357" w:hanging="357"/>
      </w:pPr>
      <w:r w:rsidRPr="002A5402">
        <w:t>Cases</w:t>
      </w:r>
      <w:r w:rsidR="00A055A3">
        <w:t xml:space="preserve"> </w:t>
      </w:r>
    </w:p>
    <w:p w:rsidR="0047707E" w:rsidRDefault="002E6143" w:rsidP="0047707E">
      <w:pPr>
        <w:pStyle w:val="Heading4"/>
      </w:pPr>
      <w:r>
        <w:t>4.</w:t>
      </w:r>
      <w:r w:rsidR="00772525">
        <w:t>1</w:t>
      </w:r>
      <w:r>
        <w:t xml:space="preserve">   </w:t>
      </w:r>
      <w:r w:rsidR="0047707E">
        <w:t>Win-</w:t>
      </w:r>
      <w:r w:rsidR="00294E89">
        <w:t>l</w:t>
      </w:r>
      <w:r w:rsidR="0047707E">
        <w:t xml:space="preserve">ose photovoltaic </w:t>
      </w:r>
      <w:r w:rsidR="001908FA">
        <w:t xml:space="preserve">panel </w:t>
      </w:r>
      <w:r w:rsidR="0047707E">
        <w:t>case</w:t>
      </w:r>
    </w:p>
    <w:p w:rsidR="00294E89" w:rsidRDefault="00294E89" w:rsidP="00294E89">
      <w:r>
        <w:t>Rebound effect theory can be applied to any case of consumption pattern changes.  Of particular interest is domestic electricity generation with photovoltaic (PV) panels.  This interest is due to the common perception that this type of energy generation is a supply side solution</w:t>
      </w:r>
      <w:r w:rsidR="00B2404A">
        <w:t>.  In reality however, an increase in the adoption of PV panels by household will not change any production techniques</w:t>
      </w:r>
      <w:r w:rsidR="00FB4E68">
        <w:t xml:space="preserve"> upstream of the household</w:t>
      </w:r>
      <w:r w:rsidR="00B2404A">
        <w:t xml:space="preserve"> and is best modelled as a household consumption pattern change.  </w:t>
      </w:r>
    </w:p>
    <w:p w:rsidR="00294E89" w:rsidRDefault="00294E89" w:rsidP="00294E89"/>
    <w:p w:rsidR="00B2404A" w:rsidRDefault="00294E89" w:rsidP="00294E89">
      <w:r>
        <w:t>There are a number of assumptions required to calculate the rebound effect fro</w:t>
      </w:r>
      <w:r w:rsidR="00B2404A">
        <w:t xml:space="preserve">m domestic photovoltaic panels.  These include </w:t>
      </w:r>
      <w:r>
        <w:t>the greenhouse emissions intensity of the device (including installation and accessories),</w:t>
      </w:r>
      <w:r w:rsidR="00B2404A">
        <w:t xml:space="preserve"> </w:t>
      </w:r>
      <w:r>
        <w:t>the energy output of the device,</w:t>
      </w:r>
      <w:r w:rsidR="00B2404A">
        <w:t xml:space="preserve"> </w:t>
      </w:r>
      <w:r>
        <w:t>and the cost of the panels.</w:t>
      </w:r>
      <w:r w:rsidR="00B2404A">
        <w:t xml:space="preserve">  </w:t>
      </w:r>
    </w:p>
    <w:p w:rsidR="00B2404A" w:rsidRDefault="00B2404A" w:rsidP="00294E89"/>
    <w:p w:rsidR="00294E89" w:rsidRDefault="00294E89" w:rsidP="00294E89">
      <w:r>
        <w:t>Without existing LCA data for the purchase of domestic scale photovoltaic panels in terms of CO</w:t>
      </w:r>
      <w:r>
        <w:rPr>
          <w:vertAlign w:val="subscript"/>
        </w:rPr>
        <w:t>2-e</w:t>
      </w:r>
      <w:r>
        <w:t>/$, it is necessary to establish the energy intensity of the device by other means.  Much of the literature on the emissions intensity is calculated on a per kilowatt-hour (kWh) basis, rather than a per-dollar of cost basis, simply because of the variation in price across countries and regions.  By starting with this information, and coupling it with local costs and expected output, one can achieve an estimate of the greenhouse gas emissions intensity on a per-dollar basis.</w:t>
      </w:r>
    </w:p>
    <w:p w:rsidR="00294E89" w:rsidRDefault="00294E89" w:rsidP="00294E89"/>
    <w:p w:rsidR="00294E89" w:rsidRDefault="00294E89" w:rsidP="00294E89">
      <w:r>
        <w:t>For mono-silicon crystal photovoltaic panels, Lenzen et al.</w:t>
      </w:r>
      <w:r w:rsidR="0037569D">
        <w:t xml:space="preserve"> </w:t>
      </w:r>
      <w:r w:rsidR="009E6E64">
        <w:fldChar w:fldCharType="begin"/>
      </w:r>
      <w:r w:rsidR="00FE6151">
        <w:instrText xml:space="preserve"> ADDIN EN.CITE &lt;EndNote&gt;&lt;Cite ExcludeAuth="1"&gt;&lt;Year&gt;2006&lt;/Year&gt;&lt;RecNum&gt;222&lt;/RecNum&gt;&lt;record&gt;&lt;rec-number&gt;222&lt;/rec-number&gt;&lt;foreign-keys&gt;&lt;key app="EN" db-id="wprxxv0twtratle9sf8pp0ehs5exaftx20dr"&gt;222&lt;/key&gt;&lt;/foreign-keys&gt;&lt;ref-type name="Report"&gt;27&lt;/ref-type&gt;&lt;contributors&gt;&lt;authors&gt;&lt;author&gt;M. Lenzen&lt;/author&gt;&lt;author&gt;C. Dey&lt;/author&gt;&lt;author&gt;C. Hardy&lt;/author&gt;&lt;author&gt;M. Bilek&lt;/author&gt;&lt;/authors&gt;&lt;/contributors&gt;&lt;titles&gt;&lt;title&gt;Life-Cycle Energy Balance and Greenhouse Gas Emissions of Nuclear Energy in Australia&lt;/title&gt;&lt;/titles&gt;&lt;dates&gt;&lt;year&gt;2006&lt;/year&gt;&lt;/dates&gt;&lt;pub-location&gt;Sydney&lt;/pub-location&gt;&lt;publisher&gt;Centre for Integrated Sustainability Analysis - University of Sydney&lt;/publisher&gt;&lt;urls&gt;&lt;/urls&gt;&lt;/record&gt;&lt;/Cite&gt;&lt;/EndNote&gt;</w:instrText>
      </w:r>
      <w:r w:rsidR="009E6E64">
        <w:fldChar w:fldCharType="separate"/>
      </w:r>
      <w:r w:rsidR="001452D7">
        <w:t>(2006)</w:t>
      </w:r>
      <w:r w:rsidR="009E6E64">
        <w:fldChar w:fldCharType="end"/>
      </w:r>
      <w:r>
        <w:t xml:space="preserve"> summarise much of the existing literature, and find that estimates of the greenhouse emissions intensity for domestic scale PV panels range from 50-200g CO</w:t>
      </w:r>
      <w:r>
        <w:rPr>
          <w:vertAlign w:val="subscript"/>
        </w:rPr>
        <w:t>2-e</w:t>
      </w:r>
      <w:r>
        <w:t xml:space="preserve">/kWh.  Sharp </w:t>
      </w:r>
      <w:r>
        <w:rPr>
          <w:rFonts w:cs="Arial"/>
        </w:rPr>
        <w:t>NU-R5E3Z panel</w:t>
      </w:r>
      <w:r w:rsidR="00357F98">
        <w:rPr>
          <w:rFonts w:cs="Arial"/>
        </w:rPr>
        <w:t>s</w:t>
      </w:r>
      <w:r>
        <w:rPr>
          <w:rFonts w:cs="Arial"/>
        </w:rPr>
        <w:t xml:space="preserve"> </w:t>
      </w:r>
      <w:r w:rsidR="00357F98">
        <w:rPr>
          <w:rFonts w:cs="Arial"/>
        </w:rPr>
        <w:t>retail for</w:t>
      </w:r>
      <w:r>
        <w:rPr>
          <w:rFonts w:cs="Arial"/>
        </w:rPr>
        <w:t xml:space="preserve"> $33,400, </w:t>
      </w:r>
      <w:r w:rsidR="00357F98">
        <w:rPr>
          <w:rFonts w:cs="Arial"/>
        </w:rPr>
        <w:t>and have</w:t>
      </w:r>
      <w:r>
        <w:rPr>
          <w:rFonts w:cs="Arial"/>
        </w:rPr>
        <w:t xml:space="preserve"> an estimated annual output of 5,830kWh and a 25 year expected lifetime </w:t>
      </w:r>
      <w:r w:rsidR="009E6E64">
        <w:rPr>
          <w:rFonts w:cs="Arial"/>
        </w:rPr>
        <w:fldChar w:fldCharType="begin"/>
      </w:r>
      <w:r w:rsidR="00FE6151">
        <w:rPr>
          <w:rFonts w:cs="Arial"/>
        </w:rPr>
        <w:instrText xml:space="preserve"> ADDIN EN.CITE &lt;EndNote&gt;&lt;Cite&gt;&lt;Author&gt;Clifford&lt;/Author&gt;&lt;Year&gt;2008&lt;/Year&gt;&lt;RecNum&gt;192&lt;/RecNum&gt;&lt;record&gt;&lt;rec-number&gt;192&lt;/rec-number&gt;&lt;foreign-keys&gt;&lt;key app="EN" db-id="wprxxv0twtratle9sf8pp0ehs5exaftx20dr"&gt;192&lt;/key&gt;&lt;/foreign-keys&gt;&lt;ref-type name="Personal Communication"&gt;26&lt;/ref-type&gt;&lt;contributors&gt;&lt;authors&gt;&lt;author&gt;David Clifford&lt;/author&gt;&lt;/authors&gt;&lt;/contributors&gt;&lt;titles&gt;&lt;title&gt;Manager, Energy efficient projects.&lt;/title&gt;&lt;/titles&gt;&lt;dates&gt;&lt;year&gt;2008&lt;/year&gt;&lt;pub-dates&gt;&lt;date&gt;26th May&lt;/date&gt;&lt;/pub-dates&gt;&lt;/dates&gt;&lt;pub-location&gt;Brisbane&lt;/pub-location&gt;&lt;publisher&gt;Energex&lt;/publisher&gt;&lt;urls&gt;&lt;/urls&gt;&lt;/record&gt;&lt;/Cite&gt;&lt;/EndNote&gt;</w:instrText>
      </w:r>
      <w:r w:rsidR="009E6E64">
        <w:rPr>
          <w:rFonts w:cs="Arial"/>
        </w:rPr>
        <w:fldChar w:fldCharType="separate"/>
      </w:r>
      <w:r>
        <w:rPr>
          <w:rFonts w:cs="Arial"/>
        </w:rPr>
        <w:t>(Clifford, 2008)</w:t>
      </w:r>
      <w:r w:rsidR="009E6E64">
        <w:rPr>
          <w:rFonts w:cs="Arial"/>
        </w:rPr>
        <w:fldChar w:fldCharType="end"/>
      </w:r>
      <w:r w:rsidR="00357F98">
        <w:rPr>
          <w:rFonts w:cs="Arial"/>
        </w:rPr>
        <w:t xml:space="preserve">.  Table </w:t>
      </w:r>
      <w:r w:rsidR="00995AF2">
        <w:rPr>
          <w:rFonts w:cs="Arial"/>
        </w:rPr>
        <w:t>2</w:t>
      </w:r>
      <w:r>
        <w:rPr>
          <w:rFonts w:cs="Arial"/>
        </w:rPr>
        <w:t xml:space="preserve"> shows </w:t>
      </w:r>
      <w:r w:rsidR="0037569D">
        <w:rPr>
          <w:rFonts w:cs="Arial"/>
        </w:rPr>
        <w:t xml:space="preserve">how combining the estimates of </w:t>
      </w:r>
      <w:r>
        <w:t>greenhouse emissions intensity</w:t>
      </w:r>
      <w:r w:rsidR="00BE7DC4">
        <w:rPr>
          <w:rStyle w:val="FootnoteReference"/>
        </w:rPr>
        <w:footnoteReference w:id="6"/>
      </w:r>
      <w:r>
        <w:t xml:space="preserve"> for domestic scale PV panels</w:t>
      </w:r>
      <w:r>
        <w:rPr>
          <w:rFonts w:cs="Arial"/>
        </w:rPr>
        <w:t xml:space="preserve"> with the output and cost estimates, gives an estimate of the emissions intensity of domestic solar electricity of between 0.211 and 0.873</w:t>
      </w:r>
      <w:r w:rsidRPr="00441879">
        <w:t>kg CO</w:t>
      </w:r>
      <w:r w:rsidRPr="00441879">
        <w:rPr>
          <w:vertAlign w:val="subscript"/>
        </w:rPr>
        <w:t>2-e</w:t>
      </w:r>
      <w:r w:rsidRPr="00441879">
        <w:t>/$</w:t>
      </w:r>
      <w:r>
        <w:t>.  While the variation in the resulting estimates of emissions intensity</w:t>
      </w:r>
      <w:r w:rsidR="00BE7DC4">
        <w:t xml:space="preserve"> for PV panels is substantial, the data remains useful for</w:t>
      </w:r>
      <w:r>
        <w:t xml:space="preserve"> demonstrating </w:t>
      </w:r>
      <w:r w:rsidR="00BE7DC4">
        <w:t>the indirect rebound effect in this case</w:t>
      </w:r>
      <w:r>
        <w:t xml:space="preserve">.  </w:t>
      </w:r>
    </w:p>
    <w:p w:rsidR="00294E89" w:rsidRDefault="00294E89" w:rsidP="00294E89">
      <w:pPr>
        <w:rPr>
          <w:rFonts w:cs="Arial"/>
        </w:rPr>
      </w:pPr>
    </w:p>
    <w:tbl>
      <w:tblPr>
        <w:tblStyle w:val="LightList1"/>
        <w:tblW w:w="0" w:type="auto"/>
        <w:jc w:val="center"/>
        <w:tblLook w:val="0020"/>
      </w:tblPr>
      <w:tblGrid>
        <w:gridCol w:w="2462"/>
        <w:gridCol w:w="1797"/>
        <w:gridCol w:w="2125"/>
        <w:gridCol w:w="893"/>
        <w:gridCol w:w="1965"/>
      </w:tblGrid>
      <w:tr w:rsidR="00294E89" w:rsidRPr="00A33AF7">
        <w:trPr>
          <w:cnfStyle w:val="100000000000"/>
          <w:jc w:val="center"/>
        </w:trPr>
        <w:tc>
          <w:tcPr>
            <w:cnfStyle w:val="000010000000"/>
            <w:tcW w:w="0" w:type="auto"/>
          </w:tcPr>
          <w:p w:rsidR="00294E89" w:rsidRPr="00A33AF7" w:rsidRDefault="00294E89" w:rsidP="00294E89">
            <w:pPr>
              <w:rPr>
                <w:sz w:val="20"/>
                <w:szCs w:val="20"/>
              </w:rPr>
            </w:pPr>
            <w:r w:rsidRPr="00A33AF7">
              <w:rPr>
                <w:sz w:val="20"/>
                <w:szCs w:val="20"/>
              </w:rPr>
              <w:t>Emissions intensity of output (kg CO</w:t>
            </w:r>
            <w:r w:rsidRPr="00A33AF7">
              <w:rPr>
                <w:sz w:val="20"/>
                <w:szCs w:val="20"/>
                <w:vertAlign w:val="subscript"/>
              </w:rPr>
              <w:t>2-e</w:t>
            </w:r>
            <w:r w:rsidRPr="00A33AF7">
              <w:rPr>
                <w:sz w:val="20"/>
                <w:szCs w:val="20"/>
              </w:rPr>
              <w:t>/kWh)</w:t>
            </w:r>
          </w:p>
        </w:tc>
        <w:tc>
          <w:tcPr>
            <w:tcW w:w="0" w:type="auto"/>
          </w:tcPr>
          <w:p w:rsidR="00294E89" w:rsidRPr="00A33AF7" w:rsidRDefault="00294E89" w:rsidP="00294E89">
            <w:pPr>
              <w:cnfStyle w:val="100000000000"/>
              <w:rPr>
                <w:sz w:val="20"/>
                <w:szCs w:val="20"/>
              </w:rPr>
            </w:pPr>
            <w:r w:rsidRPr="00A33AF7">
              <w:rPr>
                <w:sz w:val="20"/>
                <w:szCs w:val="20"/>
              </w:rPr>
              <w:t>Lifetime energy output (kWh)</w:t>
            </w:r>
          </w:p>
        </w:tc>
        <w:tc>
          <w:tcPr>
            <w:cnfStyle w:val="000010000000"/>
            <w:tcW w:w="0" w:type="auto"/>
          </w:tcPr>
          <w:p w:rsidR="00294E89" w:rsidRPr="00A33AF7" w:rsidRDefault="00294E89" w:rsidP="00294E89">
            <w:pPr>
              <w:rPr>
                <w:sz w:val="20"/>
                <w:szCs w:val="20"/>
              </w:rPr>
            </w:pPr>
            <w:r w:rsidRPr="00A33AF7">
              <w:rPr>
                <w:sz w:val="20"/>
                <w:szCs w:val="20"/>
              </w:rPr>
              <w:t>Total emissions for device (kg CO</w:t>
            </w:r>
            <w:r w:rsidRPr="00A33AF7">
              <w:rPr>
                <w:sz w:val="20"/>
                <w:szCs w:val="20"/>
                <w:vertAlign w:val="subscript"/>
              </w:rPr>
              <w:t>2-e</w:t>
            </w:r>
            <w:r w:rsidRPr="00A33AF7">
              <w:rPr>
                <w:sz w:val="20"/>
                <w:szCs w:val="20"/>
              </w:rPr>
              <w:t>)</w:t>
            </w:r>
          </w:p>
        </w:tc>
        <w:tc>
          <w:tcPr>
            <w:tcW w:w="0" w:type="auto"/>
          </w:tcPr>
          <w:p w:rsidR="00294E89" w:rsidRPr="00A33AF7" w:rsidRDefault="00294E89" w:rsidP="00294E89">
            <w:pPr>
              <w:cnfStyle w:val="100000000000"/>
              <w:rPr>
                <w:sz w:val="20"/>
                <w:szCs w:val="20"/>
              </w:rPr>
            </w:pPr>
            <w:r w:rsidRPr="00A33AF7">
              <w:rPr>
                <w:sz w:val="20"/>
                <w:szCs w:val="20"/>
              </w:rPr>
              <w:t>Price ($)</w:t>
            </w:r>
          </w:p>
        </w:tc>
        <w:tc>
          <w:tcPr>
            <w:cnfStyle w:val="000010000000"/>
            <w:tcW w:w="0" w:type="auto"/>
          </w:tcPr>
          <w:p w:rsidR="00294E89" w:rsidRPr="00A33AF7" w:rsidRDefault="00294E89" w:rsidP="00294E89">
            <w:pPr>
              <w:rPr>
                <w:sz w:val="20"/>
                <w:szCs w:val="20"/>
              </w:rPr>
            </w:pPr>
            <w:r w:rsidRPr="00A33AF7">
              <w:rPr>
                <w:sz w:val="20"/>
                <w:szCs w:val="20"/>
              </w:rPr>
              <w:t>Emissions intensity (kg CO</w:t>
            </w:r>
            <w:r w:rsidRPr="00A33AF7">
              <w:rPr>
                <w:sz w:val="20"/>
                <w:szCs w:val="20"/>
                <w:vertAlign w:val="subscript"/>
              </w:rPr>
              <w:t>2-e</w:t>
            </w:r>
            <w:r w:rsidRPr="00A33AF7">
              <w:rPr>
                <w:sz w:val="20"/>
                <w:szCs w:val="20"/>
              </w:rPr>
              <w:t>/$)</w:t>
            </w:r>
          </w:p>
        </w:tc>
      </w:tr>
      <w:tr w:rsidR="00294E89" w:rsidRPr="00A33AF7">
        <w:trPr>
          <w:cnfStyle w:val="000000100000"/>
          <w:jc w:val="center"/>
        </w:trPr>
        <w:tc>
          <w:tcPr>
            <w:cnfStyle w:val="000010000000"/>
            <w:tcW w:w="0" w:type="auto"/>
          </w:tcPr>
          <w:p w:rsidR="00294E89" w:rsidRPr="00A33AF7" w:rsidRDefault="00294E89" w:rsidP="00294E89">
            <w:pPr>
              <w:rPr>
                <w:sz w:val="20"/>
                <w:szCs w:val="20"/>
              </w:rPr>
            </w:pPr>
            <w:r w:rsidRPr="00A33AF7">
              <w:rPr>
                <w:sz w:val="20"/>
                <w:szCs w:val="20"/>
              </w:rPr>
              <w:t>0.05</w:t>
            </w:r>
          </w:p>
        </w:tc>
        <w:tc>
          <w:tcPr>
            <w:tcW w:w="0" w:type="auto"/>
          </w:tcPr>
          <w:p w:rsidR="00294E89" w:rsidRPr="00A33AF7" w:rsidRDefault="00294E89" w:rsidP="00294E89">
            <w:pPr>
              <w:cnfStyle w:val="000000100000"/>
              <w:rPr>
                <w:sz w:val="20"/>
                <w:szCs w:val="20"/>
              </w:rPr>
            </w:pPr>
            <w:r w:rsidRPr="00A33AF7">
              <w:rPr>
                <w:sz w:val="20"/>
                <w:szCs w:val="20"/>
              </w:rPr>
              <w:t>145,750</w:t>
            </w:r>
          </w:p>
        </w:tc>
        <w:tc>
          <w:tcPr>
            <w:cnfStyle w:val="000010000000"/>
            <w:tcW w:w="0" w:type="auto"/>
          </w:tcPr>
          <w:p w:rsidR="00294E89" w:rsidRPr="00A33AF7" w:rsidRDefault="00294E89" w:rsidP="00294E89">
            <w:pPr>
              <w:rPr>
                <w:sz w:val="20"/>
                <w:szCs w:val="20"/>
              </w:rPr>
            </w:pPr>
            <w:r w:rsidRPr="00A33AF7">
              <w:rPr>
                <w:sz w:val="20"/>
                <w:szCs w:val="20"/>
              </w:rPr>
              <w:t>7,388</w:t>
            </w:r>
          </w:p>
        </w:tc>
        <w:tc>
          <w:tcPr>
            <w:tcW w:w="0" w:type="auto"/>
          </w:tcPr>
          <w:p w:rsidR="00294E89" w:rsidRPr="00A33AF7" w:rsidRDefault="00294E89" w:rsidP="00294E89">
            <w:pPr>
              <w:cnfStyle w:val="000000100000"/>
              <w:rPr>
                <w:sz w:val="20"/>
                <w:szCs w:val="20"/>
              </w:rPr>
            </w:pPr>
            <w:r w:rsidRPr="00A33AF7">
              <w:rPr>
                <w:sz w:val="20"/>
                <w:szCs w:val="20"/>
              </w:rPr>
              <w:t>33,400</w:t>
            </w:r>
          </w:p>
        </w:tc>
        <w:tc>
          <w:tcPr>
            <w:cnfStyle w:val="000010000000"/>
            <w:tcW w:w="0" w:type="auto"/>
          </w:tcPr>
          <w:p w:rsidR="00294E89" w:rsidRPr="00A33AF7" w:rsidRDefault="00294E89" w:rsidP="00294E89">
            <w:pPr>
              <w:rPr>
                <w:sz w:val="20"/>
                <w:szCs w:val="20"/>
              </w:rPr>
            </w:pPr>
            <w:r w:rsidRPr="00A33AF7">
              <w:rPr>
                <w:sz w:val="20"/>
                <w:szCs w:val="20"/>
              </w:rPr>
              <w:t>0.221</w:t>
            </w:r>
          </w:p>
        </w:tc>
      </w:tr>
      <w:tr w:rsidR="00294E89" w:rsidRPr="00A33AF7">
        <w:trPr>
          <w:jc w:val="center"/>
        </w:trPr>
        <w:tc>
          <w:tcPr>
            <w:cnfStyle w:val="000010000000"/>
            <w:tcW w:w="0" w:type="auto"/>
          </w:tcPr>
          <w:p w:rsidR="00294E89" w:rsidRPr="00A33AF7" w:rsidRDefault="00294E89" w:rsidP="00294E89">
            <w:pPr>
              <w:rPr>
                <w:sz w:val="20"/>
                <w:szCs w:val="20"/>
              </w:rPr>
            </w:pPr>
            <w:r w:rsidRPr="00A33AF7">
              <w:rPr>
                <w:sz w:val="20"/>
                <w:szCs w:val="20"/>
              </w:rPr>
              <w:t>0.15</w:t>
            </w:r>
          </w:p>
        </w:tc>
        <w:tc>
          <w:tcPr>
            <w:tcW w:w="0" w:type="auto"/>
          </w:tcPr>
          <w:p w:rsidR="00294E89" w:rsidRPr="00A33AF7" w:rsidRDefault="00294E89" w:rsidP="00294E89">
            <w:pPr>
              <w:cnfStyle w:val="000000000000"/>
              <w:rPr>
                <w:sz w:val="20"/>
                <w:szCs w:val="20"/>
              </w:rPr>
            </w:pPr>
            <w:r w:rsidRPr="00A33AF7">
              <w:rPr>
                <w:sz w:val="20"/>
                <w:szCs w:val="20"/>
              </w:rPr>
              <w:t>145,750</w:t>
            </w:r>
          </w:p>
        </w:tc>
        <w:tc>
          <w:tcPr>
            <w:cnfStyle w:val="000010000000"/>
            <w:tcW w:w="0" w:type="auto"/>
          </w:tcPr>
          <w:p w:rsidR="00294E89" w:rsidRPr="00A33AF7" w:rsidRDefault="00294E89" w:rsidP="00294E89">
            <w:pPr>
              <w:rPr>
                <w:sz w:val="20"/>
                <w:szCs w:val="20"/>
              </w:rPr>
            </w:pPr>
            <w:r w:rsidRPr="00A33AF7">
              <w:rPr>
                <w:sz w:val="20"/>
                <w:szCs w:val="20"/>
              </w:rPr>
              <w:t>21,860</w:t>
            </w:r>
          </w:p>
        </w:tc>
        <w:tc>
          <w:tcPr>
            <w:tcW w:w="0" w:type="auto"/>
          </w:tcPr>
          <w:p w:rsidR="00294E89" w:rsidRPr="00A33AF7" w:rsidRDefault="00294E89" w:rsidP="00294E89">
            <w:pPr>
              <w:cnfStyle w:val="000000000000"/>
              <w:rPr>
                <w:sz w:val="20"/>
                <w:szCs w:val="20"/>
              </w:rPr>
            </w:pPr>
            <w:r w:rsidRPr="00A33AF7">
              <w:rPr>
                <w:sz w:val="20"/>
                <w:szCs w:val="20"/>
              </w:rPr>
              <w:t>33,400</w:t>
            </w:r>
          </w:p>
        </w:tc>
        <w:tc>
          <w:tcPr>
            <w:cnfStyle w:val="000010000000"/>
            <w:tcW w:w="0" w:type="auto"/>
          </w:tcPr>
          <w:p w:rsidR="00294E89" w:rsidRPr="00A33AF7" w:rsidRDefault="00294E89" w:rsidP="00294E89">
            <w:pPr>
              <w:rPr>
                <w:sz w:val="20"/>
                <w:szCs w:val="20"/>
              </w:rPr>
            </w:pPr>
            <w:r w:rsidRPr="00A33AF7">
              <w:rPr>
                <w:sz w:val="20"/>
                <w:szCs w:val="20"/>
              </w:rPr>
              <w:t>0.655</w:t>
            </w:r>
          </w:p>
        </w:tc>
      </w:tr>
      <w:tr w:rsidR="00294E89" w:rsidRPr="00A33AF7">
        <w:trPr>
          <w:cnfStyle w:val="000000100000"/>
          <w:jc w:val="center"/>
        </w:trPr>
        <w:tc>
          <w:tcPr>
            <w:cnfStyle w:val="000010000000"/>
            <w:tcW w:w="0" w:type="auto"/>
          </w:tcPr>
          <w:p w:rsidR="00294E89" w:rsidRPr="00A33AF7" w:rsidRDefault="00294E89" w:rsidP="00294E89">
            <w:pPr>
              <w:rPr>
                <w:sz w:val="20"/>
                <w:szCs w:val="20"/>
              </w:rPr>
            </w:pPr>
            <w:r w:rsidRPr="00A33AF7">
              <w:rPr>
                <w:sz w:val="20"/>
                <w:szCs w:val="20"/>
              </w:rPr>
              <w:t>0.20</w:t>
            </w:r>
          </w:p>
        </w:tc>
        <w:tc>
          <w:tcPr>
            <w:tcW w:w="0" w:type="auto"/>
          </w:tcPr>
          <w:p w:rsidR="00294E89" w:rsidRPr="00A33AF7" w:rsidRDefault="00294E89" w:rsidP="00294E89">
            <w:pPr>
              <w:cnfStyle w:val="000000100000"/>
              <w:rPr>
                <w:sz w:val="20"/>
                <w:szCs w:val="20"/>
              </w:rPr>
            </w:pPr>
            <w:r w:rsidRPr="00A33AF7">
              <w:rPr>
                <w:sz w:val="20"/>
                <w:szCs w:val="20"/>
              </w:rPr>
              <w:t>145,750</w:t>
            </w:r>
          </w:p>
        </w:tc>
        <w:tc>
          <w:tcPr>
            <w:cnfStyle w:val="000010000000"/>
            <w:tcW w:w="0" w:type="auto"/>
          </w:tcPr>
          <w:p w:rsidR="00294E89" w:rsidRPr="00A33AF7" w:rsidRDefault="00294E89" w:rsidP="00294E89">
            <w:pPr>
              <w:rPr>
                <w:sz w:val="20"/>
                <w:szCs w:val="20"/>
              </w:rPr>
            </w:pPr>
            <w:r w:rsidRPr="00A33AF7">
              <w:rPr>
                <w:sz w:val="20"/>
                <w:szCs w:val="20"/>
              </w:rPr>
              <w:t>29,150</w:t>
            </w:r>
          </w:p>
        </w:tc>
        <w:tc>
          <w:tcPr>
            <w:tcW w:w="0" w:type="auto"/>
          </w:tcPr>
          <w:p w:rsidR="00294E89" w:rsidRPr="00A33AF7" w:rsidRDefault="00294E89" w:rsidP="00294E89">
            <w:pPr>
              <w:cnfStyle w:val="000000100000"/>
              <w:rPr>
                <w:sz w:val="20"/>
                <w:szCs w:val="20"/>
              </w:rPr>
            </w:pPr>
            <w:r w:rsidRPr="00A33AF7">
              <w:rPr>
                <w:sz w:val="20"/>
                <w:szCs w:val="20"/>
              </w:rPr>
              <w:t>33,400</w:t>
            </w:r>
          </w:p>
        </w:tc>
        <w:tc>
          <w:tcPr>
            <w:cnfStyle w:val="000010000000"/>
            <w:tcW w:w="0" w:type="auto"/>
          </w:tcPr>
          <w:p w:rsidR="00294E89" w:rsidRPr="00A33AF7" w:rsidRDefault="00294E89" w:rsidP="00294E89">
            <w:pPr>
              <w:rPr>
                <w:sz w:val="20"/>
                <w:szCs w:val="20"/>
              </w:rPr>
            </w:pPr>
            <w:r w:rsidRPr="00A33AF7">
              <w:rPr>
                <w:sz w:val="20"/>
                <w:szCs w:val="20"/>
              </w:rPr>
              <w:t>0.873</w:t>
            </w:r>
          </w:p>
        </w:tc>
      </w:tr>
    </w:tbl>
    <w:p w:rsidR="00357F98" w:rsidRPr="00357F98" w:rsidRDefault="00357F98" w:rsidP="00357F98">
      <w:pPr>
        <w:pStyle w:val="Caption"/>
        <w:jc w:val="center"/>
        <w:rPr>
          <w:rFonts w:cs="Arial"/>
          <w:b w:val="0"/>
          <w:color w:val="auto"/>
          <w:sz w:val="20"/>
          <w:szCs w:val="20"/>
        </w:rPr>
      </w:pPr>
      <w:r w:rsidRPr="00357F98">
        <w:rPr>
          <w:b w:val="0"/>
          <w:color w:val="auto"/>
          <w:sz w:val="20"/>
          <w:szCs w:val="20"/>
        </w:rPr>
        <w:t xml:space="preserve">Table </w:t>
      </w:r>
      <w:r w:rsidR="009E6E64" w:rsidRPr="00357F98">
        <w:rPr>
          <w:b w:val="0"/>
          <w:color w:val="auto"/>
          <w:sz w:val="20"/>
          <w:szCs w:val="20"/>
        </w:rPr>
        <w:fldChar w:fldCharType="begin"/>
      </w:r>
      <w:r w:rsidRPr="00357F98">
        <w:rPr>
          <w:b w:val="0"/>
          <w:color w:val="auto"/>
          <w:sz w:val="20"/>
          <w:szCs w:val="20"/>
        </w:rPr>
        <w:instrText xml:space="preserve"> SEQ Table \* ARABIC </w:instrText>
      </w:r>
      <w:r w:rsidR="009E6E64" w:rsidRPr="00357F98">
        <w:rPr>
          <w:b w:val="0"/>
          <w:color w:val="auto"/>
          <w:sz w:val="20"/>
          <w:szCs w:val="20"/>
        </w:rPr>
        <w:fldChar w:fldCharType="separate"/>
      </w:r>
      <w:r w:rsidR="00FE6151">
        <w:rPr>
          <w:b w:val="0"/>
          <w:noProof/>
          <w:color w:val="auto"/>
          <w:sz w:val="20"/>
          <w:szCs w:val="20"/>
        </w:rPr>
        <w:t>1</w:t>
      </w:r>
      <w:r w:rsidR="009E6E64" w:rsidRPr="00357F98">
        <w:rPr>
          <w:b w:val="0"/>
          <w:color w:val="auto"/>
          <w:sz w:val="20"/>
          <w:szCs w:val="20"/>
        </w:rPr>
        <w:fldChar w:fldCharType="end"/>
      </w:r>
      <w:r w:rsidRPr="00357F98">
        <w:rPr>
          <w:b w:val="0"/>
          <w:color w:val="auto"/>
          <w:sz w:val="20"/>
          <w:szCs w:val="20"/>
        </w:rPr>
        <w:t xml:space="preserve">.  </w:t>
      </w:r>
      <w:r w:rsidRPr="00357F98">
        <w:rPr>
          <w:rFonts w:cs="Arial"/>
          <w:b w:val="0"/>
          <w:color w:val="auto"/>
          <w:sz w:val="20"/>
          <w:szCs w:val="20"/>
        </w:rPr>
        <w:t>Greenhouse gas emissions intensity calculation for domestic photovoltaic panels.</w:t>
      </w:r>
    </w:p>
    <w:p w:rsidR="00294E89" w:rsidRDefault="00294E89" w:rsidP="00294E89">
      <w:r>
        <w:t>A low income household is unlikely to purchase PV panels at this price regardless of their environmental concern.  It is assumed for this case that a household with $1500 per week non-housing expenditure will purchase the panels.  Additional</w:t>
      </w:r>
      <w:r w:rsidR="00E25698">
        <w:t>ly, it is</w:t>
      </w:r>
      <w:r>
        <w:t xml:space="preserve"> assum</w:t>
      </w:r>
      <w:r w:rsidR="00E25698">
        <w:t>ed</w:t>
      </w:r>
      <w:r>
        <w:t xml:space="preserve"> that it takes the household two years to save the money to buy the panels, and the electricity price is $0.17/kWh</w:t>
      </w:r>
      <w:r w:rsidR="00294917">
        <w:t xml:space="preserve"> </w:t>
      </w:r>
      <w:r>
        <w:t>over the whole life of the panels.  The use of static LCA data requires static prices and technology over the period of the case study.</w:t>
      </w:r>
      <w:r w:rsidR="004355A8" w:rsidRPr="004355A8">
        <w:rPr>
          <w:rStyle w:val="FootnoteReference"/>
        </w:rPr>
        <w:t xml:space="preserve"> </w:t>
      </w:r>
      <w:r w:rsidR="004355A8">
        <w:rPr>
          <w:rStyle w:val="FootnoteReference"/>
        </w:rPr>
        <w:footnoteReference w:id="7"/>
      </w:r>
      <w:r>
        <w:t xml:space="preserve">  This leaves the situation where for the two year saving period the household consumption pattern is equivalent to that of a household with total expenditure of $1,180 per week plus the panel purchase.  After this saving period their consumption pattern is reflective of a rebound from </w:t>
      </w:r>
      <w:r w:rsidR="00E25698">
        <w:t xml:space="preserve">a $19 per week reduction in </w:t>
      </w:r>
      <w:r>
        <w:t xml:space="preserve">electricity consumption at the same total expenditure level of $1500 per week.  </w:t>
      </w:r>
    </w:p>
    <w:p w:rsidR="00294E89" w:rsidRPr="00C04EDF" w:rsidRDefault="00294E89" w:rsidP="00294E89"/>
    <w:p w:rsidR="00294E89" w:rsidRDefault="004355A8" w:rsidP="00294E89">
      <w:pPr>
        <w:rPr>
          <w:i/>
        </w:rPr>
      </w:pPr>
      <w:r>
        <w:t>T</w:t>
      </w:r>
      <w:r w:rsidR="00294E89">
        <w:t xml:space="preserve">he theoretically appropriate baseline potential </w:t>
      </w:r>
      <w:r>
        <w:t xml:space="preserve">emissions </w:t>
      </w:r>
      <w:r w:rsidR="00294E89">
        <w:t xml:space="preserve">reductions </w:t>
      </w:r>
      <w:r>
        <w:t>are</w:t>
      </w:r>
      <w:r w:rsidR="00294E89">
        <w:t xml:space="preserve"> calculated net of the embodied</w:t>
      </w:r>
      <w:r w:rsidR="002E2C87">
        <w:t xml:space="preserve"> emissions of the panel itself.  </w:t>
      </w:r>
      <w:r>
        <w:t xml:space="preserve">Using this baseline, </w:t>
      </w:r>
      <w:r w:rsidR="00294E89">
        <w:t xml:space="preserve">the indirect rebound effect </w:t>
      </w:r>
      <w:r>
        <w:t xml:space="preserve">due for this case with each assumption of panel emissions intensity is presented in Table </w:t>
      </w:r>
      <w:r w:rsidR="00995AF2">
        <w:t>3</w:t>
      </w:r>
      <w:r w:rsidR="00294E89">
        <w:rPr>
          <w:i/>
        </w:rPr>
        <w:t>.</w:t>
      </w:r>
    </w:p>
    <w:p w:rsidR="004355A8" w:rsidRDefault="004355A8" w:rsidP="00294E89"/>
    <w:tbl>
      <w:tblPr>
        <w:tblStyle w:val="LightList1"/>
        <w:tblW w:w="0" w:type="auto"/>
        <w:jc w:val="center"/>
        <w:tblLook w:val="0020"/>
      </w:tblPr>
      <w:tblGrid>
        <w:gridCol w:w="2802"/>
        <w:gridCol w:w="1264"/>
        <w:gridCol w:w="1619"/>
        <w:gridCol w:w="1439"/>
        <w:gridCol w:w="1399"/>
      </w:tblGrid>
      <w:tr w:rsidR="00294E89" w:rsidRPr="004355A8">
        <w:trPr>
          <w:cnfStyle w:val="100000000000"/>
          <w:jc w:val="center"/>
        </w:trPr>
        <w:tc>
          <w:tcPr>
            <w:cnfStyle w:val="000010000000"/>
            <w:tcW w:w="2802" w:type="dxa"/>
          </w:tcPr>
          <w:p w:rsidR="00294E89" w:rsidRPr="004355A8" w:rsidRDefault="00294E89" w:rsidP="00294E89">
            <w:pPr>
              <w:rPr>
                <w:sz w:val="20"/>
                <w:szCs w:val="20"/>
              </w:rPr>
            </w:pPr>
            <w:r w:rsidRPr="004355A8">
              <w:rPr>
                <w:sz w:val="20"/>
                <w:szCs w:val="20"/>
              </w:rPr>
              <w:t>GHG intensity (kgCO</w:t>
            </w:r>
            <w:r w:rsidRPr="004355A8">
              <w:rPr>
                <w:sz w:val="20"/>
                <w:szCs w:val="20"/>
                <w:vertAlign w:val="subscript"/>
              </w:rPr>
              <w:t>2-e</w:t>
            </w:r>
            <w:r w:rsidRPr="004355A8">
              <w:rPr>
                <w:sz w:val="20"/>
                <w:szCs w:val="20"/>
              </w:rPr>
              <w:t>/$)</w:t>
            </w:r>
          </w:p>
        </w:tc>
        <w:tc>
          <w:tcPr>
            <w:tcW w:w="1264" w:type="dxa"/>
          </w:tcPr>
          <w:p w:rsidR="00294E89" w:rsidRPr="004355A8" w:rsidRDefault="00294E89" w:rsidP="00294E89">
            <w:pPr>
              <w:cnfStyle w:val="100000000000"/>
              <w:rPr>
                <w:sz w:val="20"/>
                <w:szCs w:val="20"/>
              </w:rPr>
            </w:pPr>
            <w:r w:rsidRPr="004355A8">
              <w:rPr>
                <w:sz w:val="20"/>
                <w:szCs w:val="20"/>
              </w:rPr>
              <w:t>DSL</w:t>
            </w:r>
          </w:p>
        </w:tc>
        <w:tc>
          <w:tcPr>
            <w:cnfStyle w:val="000010000000"/>
            <w:tcW w:w="1619" w:type="dxa"/>
          </w:tcPr>
          <w:p w:rsidR="00294E89" w:rsidRPr="004355A8" w:rsidRDefault="00294E89" w:rsidP="00294E89">
            <w:pPr>
              <w:rPr>
                <w:sz w:val="20"/>
                <w:szCs w:val="20"/>
              </w:rPr>
            </w:pPr>
            <w:r w:rsidRPr="004355A8">
              <w:rPr>
                <w:sz w:val="20"/>
                <w:szCs w:val="20"/>
              </w:rPr>
              <w:t>DSL2</w:t>
            </w:r>
          </w:p>
        </w:tc>
        <w:tc>
          <w:tcPr>
            <w:tcW w:w="1439" w:type="dxa"/>
          </w:tcPr>
          <w:p w:rsidR="00294E89" w:rsidRPr="004355A8" w:rsidRDefault="00294E89" w:rsidP="00294E89">
            <w:pPr>
              <w:cnfStyle w:val="100000000000"/>
              <w:rPr>
                <w:sz w:val="20"/>
                <w:szCs w:val="20"/>
              </w:rPr>
            </w:pPr>
            <w:r w:rsidRPr="004355A8">
              <w:rPr>
                <w:sz w:val="20"/>
                <w:szCs w:val="20"/>
              </w:rPr>
              <w:t>WL</w:t>
            </w:r>
          </w:p>
        </w:tc>
        <w:tc>
          <w:tcPr>
            <w:cnfStyle w:val="000010000000"/>
            <w:tcW w:w="1399" w:type="dxa"/>
          </w:tcPr>
          <w:p w:rsidR="00294E89" w:rsidRPr="004355A8" w:rsidRDefault="00294E89" w:rsidP="00294E89">
            <w:pPr>
              <w:rPr>
                <w:sz w:val="20"/>
                <w:szCs w:val="20"/>
              </w:rPr>
            </w:pPr>
            <w:r w:rsidRPr="004355A8">
              <w:rPr>
                <w:sz w:val="20"/>
                <w:szCs w:val="20"/>
              </w:rPr>
              <w:t>Linear</w:t>
            </w:r>
          </w:p>
        </w:tc>
      </w:tr>
      <w:tr w:rsidR="00294E89" w:rsidRPr="004355A8">
        <w:trPr>
          <w:cnfStyle w:val="000000100000"/>
          <w:jc w:val="center"/>
        </w:trPr>
        <w:tc>
          <w:tcPr>
            <w:cnfStyle w:val="000010000000"/>
            <w:tcW w:w="2802" w:type="dxa"/>
          </w:tcPr>
          <w:p w:rsidR="00294E89" w:rsidRPr="004355A8" w:rsidRDefault="00294E89" w:rsidP="00294E89">
            <w:pPr>
              <w:rPr>
                <w:i/>
                <w:sz w:val="20"/>
                <w:szCs w:val="20"/>
              </w:rPr>
            </w:pPr>
            <w:r w:rsidRPr="004355A8">
              <w:rPr>
                <w:i/>
                <w:sz w:val="20"/>
                <w:szCs w:val="20"/>
              </w:rPr>
              <w:t>(0.221)</w:t>
            </w:r>
          </w:p>
        </w:tc>
        <w:tc>
          <w:tcPr>
            <w:tcW w:w="1264" w:type="dxa"/>
          </w:tcPr>
          <w:p w:rsidR="00294E89" w:rsidRPr="004355A8" w:rsidRDefault="002E2C87" w:rsidP="00294E89">
            <w:pPr>
              <w:cnfStyle w:val="000000100000"/>
              <w:rPr>
                <w:sz w:val="20"/>
                <w:szCs w:val="20"/>
              </w:rPr>
            </w:pPr>
            <w:r>
              <w:rPr>
                <w:sz w:val="20"/>
                <w:szCs w:val="20"/>
              </w:rPr>
              <w:t>-18.1</w:t>
            </w:r>
            <w:r w:rsidR="00294E89" w:rsidRPr="004355A8">
              <w:rPr>
                <w:sz w:val="20"/>
                <w:szCs w:val="20"/>
              </w:rPr>
              <w:t>%</w:t>
            </w:r>
          </w:p>
        </w:tc>
        <w:tc>
          <w:tcPr>
            <w:cnfStyle w:val="000010000000"/>
            <w:tcW w:w="1619" w:type="dxa"/>
          </w:tcPr>
          <w:p w:rsidR="00294E89" w:rsidRPr="004355A8" w:rsidRDefault="002E2C87" w:rsidP="00294E89">
            <w:pPr>
              <w:rPr>
                <w:sz w:val="20"/>
                <w:szCs w:val="20"/>
              </w:rPr>
            </w:pPr>
            <w:r>
              <w:rPr>
                <w:sz w:val="20"/>
                <w:szCs w:val="20"/>
              </w:rPr>
              <w:t>-9.3</w:t>
            </w:r>
            <w:r w:rsidR="00294E89" w:rsidRPr="004355A8">
              <w:rPr>
                <w:sz w:val="20"/>
                <w:szCs w:val="20"/>
              </w:rPr>
              <w:t>%</w:t>
            </w:r>
          </w:p>
        </w:tc>
        <w:tc>
          <w:tcPr>
            <w:tcW w:w="1439" w:type="dxa"/>
          </w:tcPr>
          <w:p w:rsidR="00294E89" w:rsidRPr="004355A8" w:rsidRDefault="002E2C87" w:rsidP="00294E89">
            <w:pPr>
              <w:cnfStyle w:val="000000100000"/>
              <w:rPr>
                <w:sz w:val="20"/>
                <w:szCs w:val="20"/>
              </w:rPr>
            </w:pPr>
            <w:r>
              <w:rPr>
                <w:sz w:val="20"/>
                <w:szCs w:val="20"/>
              </w:rPr>
              <w:t>0.8</w:t>
            </w:r>
            <w:r w:rsidR="00294E89" w:rsidRPr="004355A8">
              <w:rPr>
                <w:sz w:val="20"/>
                <w:szCs w:val="20"/>
              </w:rPr>
              <w:t>%</w:t>
            </w:r>
          </w:p>
        </w:tc>
        <w:tc>
          <w:tcPr>
            <w:cnfStyle w:val="000010000000"/>
            <w:tcW w:w="1399" w:type="dxa"/>
          </w:tcPr>
          <w:p w:rsidR="00294E89" w:rsidRPr="004355A8" w:rsidRDefault="002E2C87" w:rsidP="00294E89">
            <w:pPr>
              <w:rPr>
                <w:sz w:val="20"/>
                <w:szCs w:val="20"/>
              </w:rPr>
            </w:pPr>
            <w:r>
              <w:rPr>
                <w:sz w:val="20"/>
                <w:szCs w:val="20"/>
              </w:rPr>
              <w:t>-3.6</w:t>
            </w:r>
            <w:r w:rsidR="00294E89" w:rsidRPr="004355A8">
              <w:rPr>
                <w:sz w:val="20"/>
                <w:szCs w:val="20"/>
              </w:rPr>
              <w:t>%</w:t>
            </w:r>
          </w:p>
        </w:tc>
      </w:tr>
      <w:tr w:rsidR="00294E89" w:rsidRPr="004355A8">
        <w:trPr>
          <w:jc w:val="center"/>
        </w:trPr>
        <w:tc>
          <w:tcPr>
            <w:cnfStyle w:val="000010000000"/>
            <w:tcW w:w="2802" w:type="dxa"/>
          </w:tcPr>
          <w:p w:rsidR="00294E89" w:rsidRPr="004355A8" w:rsidRDefault="00294E89" w:rsidP="00294E89">
            <w:pPr>
              <w:rPr>
                <w:i/>
                <w:sz w:val="20"/>
                <w:szCs w:val="20"/>
              </w:rPr>
            </w:pPr>
            <w:r w:rsidRPr="004355A8">
              <w:rPr>
                <w:i/>
                <w:sz w:val="20"/>
                <w:szCs w:val="20"/>
              </w:rPr>
              <w:t>(0.655)</w:t>
            </w:r>
          </w:p>
        </w:tc>
        <w:tc>
          <w:tcPr>
            <w:tcW w:w="1264" w:type="dxa"/>
          </w:tcPr>
          <w:p w:rsidR="00294E89" w:rsidRPr="004355A8" w:rsidRDefault="002E2C87" w:rsidP="00294E89">
            <w:pPr>
              <w:cnfStyle w:val="000000000000"/>
              <w:rPr>
                <w:sz w:val="20"/>
                <w:szCs w:val="20"/>
              </w:rPr>
            </w:pPr>
            <w:r>
              <w:rPr>
                <w:sz w:val="20"/>
                <w:szCs w:val="20"/>
              </w:rPr>
              <w:t>-19.7</w:t>
            </w:r>
            <w:r w:rsidR="00294E89" w:rsidRPr="004355A8">
              <w:rPr>
                <w:sz w:val="20"/>
                <w:szCs w:val="20"/>
              </w:rPr>
              <w:t>%</w:t>
            </w:r>
          </w:p>
        </w:tc>
        <w:tc>
          <w:tcPr>
            <w:cnfStyle w:val="000010000000"/>
            <w:tcW w:w="1619" w:type="dxa"/>
          </w:tcPr>
          <w:p w:rsidR="00294E89" w:rsidRPr="004355A8" w:rsidRDefault="002E2C87" w:rsidP="00294E89">
            <w:pPr>
              <w:rPr>
                <w:sz w:val="20"/>
                <w:szCs w:val="20"/>
              </w:rPr>
            </w:pPr>
            <w:r>
              <w:rPr>
                <w:sz w:val="20"/>
                <w:szCs w:val="20"/>
              </w:rPr>
              <w:t>-10.2</w:t>
            </w:r>
            <w:r w:rsidR="00294E89" w:rsidRPr="004355A8">
              <w:rPr>
                <w:sz w:val="20"/>
                <w:szCs w:val="20"/>
              </w:rPr>
              <w:t>%</w:t>
            </w:r>
          </w:p>
        </w:tc>
        <w:tc>
          <w:tcPr>
            <w:tcW w:w="1439" w:type="dxa"/>
          </w:tcPr>
          <w:p w:rsidR="00294E89" w:rsidRPr="004355A8" w:rsidRDefault="00294E89" w:rsidP="00294E89">
            <w:pPr>
              <w:cnfStyle w:val="000000000000"/>
              <w:rPr>
                <w:sz w:val="20"/>
                <w:szCs w:val="20"/>
              </w:rPr>
            </w:pPr>
            <w:r w:rsidRPr="004355A8">
              <w:rPr>
                <w:sz w:val="20"/>
                <w:szCs w:val="20"/>
              </w:rPr>
              <w:t>0.9%</w:t>
            </w:r>
          </w:p>
        </w:tc>
        <w:tc>
          <w:tcPr>
            <w:cnfStyle w:val="000010000000"/>
            <w:tcW w:w="1399" w:type="dxa"/>
          </w:tcPr>
          <w:p w:rsidR="00294E89" w:rsidRPr="004355A8" w:rsidRDefault="00294E89" w:rsidP="00294E89">
            <w:pPr>
              <w:rPr>
                <w:sz w:val="20"/>
                <w:szCs w:val="20"/>
              </w:rPr>
            </w:pPr>
            <w:r w:rsidRPr="004355A8">
              <w:rPr>
                <w:sz w:val="20"/>
                <w:szCs w:val="20"/>
              </w:rPr>
              <w:t>-4.0%</w:t>
            </w:r>
          </w:p>
        </w:tc>
      </w:tr>
      <w:tr w:rsidR="00294E89" w:rsidRPr="004355A8">
        <w:trPr>
          <w:cnfStyle w:val="000000100000"/>
          <w:jc w:val="center"/>
        </w:trPr>
        <w:tc>
          <w:tcPr>
            <w:cnfStyle w:val="000010000000"/>
            <w:tcW w:w="2802" w:type="dxa"/>
          </w:tcPr>
          <w:p w:rsidR="00294E89" w:rsidRPr="004355A8" w:rsidRDefault="00294E89" w:rsidP="00294E89">
            <w:pPr>
              <w:rPr>
                <w:i/>
                <w:sz w:val="20"/>
                <w:szCs w:val="20"/>
              </w:rPr>
            </w:pPr>
            <w:r w:rsidRPr="004355A8">
              <w:rPr>
                <w:i/>
                <w:sz w:val="20"/>
                <w:szCs w:val="20"/>
              </w:rPr>
              <w:t>(0.873)</w:t>
            </w:r>
          </w:p>
        </w:tc>
        <w:tc>
          <w:tcPr>
            <w:tcW w:w="1264" w:type="dxa"/>
          </w:tcPr>
          <w:p w:rsidR="00294E89" w:rsidRPr="004355A8" w:rsidRDefault="002E2C87" w:rsidP="00294E89">
            <w:pPr>
              <w:cnfStyle w:val="000000100000"/>
              <w:rPr>
                <w:sz w:val="20"/>
                <w:szCs w:val="20"/>
              </w:rPr>
            </w:pPr>
            <w:r>
              <w:rPr>
                <w:sz w:val="20"/>
                <w:szCs w:val="20"/>
              </w:rPr>
              <w:t>-</w:t>
            </w:r>
            <w:r w:rsidR="00CF7111">
              <w:rPr>
                <w:sz w:val="20"/>
                <w:szCs w:val="20"/>
              </w:rPr>
              <w:t>20.6</w:t>
            </w:r>
            <w:r w:rsidR="00294E89" w:rsidRPr="004355A8">
              <w:rPr>
                <w:sz w:val="20"/>
                <w:szCs w:val="20"/>
              </w:rPr>
              <w:t>%</w:t>
            </w:r>
          </w:p>
        </w:tc>
        <w:tc>
          <w:tcPr>
            <w:cnfStyle w:val="000010000000"/>
            <w:tcW w:w="1619" w:type="dxa"/>
          </w:tcPr>
          <w:p w:rsidR="00294E89" w:rsidRPr="004355A8" w:rsidRDefault="00294E89" w:rsidP="00CF7111">
            <w:pPr>
              <w:rPr>
                <w:sz w:val="20"/>
                <w:szCs w:val="20"/>
              </w:rPr>
            </w:pPr>
            <w:r w:rsidRPr="004355A8">
              <w:rPr>
                <w:sz w:val="20"/>
                <w:szCs w:val="20"/>
              </w:rPr>
              <w:t>-</w:t>
            </w:r>
            <w:r w:rsidR="00CF7111">
              <w:rPr>
                <w:sz w:val="20"/>
                <w:szCs w:val="20"/>
              </w:rPr>
              <w:t>10.7</w:t>
            </w:r>
            <w:r w:rsidRPr="004355A8">
              <w:rPr>
                <w:sz w:val="20"/>
                <w:szCs w:val="20"/>
              </w:rPr>
              <w:t>%</w:t>
            </w:r>
          </w:p>
        </w:tc>
        <w:tc>
          <w:tcPr>
            <w:tcW w:w="1439" w:type="dxa"/>
          </w:tcPr>
          <w:p w:rsidR="00294E89" w:rsidRPr="004355A8" w:rsidRDefault="00CF7111" w:rsidP="00294E89">
            <w:pPr>
              <w:cnfStyle w:val="000000100000"/>
              <w:rPr>
                <w:sz w:val="20"/>
                <w:szCs w:val="20"/>
              </w:rPr>
            </w:pPr>
            <w:r>
              <w:rPr>
                <w:sz w:val="20"/>
                <w:szCs w:val="20"/>
              </w:rPr>
              <w:t>0.9</w:t>
            </w:r>
            <w:r w:rsidR="00294E89" w:rsidRPr="004355A8">
              <w:rPr>
                <w:sz w:val="20"/>
                <w:szCs w:val="20"/>
              </w:rPr>
              <w:t>%</w:t>
            </w:r>
          </w:p>
        </w:tc>
        <w:tc>
          <w:tcPr>
            <w:cnfStyle w:val="000010000000"/>
            <w:tcW w:w="1399" w:type="dxa"/>
          </w:tcPr>
          <w:p w:rsidR="00294E89" w:rsidRPr="004355A8" w:rsidRDefault="00CF7111" w:rsidP="00294E89">
            <w:pPr>
              <w:rPr>
                <w:sz w:val="20"/>
                <w:szCs w:val="20"/>
              </w:rPr>
            </w:pPr>
            <w:r>
              <w:rPr>
                <w:sz w:val="20"/>
                <w:szCs w:val="20"/>
              </w:rPr>
              <w:t>-4.2</w:t>
            </w:r>
            <w:r w:rsidR="00294E89" w:rsidRPr="004355A8">
              <w:rPr>
                <w:sz w:val="20"/>
                <w:szCs w:val="20"/>
              </w:rPr>
              <w:t>%</w:t>
            </w:r>
          </w:p>
        </w:tc>
      </w:tr>
    </w:tbl>
    <w:p w:rsidR="004355A8" w:rsidRPr="004355A8" w:rsidRDefault="004355A8" w:rsidP="004355A8">
      <w:pPr>
        <w:pStyle w:val="Caption"/>
        <w:jc w:val="center"/>
        <w:rPr>
          <w:b w:val="0"/>
          <w:color w:val="auto"/>
          <w:sz w:val="20"/>
          <w:szCs w:val="20"/>
        </w:rPr>
      </w:pPr>
      <w:r w:rsidRPr="004355A8">
        <w:rPr>
          <w:b w:val="0"/>
          <w:color w:val="auto"/>
          <w:sz w:val="20"/>
          <w:szCs w:val="20"/>
        </w:rPr>
        <w:t xml:space="preserve">Table </w:t>
      </w:r>
      <w:r w:rsidR="009E6E64" w:rsidRPr="004355A8">
        <w:rPr>
          <w:b w:val="0"/>
          <w:color w:val="auto"/>
          <w:sz w:val="20"/>
          <w:szCs w:val="20"/>
        </w:rPr>
        <w:fldChar w:fldCharType="begin"/>
      </w:r>
      <w:r w:rsidRPr="004355A8">
        <w:rPr>
          <w:b w:val="0"/>
          <w:color w:val="auto"/>
          <w:sz w:val="20"/>
          <w:szCs w:val="20"/>
        </w:rPr>
        <w:instrText xml:space="preserve"> SEQ Table \* ARABIC </w:instrText>
      </w:r>
      <w:r w:rsidR="009E6E64" w:rsidRPr="004355A8">
        <w:rPr>
          <w:b w:val="0"/>
          <w:color w:val="auto"/>
          <w:sz w:val="20"/>
          <w:szCs w:val="20"/>
        </w:rPr>
        <w:fldChar w:fldCharType="separate"/>
      </w:r>
      <w:r w:rsidR="00FE6151">
        <w:rPr>
          <w:b w:val="0"/>
          <w:noProof/>
          <w:color w:val="auto"/>
          <w:sz w:val="20"/>
          <w:szCs w:val="20"/>
        </w:rPr>
        <w:t>2</w:t>
      </w:r>
      <w:r w:rsidR="009E6E64" w:rsidRPr="004355A8">
        <w:rPr>
          <w:b w:val="0"/>
          <w:color w:val="auto"/>
          <w:sz w:val="20"/>
          <w:szCs w:val="20"/>
        </w:rPr>
        <w:fldChar w:fldCharType="end"/>
      </w:r>
      <w:r w:rsidRPr="004355A8">
        <w:rPr>
          <w:b w:val="0"/>
          <w:color w:val="auto"/>
          <w:sz w:val="20"/>
          <w:szCs w:val="20"/>
        </w:rPr>
        <w:t>.  Rebound effects from domestic photovoltaic electricity generation</w:t>
      </w:r>
    </w:p>
    <w:p w:rsidR="007D5A69" w:rsidRDefault="00CF7111" w:rsidP="00294E89">
      <w:r>
        <w:t xml:space="preserve">Interestingly, in this win-lose case there is strong evidence for negative rebound effects.  In such consumption pattern changes, </w:t>
      </w:r>
      <w:r w:rsidR="007C412E">
        <w:t>the capital cost of the PV</w:t>
      </w:r>
      <w:r w:rsidR="00294E89">
        <w:t xml:space="preserve"> panels themselves outweighs the $19 per week gain from av</w:t>
      </w:r>
      <w:r w:rsidR="007C412E">
        <w:t>oided</w:t>
      </w:r>
      <w:r w:rsidR="00294E89">
        <w:t xml:space="preserve"> electricity costs.  In fact, around $10,000 more than the expected cost reductions are</w:t>
      </w:r>
      <w:r w:rsidR="0037569D">
        <w:t xml:space="preserve"> spent on the panel over the 27</w:t>
      </w:r>
      <w:r w:rsidR="00294E89">
        <w:t>year period.  That means that $10,000 of consumption elsewhere has to be sacrificed.  If the greenhouse intensity of this consumption is more than that of the panels</w:t>
      </w:r>
      <w:r w:rsidR="007D5A69">
        <w:t xml:space="preserve"> themselves</w:t>
      </w:r>
      <w:r w:rsidR="00294E89">
        <w:t xml:space="preserve">, the rebound is negative.  </w:t>
      </w:r>
      <w:r w:rsidR="007D5A69">
        <w:t xml:space="preserve"> Following this logic, the cheaper PV panels become compared to existing fossil fuelled electricity sources, due to improvements in technology and production processes, the less effective they will be at reducing emissions due to higher indirect rebound effects.  </w:t>
      </w:r>
    </w:p>
    <w:p w:rsidR="00294E89" w:rsidRDefault="00294E89" w:rsidP="00294E89"/>
    <w:p w:rsidR="00772525" w:rsidRDefault="00294E89" w:rsidP="0064379B">
      <w:r>
        <w:t xml:space="preserve">The variation between model results is due to the marginal budget share of electricity and other commodities.  For example, in the </w:t>
      </w:r>
      <w:r w:rsidR="007D5A69">
        <w:t>WL</w:t>
      </w:r>
      <w:r>
        <w:t xml:space="preserve"> model, domestic fuel and power is an inferior good</w:t>
      </w:r>
      <w:r w:rsidR="007D5A69">
        <w:t xml:space="preserve"> at a household expenditure level of $1500 per week</w:t>
      </w:r>
      <w:r>
        <w:t xml:space="preserve">.  This means the marginal budget share of greenhouse gas emissions is very low, since the there is a negative contribution by the highest intensity commodity, electricity.  When this very low intensity consumption is offset by the panel purchase, this results in a positive rebound effect. </w:t>
      </w:r>
    </w:p>
    <w:p w:rsidR="00772525" w:rsidRDefault="00772525" w:rsidP="0064379B"/>
    <w:p w:rsidR="00772525" w:rsidRDefault="00772525" w:rsidP="00772525">
      <w:pPr>
        <w:pStyle w:val="Heading4"/>
      </w:pPr>
      <w:r>
        <w:t xml:space="preserve">4.2 </w:t>
      </w:r>
      <w:r>
        <w:tab/>
        <w:t>Government taxation and transfer system</w:t>
      </w:r>
    </w:p>
    <w:p w:rsidR="00772525" w:rsidRDefault="00772525" w:rsidP="0064379B"/>
    <w:p w:rsidR="0064379B" w:rsidRPr="0064379B" w:rsidRDefault="0064379B" w:rsidP="0064379B">
      <w:r>
        <w:t xml:space="preserve">Government spending also entails environmental costs from resource consumption and through negative environmental externalities such as greenhouse gas emissions.  The government’s role in redistribution </w:t>
      </w:r>
      <w:r w:rsidR="002F1EFC">
        <w:t xml:space="preserve">of </w:t>
      </w:r>
      <w:r>
        <w:t xml:space="preserve">wealth through taxation and transfer payments will have environmental consequences due to variation in the emissions intensity of households at different income levels, and for different government spending options.  </w:t>
      </w:r>
    </w:p>
    <w:p w:rsidR="00772525" w:rsidRDefault="00772525" w:rsidP="00294E89"/>
    <w:p w:rsidR="00294E89" w:rsidRPr="00B70E63" w:rsidRDefault="00294E89" w:rsidP="00294E89">
      <w:r>
        <w:t>Taking two levels of total household expenditure, one much higher than the mean and one much lower, can demonstrate how rebound effects appear from government taxation and transfer</w:t>
      </w:r>
      <w:r w:rsidR="002F1EFC">
        <w:t xml:space="preserve"> payment</w:t>
      </w:r>
      <w:r>
        <w:t xml:space="preserve">s.  Table </w:t>
      </w:r>
      <w:r w:rsidR="00995AF2">
        <w:t>4</w:t>
      </w:r>
      <w:r>
        <w:t xml:space="preserve"> shows the marginal greenhouse gas intensity of expenditure for each of the household demand models at both the $1500/week and $250/week total household expenditure level.  The final column shows that a transfer of funds from (A) to (B) will increase the greenhouse emission from consumption of the two households together by between 0 and 0.53kg CO</w:t>
      </w:r>
      <w:r>
        <w:rPr>
          <w:vertAlign w:val="subscript"/>
        </w:rPr>
        <w:t>2-e</w:t>
      </w:r>
      <w:r>
        <w:t>/$ of the transfer amount.  This transfer may take the form of taxes and welfare payments faci</w:t>
      </w:r>
      <w:r w:rsidR="00C136E1">
        <w:t>litated by government agencies.</w:t>
      </w:r>
    </w:p>
    <w:p w:rsidR="00294E89" w:rsidRPr="00061B4C" w:rsidRDefault="00294E89" w:rsidP="00294E89"/>
    <w:tbl>
      <w:tblPr>
        <w:tblStyle w:val="LightList1"/>
        <w:tblW w:w="8800" w:type="dxa"/>
        <w:jc w:val="center"/>
        <w:tblLook w:val="0020"/>
      </w:tblPr>
      <w:tblGrid>
        <w:gridCol w:w="1588"/>
        <w:gridCol w:w="2287"/>
        <w:gridCol w:w="2433"/>
        <w:gridCol w:w="2492"/>
      </w:tblGrid>
      <w:tr w:rsidR="00294E89" w:rsidRPr="009E285E">
        <w:trPr>
          <w:cnfStyle w:val="100000000000"/>
          <w:jc w:val="center"/>
        </w:trPr>
        <w:tc>
          <w:tcPr>
            <w:cnfStyle w:val="000010000000"/>
            <w:tcW w:w="1588" w:type="dxa"/>
            <w:vMerge w:val="restart"/>
          </w:tcPr>
          <w:p w:rsidR="00294E89" w:rsidRPr="009E285E" w:rsidRDefault="00294E89" w:rsidP="00294E89">
            <w:pPr>
              <w:rPr>
                <w:sz w:val="19"/>
                <w:szCs w:val="19"/>
              </w:rPr>
            </w:pPr>
            <w:r w:rsidRPr="009E285E">
              <w:rPr>
                <w:sz w:val="19"/>
                <w:szCs w:val="19"/>
              </w:rPr>
              <w:t>Household demand model</w:t>
            </w:r>
          </w:p>
        </w:tc>
        <w:tc>
          <w:tcPr>
            <w:tcW w:w="4720" w:type="dxa"/>
            <w:gridSpan w:val="2"/>
          </w:tcPr>
          <w:p w:rsidR="00294E89" w:rsidRPr="009E285E" w:rsidRDefault="00294E89" w:rsidP="00294E89">
            <w:pPr>
              <w:cnfStyle w:val="100000000000"/>
              <w:rPr>
                <w:sz w:val="19"/>
                <w:szCs w:val="19"/>
              </w:rPr>
            </w:pPr>
            <w:r w:rsidRPr="009E285E">
              <w:rPr>
                <w:sz w:val="19"/>
                <w:szCs w:val="19"/>
              </w:rPr>
              <w:t>Marginal GHG intensity of expenditure (kg CO</w:t>
            </w:r>
            <w:r w:rsidRPr="009E285E">
              <w:rPr>
                <w:sz w:val="19"/>
                <w:szCs w:val="19"/>
                <w:vertAlign w:val="subscript"/>
              </w:rPr>
              <w:t>2-e</w:t>
            </w:r>
            <w:r w:rsidRPr="009E285E">
              <w:rPr>
                <w:sz w:val="19"/>
                <w:szCs w:val="19"/>
              </w:rPr>
              <w:t>/$)</w:t>
            </w:r>
          </w:p>
        </w:tc>
        <w:tc>
          <w:tcPr>
            <w:cnfStyle w:val="000010000000"/>
            <w:tcW w:w="2492" w:type="dxa"/>
            <w:vMerge w:val="restart"/>
          </w:tcPr>
          <w:p w:rsidR="00294E89" w:rsidRPr="009E285E" w:rsidRDefault="00294E89" w:rsidP="00294E89">
            <w:pPr>
              <w:rPr>
                <w:sz w:val="19"/>
                <w:szCs w:val="19"/>
              </w:rPr>
            </w:pPr>
            <w:r w:rsidRPr="009E285E">
              <w:rPr>
                <w:sz w:val="19"/>
                <w:szCs w:val="19"/>
              </w:rPr>
              <w:t>Greenhouse gas rebound from transfer (kg CO</w:t>
            </w:r>
            <w:r w:rsidRPr="009E285E">
              <w:rPr>
                <w:sz w:val="19"/>
                <w:szCs w:val="19"/>
                <w:vertAlign w:val="subscript"/>
              </w:rPr>
              <w:t>2-e</w:t>
            </w:r>
            <w:r w:rsidRPr="009E285E">
              <w:rPr>
                <w:sz w:val="19"/>
                <w:szCs w:val="19"/>
              </w:rPr>
              <w:t>/$)</w:t>
            </w:r>
          </w:p>
        </w:tc>
      </w:tr>
      <w:tr w:rsidR="00294E89" w:rsidRPr="009E285E">
        <w:trPr>
          <w:cnfStyle w:val="000000100000"/>
          <w:jc w:val="center"/>
        </w:trPr>
        <w:tc>
          <w:tcPr>
            <w:cnfStyle w:val="000010000000"/>
            <w:tcW w:w="1588" w:type="dxa"/>
            <w:vMerge/>
          </w:tcPr>
          <w:p w:rsidR="00294E89" w:rsidRPr="009E285E" w:rsidRDefault="00294E89" w:rsidP="00294E89">
            <w:pPr>
              <w:rPr>
                <w:i/>
                <w:sz w:val="19"/>
                <w:szCs w:val="19"/>
              </w:rPr>
            </w:pPr>
          </w:p>
        </w:tc>
        <w:tc>
          <w:tcPr>
            <w:tcW w:w="2287" w:type="dxa"/>
          </w:tcPr>
          <w:p w:rsidR="00294E89" w:rsidRPr="009E285E" w:rsidRDefault="00294E89" w:rsidP="00294E89">
            <w:pPr>
              <w:cnfStyle w:val="000000100000"/>
              <w:rPr>
                <w:i/>
                <w:sz w:val="19"/>
                <w:szCs w:val="19"/>
              </w:rPr>
            </w:pPr>
            <w:r w:rsidRPr="009E285E">
              <w:rPr>
                <w:i/>
                <w:sz w:val="19"/>
                <w:szCs w:val="19"/>
              </w:rPr>
              <w:t>At $1500/week (A)</w:t>
            </w:r>
          </w:p>
        </w:tc>
        <w:tc>
          <w:tcPr>
            <w:cnfStyle w:val="000010000000"/>
            <w:tcW w:w="2433" w:type="dxa"/>
          </w:tcPr>
          <w:p w:rsidR="00294E89" w:rsidRPr="009E285E" w:rsidRDefault="00294E89" w:rsidP="00294E89">
            <w:pPr>
              <w:rPr>
                <w:i/>
                <w:sz w:val="19"/>
                <w:szCs w:val="19"/>
              </w:rPr>
            </w:pPr>
            <w:r w:rsidRPr="009E285E">
              <w:rPr>
                <w:i/>
                <w:sz w:val="19"/>
                <w:szCs w:val="19"/>
              </w:rPr>
              <w:t>At $250/week (B)</w:t>
            </w:r>
          </w:p>
        </w:tc>
        <w:tc>
          <w:tcPr>
            <w:tcW w:w="2492" w:type="dxa"/>
            <w:vMerge/>
          </w:tcPr>
          <w:p w:rsidR="00294E89" w:rsidRPr="009E285E" w:rsidRDefault="00294E89" w:rsidP="00294E89">
            <w:pPr>
              <w:cnfStyle w:val="000000100000"/>
              <w:rPr>
                <w:i/>
                <w:sz w:val="19"/>
                <w:szCs w:val="19"/>
              </w:rPr>
            </w:pPr>
          </w:p>
        </w:tc>
      </w:tr>
      <w:tr w:rsidR="00294E89" w:rsidRPr="009E285E">
        <w:trPr>
          <w:jc w:val="center"/>
        </w:trPr>
        <w:tc>
          <w:tcPr>
            <w:cnfStyle w:val="000010000000"/>
            <w:tcW w:w="1588" w:type="dxa"/>
          </w:tcPr>
          <w:p w:rsidR="00294E89" w:rsidRPr="009E285E" w:rsidRDefault="00294E89" w:rsidP="00294E89">
            <w:pPr>
              <w:rPr>
                <w:i/>
                <w:sz w:val="19"/>
                <w:szCs w:val="19"/>
              </w:rPr>
            </w:pPr>
            <w:r w:rsidRPr="009E285E">
              <w:rPr>
                <w:i/>
                <w:sz w:val="19"/>
                <w:szCs w:val="19"/>
              </w:rPr>
              <w:t>DSL</w:t>
            </w:r>
          </w:p>
        </w:tc>
        <w:tc>
          <w:tcPr>
            <w:tcW w:w="2287" w:type="dxa"/>
          </w:tcPr>
          <w:p w:rsidR="00294E89" w:rsidRPr="009E285E" w:rsidRDefault="00294E89" w:rsidP="00294E89">
            <w:pPr>
              <w:cnfStyle w:val="000000000000"/>
              <w:rPr>
                <w:i/>
                <w:sz w:val="19"/>
                <w:szCs w:val="19"/>
              </w:rPr>
            </w:pPr>
            <w:r w:rsidRPr="009E285E">
              <w:rPr>
                <w:i/>
                <w:sz w:val="19"/>
                <w:szCs w:val="19"/>
              </w:rPr>
              <w:t>0.46</w:t>
            </w:r>
          </w:p>
        </w:tc>
        <w:tc>
          <w:tcPr>
            <w:cnfStyle w:val="000010000000"/>
            <w:tcW w:w="2433" w:type="dxa"/>
          </w:tcPr>
          <w:p w:rsidR="00294E89" w:rsidRPr="009E285E" w:rsidRDefault="00294E89" w:rsidP="00294E89">
            <w:pPr>
              <w:rPr>
                <w:i/>
                <w:sz w:val="19"/>
                <w:szCs w:val="19"/>
              </w:rPr>
            </w:pPr>
            <w:r w:rsidRPr="009E285E">
              <w:rPr>
                <w:i/>
                <w:sz w:val="19"/>
                <w:szCs w:val="19"/>
              </w:rPr>
              <w:t>0.71</w:t>
            </w:r>
          </w:p>
        </w:tc>
        <w:tc>
          <w:tcPr>
            <w:tcW w:w="2492" w:type="dxa"/>
          </w:tcPr>
          <w:p w:rsidR="00294E89" w:rsidRPr="009E285E" w:rsidRDefault="00294E89" w:rsidP="00294E89">
            <w:pPr>
              <w:cnfStyle w:val="000000000000"/>
              <w:rPr>
                <w:i/>
                <w:sz w:val="19"/>
                <w:szCs w:val="19"/>
              </w:rPr>
            </w:pPr>
            <w:r w:rsidRPr="009E285E">
              <w:rPr>
                <w:i/>
                <w:sz w:val="19"/>
                <w:szCs w:val="19"/>
              </w:rPr>
              <w:t>0.25</w:t>
            </w:r>
          </w:p>
        </w:tc>
      </w:tr>
      <w:tr w:rsidR="00294E89" w:rsidRPr="009E285E">
        <w:trPr>
          <w:cnfStyle w:val="000000100000"/>
          <w:jc w:val="center"/>
        </w:trPr>
        <w:tc>
          <w:tcPr>
            <w:cnfStyle w:val="000010000000"/>
            <w:tcW w:w="1588" w:type="dxa"/>
          </w:tcPr>
          <w:p w:rsidR="00294E89" w:rsidRPr="009E285E" w:rsidRDefault="00294E89" w:rsidP="00294E89">
            <w:pPr>
              <w:rPr>
                <w:i/>
                <w:sz w:val="19"/>
                <w:szCs w:val="19"/>
              </w:rPr>
            </w:pPr>
            <w:r w:rsidRPr="009E285E">
              <w:rPr>
                <w:i/>
                <w:sz w:val="19"/>
                <w:szCs w:val="19"/>
              </w:rPr>
              <w:t>DSL2</w:t>
            </w:r>
          </w:p>
        </w:tc>
        <w:tc>
          <w:tcPr>
            <w:tcW w:w="2287" w:type="dxa"/>
          </w:tcPr>
          <w:p w:rsidR="00294E89" w:rsidRPr="009E285E" w:rsidRDefault="00294E89" w:rsidP="00294E89">
            <w:pPr>
              <w:cnfStyle w:val="000000100000"/>
              <w:rPr>
                <w:i/>
                <w:sz w:val="19"/>
                <w:szCs w:val="19"/>
              </w:rPr>
            </w:pPr>
            <w:r w:rsidRPr="009E285E">
              <w:rPr>
                <w:i/>
                <w:sz w:val="19"/>
                <w:szCs w:val="19"/>
              </w:rPr>
              <w:t>0.44</w:t>
            </w:r>
          </w:p>
        </w:tc>
        <w:tc>
          <w:tcPr>
            <w:cnfStyle w:val="000010000000"/>
            <w:tcW w:w="2433" w:type="dxa"/>
          </w:tcPr>
          <w:p w:rsidR="00294E89" w:rsidRPr="009E285E" w:rsidRDefault="00294E89" w:rsidP="00294E89">
            <w:pPr>
              <w:rPr>
                <w:i/>
                <w:sz w:val="19"/>
                <w:szCs w:val="19"/>
              </w:rPr>
            </w:pPr>
            <w:r w:rsidRPr="009E285E">
              <w:rPr>
                <w:i/>
                <w:sz w:val="19"/>
                <w:szCs w:val="19"/>
              </w:rPr>
              <w:t>0.60</w:t>
            </w:r>
          </w:p>
        </w:tc>
        <w:tc>
          <w:tcPr>
            <w:tcW w:w="2492" w:type="dxa"/>
          </w:tcPr>
          <w:p w:rsidR="00294E89" w:rsidRPr="009E285E" w:rsidRDefault="00294E89" w:rsidP="00294E89">
            <w:pPr>
              <w:cnfStyle w:val="000000100000"/>
              <w:rPr>
                <w:i/>
                <w:sz w:val="19"/>
                <w:szCs w:val="19"/>
              </w:rPr>
            </w:pPr>
            <w:r w:rsidRPr="009E285E">
              <w:rPr>
                <w:i/>
                <w:sz w:val="19"/>
                <w:szCs w:val="19"/>
              </w:rPr>
              <w:t>0.16</w:t>
            </w:r>
          </w:p>
        </w:tc>
      </w:tr>
      <w:tr w:rsidR="00294E89" w:rsidRPr="009E285E">
        <w:trPr>
          <w:jc w:val="center"/>
        </w:trPr>
        <w:tc>
          <w:tcPr>
            <w:cnfStyle w:val="000010000000"/>
            <w:tcW w:w="1588" w:type="dxa"/>
          </w:tcPr>
          <w:p w:rsidR="00294E89" w:rsidRPr="009E285E" w:rsidRDefault="00294E89" w:rsidP="00294E89">
            <w:pPr>
              <w:rPr>
                <w:i/>
                <w:sz w:val="19"/>
                <w:szCs w:val="19"/>
              </w:rPr>
            </w:pPr>
            <w:r w:rsidRPr="009E285E">
              <w:rPr>
                <w:i/>
                <w:sz w:val="19"/>
                <w:szCs w:val="19"/>
              </w:rPr>
              <w:t>WL</w:t>
            </w:r>
          </w:p>
        </w:tc>
        <w:tc>
          <w:tcPr>
            <w:tcW w:w="2287" w:type="dxa"/>
          </w:tcPr>
          <w:p w:rsidR="00294E89" w:rsidRPr="009E285E" w:rsidRDefault="00294E89" w:rsidP="00294E89">
            <w:pPr>
              <w:cnfStyle w:val="000000000000"/>
              <w:rPr>
                <w:i/>
                <w:sz w:val="19"/>
                <w:szCs w:val="19"/>
              </w:rPr>
            </w:pPr>
            <w:r w:rsidRPr="009E285E">
              <w:rPr>
                <w:i/>
                <w:sz w:val="19"/>
                <w:szCs w:val="19"/>
              </w:rPr>
              <w:t>0.26</w:t>
            </w:r>
          </w:p>
        </w:tc>
        <w:tc>
          <w:tcPr>
            <w:cnfStyle w:val="000010000000"/>
            <w:tcW w:w="2433" w:type="dxa"/>
          </w:tcPr>
          <w:p w:rsidR="00294E89" w:rsidRPr="009E285E" w:rsidRDefault="00294E89" w:rsidP="00294E89">
            <w:pPr>
              <w:rPr>
                <w:i/>
                <w:sz w:val="19"/>
                <w:szCs w:val="19"/>
              </w:rPr>
            </w:pPr>
            <w:r w:rsidRPr="009E285E">
              <w:rPr>
                <w:i/>
                <w:sz w:val="19"/>
                <w:szCs w:val="19"/>
              </w:rPr>
              <w:t>0.79</w:t>
            </w:r>
          </w:p>
        </w:tc>
        <w:tc>
          <w:tcPr>
            <w:tcW w:w="2492" w:type="dxa"/>
          </w:tcPr>
          <w:p w:rsidR="00294E89" w:rsidRPr="009E285E" w:rsidRDefault="00294E89" w:rsidP="00294E89">
            <w:pPr>
              <w:cnfStyle w:val="000000000000"/>
              <w:rPr>
                <w:i/>
                <w:sz w:val="19"/>
                <w:szCs w:val="19"/>
              </w:rPr>
            </w:pPr>
            <w:r w:rsidRPr="009E285E">
              <w:rPr>
                <w:i/>
                <w:sz w:val="19"/>
                <w:szCs w:val="19"/>
              </w:rPr>
              <w:t>0.53</w:t>
            </w:r>
          </w:p>
        </w:tc>
      </w:tr>
      <w:tr w:rsidR="00294E89" w:rsidRPr="009E285E">
        <w:trPr>
          <w:cnfStyle w:val="000000100000"/>
          <w:jc w:val="center"/>
        </w:trPr>
        <w:tc>
          <w:tcPr>
            <w:cnfStyle w:val="000010000000"/>
            <w:tcW w:w="1588" w:type="dxa"/>
          </w:tcPr>
          <w:p w:rsidR="00294E89" w:rsidRPr="009E285E" w:rsidRDefault="00294E89" w:rsidP="00294E89">
            <w:pPr>
              <w:rPr>
                <w:i/>
                <w:sz w:val="19"/>
                <w:szCs w:val="19"/>
              </w:rPr>
            </w:pPr>
            <w:r w:rsidRPr="009E285E">
              <w:rPr>
                <w:i/>
                <w:sz w:val="19"/>
                <w:szCs w:val="19"/>
              </w:rPr>
              <w:t>Linear</w:t>
            </w:r>
          </w:p>
        </w:tc>
        <w:tc>
          <w:tcPr>
            <w:tcW w:w="2287" w:type="dxa"/>
          </w:tcPr>
          <w:p w:rsidR="00294E89" w:rsidRPr="009E285E" w:rsidRDefault="00294E89" w:rsidP="00294E89">
            <w:pPr>
              <w:cnfStyle w:val="000000100000"/>
              <w:rPr>
                <w:i/>
                <w:sz w:val="19"/>
                <w:szCs w:val="19"/>
              </w:rPr>
            </w:pPr>
            <w:r w:rsidRPr="009E285E">
              <w:rPr>
                <w:i/>
                <w:sz w:val="19"/>
                <w:szCs w:val="19"/>
              </w:rPr>
              <w:t>0.50</w:t>
            </w:r>
          </w:p>
        </w:tc>
        <w:tc>
          <w:tcPr>
            <w:cnfStyle w:val="000010000000"/>
            <w:tcW w:w="2433" w:type="dxa"/>
          </w:tcPr>
          <w:p w:rsidR="00294E89" w:rsidRPr="009E285E" w:rsidRDefault="00294E89" w:rsidP="00294E89">
            <w:pPr>
              <w:rPr>
                <w:i/>
                <w:sz w:val="19"/>
                <w:szCs w:val="19"/>
              </w:rPr>
            </w:pPr>
            <w:r w:rsidRPr="009E285E">
              <w:rPr>
                <w:i/>
                <w:sz w:val="19"/>
                <w:szCs w:val="19"/>
              </w:rPr>
              <w:t>0.50</w:t>
            </w:r>
          </w:p>
        </w:tc>
        <w:tc>
          <w:tcPr>
            <w:tcW w:w="2492" w:type="dxa"/>
          </w:tcPr>
          <w:p w:rsidR="00294E89" w:rsidRPr="009E285E" w:rsidRDefault="00294E89" w:rsidP="00294E89">
            <w:pPr>
              <w:cnfStyle w:val="000000100000"/>
              <w:rPr>
                <w:i/>
                <w:sz w:val="19"/>
                <w:szCs w:val="19"/>
              </w:rPr>
            </w:pPr>
            <w:r w:rsidRPr="009E285E">
              <w:rPr>
                <w:i/>
                <w:sz w:val="19"/>
                <w:szCs w:val="19"/>
              </w:rPr>
              <w:t>0.00</w:t>
            </w:r>
          </w:p>
        </w:tc>
      </w:tr>
    </w:tbl>
    <w:p w:rsidR="005C79F8" w:rsidRPr="005C79F8" w:rsidRDefault="005C79F8" w:rsidP="005C79F8">
      <w:pPr>
        <w:jc w:val="center"/>
        <w:rPr>
          <w:sz w:val="20"/>
          <w:szCs w:val="20"/>
        </w:rPr>
      </w:pPr>
      <w:r w:rsidRPr="005C79F8">
        <w:rPr>
          <w:sz w:val="20"/>
          <w:szCs w:val="20"/>
        </w:rPr>
        <w:t xml:space="preserve">Table </w:t>
      </w:r>
      <w:r w:rsidR="009E6E64" w:rsidRPr="005C79F8">
        <w:rPr>
          <w:sz w:val="20"/>
          <w:szCs w:val="20"/>
        </w:rPr>
        <w:fldChar w:fldCharType="begin"/>
      </w:r>
      <w:r w:rsidRPr="005C79F8">
        <w:rPr>
          <w:sz w:val="20"/>
          <w:szCs w:val="20"/>
        </w:rPr>
        <w:instrText xml:space="preserve"> SEQ Table \* ARABIC </w:instrText>
      </w:r>
      <w:r w:rsidR="009E6E64" w:rsidRPr="005C79F8">
        <w:rPr>
          <w:sz w:val="20"/>
          <w:szCs w:val="20"/>
        </w:rPr>
        <w:fldChar w:fldCharType="separate"/>
      </w:r>
      <w:r w:rsidR="00FE6151">
        <w:rPr>
          <w:noProof/>
          <w:sz w:val="20"/>
          <w:szCs w:val="20"/>
        </w:rPr>
        <w:t>3</w:t>
      </w:r>
      <w:r w:rsidR="009E6E64" w:rsidRPr="005C79F8">
        <w:rPr>
          <w:sz w:val="20"/>
          <w:szCs w:val="20"/>
        </w:rPr>
        <w:fldChar w:fldCharType="end"/>
      </w:r>
      <w:r w:rsidRPr="005C79F8">
        <w:rPr>
          <w:sz w:val="20"/>
          <w:szCs w:val="20"/>
        </w:rPr>
        <w:t>.  Rebound effect from transfer payments between households.</w:t>
      </w:r>
    </w:p>
    <w:p w:rsidR="005C79F8" w:rsidRDefault="005C79F8" w:rsidP="00294E89"/>
    <w:p w:rsidR="00A055A3" w:rsidRPr="002A5402" w:rsidRDefault="002F1EFC" w:rsidP="00294E89">
      <w:r>
        <w:t xml:space="preserve">Under the assumptions in this paper, </w:t>
      </w:r>
      <w:r w:rsidR="00294E89">
        <w:t>progressive taxation and welfare payments to low income households will have an impact on greenhouse gas emissions, by transferring purchasing power to household with high marginal emissions intensity of consumption.  This politically sensitive issue should be considered when determining environmental policies.</w:t>
      </w:r>
    </w:p>
    <w:p w:rsidR="00036A8F" w:rsidRDefault="00772525" w:rsidP="00A1258F">
      <w:pPr>
        <w:pStyle w:val="Heading4"/>
      </w:pPr>
      <w:r>
        <w:t>4.3</w:t>
      </w:r>
      <w:r w:rsidR="0064379B">
        <w:t xml:space="preserve">   </w:t>
      </w:r>
      <w:r w:rsidR="00036A8F" w:rsidRPr="002A5402">
        <w:t>Environmental taxes</w:t>
      </w:r>
    </w:p>
    <w:p w:rsidR="00294E89" w:rsidRDefault="00294E89" w:rsidP="00294E89">
      <w:r>
        <w:t xml:space="preserve">With the recent popularity of environmental taxes as a way to correct </w:t>
      </w:r>
      <w:r w:rsidR="00C136E1">
        <w:t xml:space="preserve">for </w:t>
      </w:r>
      <w:r>
        <w:t xml:space="preserve">environmental externalities, one needs to address the potential magnitude of rebound effects of such taxes.  For example, Brannlund et al. </w:t>
      </w:r>
      <w:r w:rsidR="009E6E64">
        <w:fldChar w:fldCharType="begin"/>
      </w:r>
      <w:r w:rsidR="00FE6151">
        <w:instrText xml:space="preserve"> ADDIN EN.CITE &lt;EndNote&gt;&lt;Cite ExcludeAuth="1"&gt;&lt;Year&gt;2007&lt;/Year&gt;&lt;RecNum&gt;46&lt;/RecNum&gt;&lt;record&gt;&lt;rec-number&gt;46&lt;/rec-number&gt;&lt;foreign-keys&gt;&lt;key app="EN" db-id="wprxxv0twtratle9sf8pp0ehs5exaftx20dr"&gt;46&lt;/key&gt;&lt;/foreign-keys&gt;&lt;ref-type name="Journal Article"&gt;17&lt;/ref-type&gt;&lt;contributors&gt;&lt;authors&gt;&lt;author&gt;Brannlund, Runar&lt;/author&gt;&lt;author&gt;Ghalwash, Tarek&lt;/author&gt;&lt;author&gt;Nordstrom, Jonas&lt;/author&gt;&lt;/authors&gt;&lt;/contributors&gt;&lt;titles&gt;&lt;title&gt;Increased energy efficiency and the rebound effect: Effects on consumption and emissions&lt;/title&gt;&lt;secondary-title&gt;Energy Economics&lt;/secondary-title&gt;&lt;/titles&gt;&lt;periodical&gt;&lt;full-title&gt;Energy Economics&lt;/full-title&gt;&lt;/periodical&gt;&lt;pages&gt;1-17&lt;/pages&gt;&lt;volume&gt;29&lt;/volume&gt;&lt;number&gt;1&lt;/number&gt;&lt;keywords&gt;&lt;keyword&gt;Household consumption&lt;/keyword&gt;&lt;keyword&gt;Energy demand&lt;/keyword&gt;&lt;keyword&gt;Emissions&lt;/keyword&gt;&lt;keyword&gt;Rebound effect&lt;/keyword&gt;&lt;keyword&gt;Taxation&lt;/keyword&gt;&lt;/keywords&gt;&lt;dates&gt;&lt;year&gt;2007&lt;/year&gt;&lt;/dates&gt;&lt;urls&gt;&lt;related-urls&gt;&lt;url&gt;http://www.sciencedirect.com/science/article/B6V7G-4HD8BBT-1/2/a1105e1777e7888881f34e9702097d72 &lt;/url&gt;&lt;/related-urls&gt;&lt;/urls&gt;&lt;/record&gt;&lt;/Cite&gt;&lt;/EndNote&gt;</w:instrText>
      </w:r>
      <w:r w:rsidR="009E6E64">
        <w:fldChar w:fldCharType="separate"/>
      </w:r>
      <w:r w:rsidR="001452D7">
        <w:t>(2007)</w:t>
      </w:r>
      <w:r w:rsidR="009E6E64">
        <w:fldChar w:fldCharType="end"/>
      </w:r>
      <w:r>
        <w:t xml:space="preserve"> calculate that to curb increases in carbon emissions due to efficient technology change in Sweden, the carbon tax needs to be raised substantially.</w:t>
      </w:r>
      <w:r>
        <w:rPr>
          <w:rStyle w:val="FootnoteReference"/>
        </w:rPr>
        <w:footnoteReference w:id="8"/>
      </w:r>
      <w:r>
        <w:t xml:space="preserve">  When the taxes raised are spent by governments, or used to reduce taxes elsewhere, they generate rebound effects.  If a revenue neutral position is maintained after the introduction of such taxes, </w:t>
      </w:r>
      <w:r w:rsidR="00C136E1">
        <w:t xml:space="preserve">which many author believe can lead to a ‘double dividend’, </w:t>
      </w:r>
      <w:r>
        <w:t>the net effect is to encourage household consumption pattern changes, since real incomes should remain constant</w:t>
      </w:r>
      <w:r w:rsidR="00C136E1">
        <w:t xml:space="preserve">  </w:t>
      </w:r>
      <w:r w:rsidR="009E6E64">
        <w:fldChar w:fldCharType="begin">
          <w:fldData xml:space="preserve">PEVuZE5vdGU+PENpdGU+PEF1dGhvcj5Cb3ZlbmJlcmc8L0F1dGhvcj48WWVhcj4xOTk0PC9ZZWFy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</w:fldData>
        </w:fldChar>
      </w:r>
      <w:r w:rsidR="00FE6151">
        <w:instrText xml:space="preserve"> ADDIN EN.CITE </w:instrText>
      </w:r>
      <w:r w:rsidR="009E6E64">
        <w:fldChar w:fldCharType="begin">
          <w:fldData xml:space="preserve">PEVuZE5vdGU+PENpdGU+PEF1dGhvcj5Cb3ZlbmJlcmc8L0F1dGhvcj48WWVhcj4xOTk0PC9ZZWFy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</w:fldData>
        </w:fldChar>
      </w:r>
      <w:r w:rsidR="00FE6151">
        <w:instrText xml:space="preserve"> ADDIN EN.CITE.DATA </w:instrText>
      </w:r>
      <w:r w:rsidR="009E6E64">
        <w:fldChar w:fldCharType="end"/>
      </w:r>
      <w:r w:rsidR="009E6E64">
        <w:fldChar w:fldCharType="separate"/>
      </w:r>
      <w:r w:rsidR="00C136E1">
        <w:t>(Bovenberg and de Mooij, 1994; Ekins, 2000; Manresa and Sancho, 2005; Bento and Jacobsen, 2007; Lawn, 2007)</w:t>
      </w:r>
      <w:r w:rsidR="009E6E64">
        <w:fldChar w:fldCharType="end"/>
      </w:r>
      <w:r>
        <w:t xml:space="preserve">.  </w:t>
      </w:r>
      <w:r w:rsidR="00C136E1">
        <w:t xml:space="preserve">Some authors however have found an intrinsic trade-off between the benefits of the first dividend, that of pollution reduction, and the second dividend from improved economic efficiency are being raised </w:t>
      </w:r>
      <w:r w:rsidR="009E6E64">
        <w:fldChar w:fldCharType="begin"/>
      </w:r>
      <w:r w:rsidR="00FE6151">
        <w:instrText xml:space="preserve"> ADDIN EN.CITE &lt;EndNote&gt;&lt;Cite&gt;&lt;Author&gt;Ekins&lt;/Author&gt;&lt;Year&gt;2000&lt;/Year&gt;&lt;RecNum&gt;235&lt;/RecNum&gt;&lt;record&gt;&lt;rec-number&gt;235&lt;/rec-number&gt;&lt;foreign-keys&gt;&lt;key app="EN" db-id="wprxxv0twtratle9sf8pp0ehs5exaftx20dr"&gt;235&lt;/key&gt;&lt;/foreign-keys&gt;&lt;ref-type name="Book"&gt;6&lt;/ref-type&gt;&lt;contributors&gt;&lt;authors&gt;&lt;author&gt;Paul Ekins&lt;/author&gt;&lt;/authors&gt;&lt;/contributors&gt;&lt;titles&gt;&lt;title&gt;Economic Growth and Environmental Sustainability.&lt;/title&gt;&lt;/titles&gt;&lt;pages&gt;374&lt;/pages&gt;&lt;keywords&gt;&lt;keyword&gt;Critique&lt;/keyword&gt;&lt;/keywords&gt;&lt;dates&gt;&lt;year&gt;2000&lt;/year&gt;&lt;/dates&gt;&lt;pub-location&gt;New York&lt;/pub-location&gt;&lt;publisher&gt;Routledge&lt;/publisher&gt;&lt;isbn&gt;0415173337&lt;/isbn&gt;&lt;urls&gt;&lt;/urls&gt;&lt;/record&gt;&lt;/Cite&gt;&lt;Cite&gt;&lt;Author&gt;Bento&lt;/Author&gt;&lt;Year&gt;2007&lt;/Year&gt;&lt;RecNum&gt;237&lt;/RecNum&gt;&lt;record&gt;&lt;rec-number&gt;237&lt;/rec-number&gt;&lt;foreign-keys&gt;&lt;key app="EN" db-id="wprxxv0twtratle9sf8pp0ehs5exaftx20dr"&gt;237&lt;/key&gt;&lt;/foreign-keys&gt;&lt;ref-type name="Journal Article"&gt;17&lt;/ref-type&gt;&lt;contributors&gt;&lt;authors&gt;&lt;author&gt;Bento, Antonio M.&lt;/author&gt;&lt;author&gt;Jacobsen, Mark&lt;/author&gt;&lt;/authors&gt;&lt;/contributors&gt;&lt;titles&gt;&lt;title&gt;Ricardian rents, environmental policy and the `double-dividend&amp;apos; hypothesis&lt;/title&gt;&lt;secondary-title&gt;Journal of Environmental Economics and Management&lt;/secondary-title&gt;&lt;/titles&gt;&lt;periodical&gt;&lt;full-title&gt;Journal of Environmental Economics and Management&lt;/full-title&gt;&lt;/periodical&gt;&lt;pages&gt;17-31&lt;/pages&gt;&lt;volume&gt;53&lt;/volume&gt;&lt;number&gt;1&lt;/number&gt;&lt;keywords&gt;&lt;keyword&gt;Ricardian rents&lt;/keyword&gt;&lt;keyword&gt;Environmental taxation&lt;/keyword&gt;&lt;keyword&gt;Double-dividend hypothesis&lt;/keyword&gt;&lt;/keywords&gt;&lt;dates&gt;&lt;year&gt;2007&lt;/year&gt;&lt;/dates&gt;&lt;urls&gt;&lt;related-urls&gt;&lt;url&gt;http://www.sciencedirect.com/science/article/B6WJ6-4MC0T85-1/2/18fa4a00a880846fc243675cf43dde5c &lt;/url&gt;&lt;/related-urls&gt;&lt;/urls&gt;&lt;/record&gt;&lt;/Cite&gt;&lt;/EndNote&gt;</w:instrText>
      </w:r>
      <w:r w:rsidR="009E6E64">
        <w:fldChar w:fldCharType="separate"/>
      </w:r>
      <w:r w:rsidR="00C136E1">
        <w:t>(Ekins, 2000; Bento and Jacobsen, 2007)</w:t>
      </w:r>
      <w:r w:rsidR="009E6E64">
        <w:fldChar w:fldCharType="end"/>
      </w:r>
      <w:r w:rsidR="00C136E1">
        <w:t>.  Analysing the indirect rebound effect from a carbon tax can demonstrate why this trade-off occurs.</w:t>
      </w:r>
    </w:p>
    <w:p w:rsidR="00294E89" w:rsidRDefault="00294E89" w:rsidP="00294E89"/>
    <w:p w:rsidR="00294E89" w:rsidRDefault="00294E89" w:rsidP="00294E89">
      <w:r>
        <w:t>A simple example of the introduction of a carbon tax in Australia using the data at hand can be used to demonstrate this trade-off.  The</w:t>
      </w:r>
      <w:r w:rsidRPr="00455CCC">
        <w:t xml:space="preserve"> </w:t>
      </w:r>
      <w:r w:rsidR="002F1EFC">
        <w:t>greenhouse gas</w:t>
      </w:r>
      <w:r w:rsidRPr="00455CCC">
        <w:t xml:space="preserve"> emissions embodied in the cons</w:t>
      </w:r>
      <w:r w:rsidR="00F97024">
        <w:t>umption of the average Australian household</w:t>
      </w:r>
      <w:r w:rsidRPr="00455CCC">
        <w:t xml:space="preserve"> </w:t>
      </w:r>
      <w:r>
        <w:t>is</w:t>
      </w:r>
      <w:r w:rsidRPr="00455CCC">
        <w:t xml:space="preserve"> 27.76 tonnes per annum</w:t>
      </w:r>
      <w:r>
        <w:t>.</w:t>
      </w:r>
      <w:r w:rsidRPr="00455CCC">
        <w:rPr>
          <w:rStyle w:val="FootnoteReference"/>
        </w:rPr>
        <w:footnoteReference w:id="9"/>
      </w:r>
      <w:r>
        <w:t xml:space="preserve"> </w:t>
      </w:r>
      <w:r w:rsidRPr="00455CCC">
        <w:t xml:space="preserve"> </w:t>
      </w:r>
      <w:r>
        <w:t>If unitary</w:t>
      </w:r>
      <w:r w:rsidRPr="00455CCC">
        <w:t xml:space="preserve"> price elasticity </w:t>
      </w:r>
      <w:r>
        <w:t xml:space="preserve">is assumed </w:t>
      </w:r>
      <w:r w:rsidRPr="00455CCC">
        <w:t xml:space="preserve">for all commodities, </w:t>
      </w:r>
      <w:r>
        <w:t>and</w:t>
      </w:r>
      <w:r w:rsidRPr="00455CCC">
        <w:t xml:space="preserve"> a carbon tax of $</w:t>
      </w:r>
      <w:r w:rsidR="00F97024">
        <w:t>AUD</w:t>
      </w:r>
      <w:r w:rsidRPr="00455CCC">
        <w:t>45 per tonne</w:t>
      </w:r>
      <w:r w:rsidRPr="00455CCC">
        <w:rPr>
          <w:rStyle w:val="FootnoteReference"/>
        </w:rPr>
        <w:footnoteReference w:id="10"/>
      </w:r>
      <w:r w:rsidRPr="00455CCC">
        <w:t>,</w:t>
      </w:r>
      <w:r>
        <w:t xml:space="preserve"> which is captured in final goods in proportion to the embodied greenhouse gas emissions,</w:t>
      </w:r>
      <w:r w:rsidRPr="00455CCC">
        <w:t xml:space="preserve"> </w:t>
      </w:r>
      <w:r>
        <w:t>taxes raised amount to $1250</w:t>
      </w:r>
      <w:r w:rsidRPr="00455CCC">
        <w:t xml:space="preserve"> </w:t>
      </w:r>
      <w:r>
        <w:t xml:space="preserve">per annum for the average household.  This corresponds to a reduction of </w:t>
      </w:r>
      <w:r w:rsidRPr="00455CCC">
        <w:t xml:space="preserve">embodied carbon emissions </w:t>
      </w:r>
      <w:r>
        <w:t>of 4.16</w:t>
      </w:r>
      <w:r w:rsidRPr="00455CCC">
        <w:t xml:space="preserve"> tonnes</w:t>
      </w:r>
      <w:r>
        <w:t xml:space="preserve"> for the average household</w:t>
      </w:r>
      <w:r w:rsidRPr="00455CCC">
        <w:t xml:space="preserve">.  If this tax revenue is then simply returned to individuals through </w:t>
      </w:r>
      <w:r>
        <w:t>income</w:t>
      </w:r>
      <w:r w:rsidRPr="00455CCC">
        <w:t xml:space="preserve"> tax reductions, then expenditure will rise in proportion.  In the case of unitary </w:t>
      </w:r>
      <w:r>
        <w:t>income</w:t>
      </w:r>
      <w:r w:rsidRPr="00455CCC">
        <w:t xml:space="preserve"> elasticities for all commodities</w:t>
      </w:r>
      <w:r>
        <w:t xml:space="preserve"> at the new prices</w:t>
      </w:r>
      <w:r w:rsidRPr="00455CCC">
        <w:t xml:space="preserve">, this will increase </w:t>
      </w:r>
      <w:r>
        <w:t xml:space="preserve">household </w:t>
      </w:r>
      <w:r w:rsidRPr="00455CCC">
        <w:t>consumption</w:t>
      </w:r>
      <w:r>
        <w:t xml:space="preserve"> </w:t>
      </w:r>
      <w:r w:rsidRPr="00455CCC">
        <w:t xml:space="preserve">to the point where an extra </w:t>
      </w:r>
      <w:r>
        <w:t>818kg of carbon emission</w:t>
      </w:r>
      <w:r w:rsidR="002F1EFC">
        <w:t>s</w:t>
      </w:r>
      <w:r>
        <w:t xml:space="preserve"> are produced by the average household, leaving </w:t>
      </w:r>
      <w:r w:rsidRPr="00455CCC">
        <w:t xml:space="preserve">a </w:t>
      </w:r>
      <w:r>
        <w:t>3.34 tonne net reduction in greenhouse gas emissions.  This equates to an indirect rebound effect of 20%.</w:t>
      </w:r>
      <w:r w:rsidRPr="00FF6867">
        <w:t xml:space="preserve"> </w:t>
      </w:r>
      <w:r>
        <w:t xml:space="preserve">  </w:t>
      </w:r>
    </w:p>
    <w:p w:rsidR="00294E89" w:rsidRDefault="00294E89" w:rsidP="00294E89"/>
    <w:p w:rsidR="00294E89" w:rsidRDefault="00294E89" w:rsidP="00294E89">
      <w:r>
        <w:t xml:space="preserve">Instead of assuming unitary income elasticity, using the MBS of the DSL2 model at the mean expenditure level for the ‘before carbon tax’ consumption pattern, even at the new after tax prices, gives a 552kg increase in carbon emissions, or a 13% indirect rebound effect.    </w:t>
      </w:r>
    </w:p>
    <w:p w:rsidR="00294E89" w:rsidRDefault="00294E89" w:rsidP="00294E89"/>
    <w:p w:rsidR="00294E89" w:rsidRDefault="00294E89" w:rsidP="00294E89">
      <w:r>
        <w:t xml:space="preserve">An alternative option is for </w:t>
      </w:r>
      <w:r w:rsidR="00510212">
        <w:t>environmental tax</w:t>
      </w:r>
      <w:r>
        <w:t xml:space="preserve"> revenues to be added to existing government expe</w:t>
      </w:r>
      <w:r w:rsidR="00EE05CB">
        <w:t xml:space="preserve">nditure.  Referring to Table </w:t>
      </w:r>
      <w:r w:rsidR="00995AF2">
        <w:t>5</w:t>
      </w:r>
      <w:r>
        <w:t>, the greenhouse gas intensity of government expenditure ranges from 0.33 to 0.97kgCO</w:t>
      </w:r>
      <w:r>
        <w:rPr>
          <w:vertAlign w:val="subscript"/>
        </w:rPr>
        <w:t>2-e</w:t>
      </w:r>
      <w:r>
        <w:t>/$.  Given the $1250 per annum taxes raised from the average household, this can result in between 363 and 1,068kgCO</w:t>
      </w:r>
      <w:r>
        <w:rPr>
          <w:vertAlign w:val="subscript"/>
        </w:rPr>
        <w:t>2-e</w:t>
      </w:r>
      <w:r>
        <w:t xml:space="preserve"> of greenhouse gas emissions, or a potential magnitude of rebound effects between 11 and 32%.  This is quite a dramatic reduction in the environmental effectiveness of such taxes, and demonstrates how the trade-off between first and second dividends from environmental taxation occurs</w:t>
      </w:r>
      <w:r w:rsidR="00510212">
        <w:t xml:space="preserve">.  </w:t>
      </w:r>
      <w:r>
        <w:t xml:space="preserve">This finding also supports the work of Brannlund and Nordstrom </w:t>
      </w:r>
      <w:r w:rsidR="009E6E64">
        <w:fldChar w:fldCharType="begin"/>
      </w:r>
      <w:r w:rsidR="00FE6151">
        <w:instrText xml:space="preserve"> ADDIN EN.CITE &lt;EndNote&gt;&lt;Cite ExcludeAuth="1"&gt;&lt;Year&gt;2004&lt;/Year&gt;&lt;RecNum&gt;252&lt;/RecNum&gt;&lt;record&gt;&lt;rec-number&gt;252&lt;/rec-number&gt;&lt;foreign-keys&gt;&lt;key app="EN" db-id="wprxxv0twtratle9sf8pp0ehs5exaftx20dr"&gt;252&lt;/key&gt;&lt;/foreign-keys&gt;&lt;ref-type name="Journal Article"&gt;17&lt;/ref-type&gt;&lt;contributors&gt;&lt;authors&gt;&lt;author&gt;Brannlund, Runar&lt;/author&gt;&lt;author&gt;Nordstrom, Jonas&lt;/author&gt;&lt;/authors&gt;&lt;/contributors&gt;&lt;titles&gt;&lt;title&gt;Carbon tax simulations using a household demand model&lt;/title&gt;&lt;secondary-title&gt;European Economic Review&lt;/secondary-title&gt;&lt;/titles&gt;&lt;periodical&gt;&lt;full-title&gt;European Economic Review&lt;/full-title&gt;&lt;/periodical&gt;&lt;pages&gt;211-233&lt;/pages&gt;&lt;volume&gt;48&lt;/volume&gt;&lt;number&gt;1&lt;/number&gt;&lt;keywords&gt;&lt;keyword&gt;Consumer economics&lt;/keyword&gt;&lt;keyword&gt;Demand analysis&lt;/keyword&gt;&lt;keyword&gt;Energy taxation&lt;/keyword&gt;&lt;/keywords&gt;&lt;dates&gt;&lt;year&gt;2004&lt;/year&gt;&lt;/dates&gt;&lt;urls&gt;&lt;related-urls&gt;&lt;url&gt;&lt;style face="underline" font="default" size="100%"&gt;http://www.sciencedirect.com/science/article/B6V64-47G3WSW-B/2/e392a935821156fba85d81bfca8f80f1&lt;/style&gt;&lt;/url&gt;&lt;/related-urls&gt;&lt;/urls&gt;&lt;/record&gt;&lt;/Cite&gt;&lt;/EndNote&gt;</w:instrText>
      </w:r>
      <w:r w:rsidR="009E6E64">
        <w:fldChar w:fldCharType="separate"/>
      </w:r>
      <w:r w:rsidR="001452D7">
        <w:t>(2004)</w:t>
      </w:r>
      <w:r w:rsidR="009E6E64">
        <w:fldChar w:fldCharType="end"/>
      </w:r>
      <w:r>
        <w:t>, who model the distribution</w:t>
      </w:r>
      <w:r w:rsidR="00510212">
        <w:t>al e</w:t>
      </w:r>
      <w:r>
        <w:t>ffects of recycling tax revenue, and raise that after recycling carbon taxes, the environmental benefit in terms of reduced carbon dioxide emissions is not clear cut due to increased household consumption.</w:t>
      </w:r>
    </w:p>
    <w:p w:rsidR="00294E89" w:rsidRDefault="00294E89" w:rsidP="00294E89"/>
    <w:tbl>
      <w:tblPr>
        <w:tblStyle w:val="TableProfessional"/>
        <w:tblW w:w="0" w:type="auto"/>
        <w:jc w:val="center"/>
        <w:tblInd w:w="-342" w:type="dxa"/>
        <w:tblLook w:val="0020"/>
      </w:tblPr>
      <w:tblGrid>
        <w:gridCol w:w="2694"/>
        <w:gridCol w:w="2757"/>
        <w:gridCol w:w="1659"/>
        <w:gridCol w:w="1760"/>
      </w:tblGrid>
      <w:tr w:rsidR="00EE05CB" w:rsidRPr="00EE05CB">
        <w:trPr>
          <w:cnfStyle w:val="100000000000"/>
          <w:jc w:val="center"/>
        </w:trPr>
        <w:tc>
          <w:tcPr>
            <w:tcW w:w="2694" w:type="dxa"/>
          </w:tcPr>
          <w:p w:rsidR="00EE05CB" w:rsidRPr="00EE05CB" w:rsidRDefault="00EE05CB" w:rsidP="00F97024">
            <w:pPr>
              <w:spacing w:line="276" w:lineRule="auto"/>
              <w:jc w:val="center"/>
              <w:rPr>
                <w:sz w:val="20"/>
                <w:szCs w:val="20"/>
              </w:rPr>
            </w:pPr>
          </w:p>
        </w:tc>
        <w:tc>
          <w:tcPr>
            <w:tcW w:w="6176" w:type="dxa"/>
            <w:gridSpan w:val="3"/>
          </w:tcPr>
          <w:p w:rsidR="00EE05CB" w:rsidRPr="00EE05CB" w:rsidRDefault="00EE05CB" w:rsidP="00F97024">
            <w:pPr>
              <w:spacing w:line="276" w:lineRule="auto"/>
              <w:jc w:val="center"/>
              <w:rPr>
                <w:i/>
                <w:sz w:val="20"/>
                <w:szCs w:val="20"/>
              </w:rPr>
            </w:pPr>
            <w:r w:rsidRPr="00EE05CB">
              <w:rPr>
                <w:i/>
                <w:sz w:val="20"/>
                <w:szCs w:val="20"/>
              </w:rPr>
              <w:t>Factor intensity</w:t>
            </w:r>
          </w:p>
        </w:tc>
      </w:tr>
      <w:tr w:rsidR="00EE05CB" w:rsidRPr="00EE05CB">
        <w:trPr>
          <w:jc w:val="center"/>
        </w:trPr>
        <w:tc>
          <w:tcPr>
            <w:tcW w:w="2694" w:type="dxa"/>
          </w:tcPr>
          <w:p w:rsidR="00EE05CB" w:rsidRPr="00EE05CB" w:rsidRDefault="00EE05CB" w:rsidP="00F97024">
            <w:pPr>
              <w:spacing w:line="276" w:lineRule="auto"/>
              <w:jc w:val="center"/>
              <w:rPr>
                <w:sz w:val="20"/>
                <w:szCs w:val="20"/>
              </w:rPr>
            </w:pPr>
          </w:p>
        </w:tc>
        <w:tc>
          <w:tcPr>
            <w:tcW w:w="2757" w:type="dxa"/>
          </w:tcPr>
          <w:p w:rsidR="00EE05CB" w:rsidRPr="00EE05CB" w:rsidRDefault="00EE05CB" w:rsidP="00F97024">
            <w:pPr>
              <w:spacing w:line="276" w:lineRule="auto"/>
              <w:jc w:val="center"/>
              <w:rPr>
                <w:i/>
                <w:sz w:val="20"/>
                <w:szCs w:val="20"/>
              </w:rPr>
            </w:pPr>
            <w:r w:rsidRPr="00EE05CB">
              <w:rPr>
                <w:i/>
                <w:sz w:val="20"/>
                <w:szCs w:val="20"/>
              </w:rPr>
              <w:t>Greenhouse gases (kg CO</w:t>
            </w:r>
            <w:r w:rsidRPr="00EE05CB">
              <w:rPr>
                <w:i/>
                <w:sz w:val="20"/>
                <w:szCs w:val="20"/>
                <w:vertAlign w:val="subscript"/>
              </w:rPr>
              <w:t>2-e</w:t>
            </w:r>
            <w:r w:rsidRPr="00EE05CB">
              <w:rPr>
                <w:i/>
                <w:sz w:val="20"/>
                <w:szCs w:val="20"/>
              </w:rPr>
              <w:t>/$)</w:t>
            </w:r>
          </w:p>
        </w:tc>
        <w:tc>
          <w:tcPr>
            <w:tcW w:w="1659" w:type="dxa"/>
          </w:tcPr>
          <w:p w:rsidR="00EE05CB" w:rsidRPr="00EE05CB" w:rsidRDefault="00EE05CB" w:rsidP="00F97024">
            <w:pPr>
              <w:spacing w:line="276" w:lineRule="auto"/>
              <w:jc w:val="center"/>
              <w:rPr>
                <w:i/>
                <w:sz w:val="20"/>
                <w:szCs w:val="20"/>
              </w:rPr>
            </w:pPr>
            <w:r w:rsidRPr="00EE05CB">
              <w:rPr>
                <w:i/>
                <w:sz w:val="20"/>
                <w:szCs w:val="20"/>
              </w:rPr>
              <w:t>Energy (MJ/$)</w:t>
            </w:r>
          </w:p>
        </w:tc>
        <w:tc>
          <w:tcPr>
            <w:tcW w:w="1760" w:type="dxa"/>
          </w:tcPr>
          <w:p w:rsidR="00EE05CB" w:rsidRPr="00EE05CB" w:rsidRDefault="00EE05CB" w:rsidP="00F97024">
            <w:pPr>
              <w:spacing w:line="276" w:lineRule="auto"/>
              <w:jc w:val="center"/>
              <w:rPr>
                <w:i/>
                <w:sz w:val="20"/>
                <w:szCs w:val="20"/>
              </w:rPr>
            </w:pPr>
            <w:r w:rsidRPr="00EE05CB">
              <w:rPr>
                <w:i/>
                <w:sz w:val="20"/>
                <w:szCs w:val="20"/>
              </w:rPr>
              <w:t>Labour (emp-h/$)</w:t>
            </w:r>
          </w:p>
        </w:tc>
      </w:tr>
      <w:tr w:rsidR="00EE05CB" w:rsidRPr="00EE05CB">
        <w:trPr>
          <w:jc w:val="center"/>
        </w:trPr>
        <w:tc>
          <w:tcPr>
            <w:tcW w:w="2694" w:type="dxa"/>
          </w:tcPr>
          <w:p w:rsidR="00EE05CB" w:rsidRPr="00EE05CB" w:rsidRDefault="00EE05CB" w:rsidP="00F97024">
            <w:pPr>
              <w:spacing w:line="276" w:lineRule="auto"/>
              <w:rPr>
                <w:i/>
                <w:sz w:val="20"/>
                <w:szCs w:val="20"/>
              </w:rPr>
            </w:pPr>
            <w:r w:rsidRPr="00EE05CB">
              <w:rPr>
                <w:i/>
                <w:sz w:val="20"/>
                <w:szCs w:val="20"/>
              </w:rPr>
              <w:t>Government administration</w:t>
            </w:r>
          </w:p>
        </w:tc>
        <w:tc>
          <w:tcPr>
            <w:tcW w:w="2757" w:type="dxa"/>
          </w:tcPr>
          <w:p w:rsidR="00EE05CB" w:rsidRPr="00EE05CB" w:rsidRDefault="00EE05CB" w:rsidP="00F97024">
            <w:pPr>
              <w:spacing w:line="276" w:lineRule="auto"/>
              <w:jc w:val="center"/>
              <w:rPr>
                <w:sz w:val="20"/>
                <w:szCs w:val="20"/>
              </w:rPr>
            </w:pPr>
            <w:r w:rsidRPr="00EE05CB">
              <w:rPr>
                <w:sz w:val="20"/>
                <w:szCs w:val="20"/>
              </w:rPr>
              <w:t>0.70</w:t>
            </w:r>
          </w:p>
        </w:tc>
        <w:tc>
          <w:tcPr>
            <w:tcW w:w="1659" w:type="dxa"/>
          </w:tcPr>
          <w:p w:rsidR="00EE05CB" w:rsidRPr="00EE05CB" w:rsidRDefault="00EE05CB" w:rsidP="00F97024">
            <w:pPr>
              <w:spacing w:line="276" w:lineRule="auto"/>
              <w:jc w:val="center"/>
              <w:rPr>
                <w:sz w:val="20"/>
                <w:szCs w:val="20"/>
              </w:rPr>
            </w:pPr>
            <w:r w:rsidRPr="00EE05CB">
              <w:rPr>
                <w:sz w:val="20"/>
                <w:szCs w:val="20"/>
              </w:rPr>
              <w:t>6.62</w:t>
            </w:r>
          </w:p>
        </w:tc>
        <w:tc>
          <w:tcPr>
            <w:tcW w:w="1760" w:type="dxa"/>
          </w:tcPr>
          <w:p w:rsidR="00EE05CB" w:rsidRPr="00EE05CB" w:rsidRDefault="00EE05CB" w:rsidP="00F97024">
            <w:pPr>
              <w:spacing w:line="276" w:lineRule="auto"/>
              <w:jc w:val="center"/>
              <w:rPr>
                <w:sz w:val="20"/>
                <w:szCs w:val="20"/>
              </w:rPr>
            </w:pPr>
            <w:r w:rsidRPr="00EE05CB">
              <w:rPr>
                <w:sz w:val="20"/>
                <w:szCs w:val="20"/>
              </w:rPr>
              <w:t>0.036</w:t>
            </w:r>
          </w:p>
        </w:tc>
      </w:tr>
      <w:tr w:rsidR="00EE05CB" w:rsidRPr="00EE05CB">
        <w:trPr>
          <w:jc w:val="center"/>
        </w:trPr>
        <w:tc>
          <w:tcPr>
            <w:tcW w:w="2694" w:type="dxa"/>
          </w:tcPr>
          <w:p w:rsidR="00EE05CB" w:rsidRPr="00EE05CB" w:rsidRDefault="00EE05CB" w:rsidP="00F97024">
            <w:pPr>
              <w:spacing w:line="276" w:lineRule="auto"/>
              <w:rPr>
                <w:i/>
                <w:sz w:val="20"/>
                <w:szCs w:val="20"/>
              </w:rPr>
            </w:pPr>
            <w:r w:rsidRPr="00EE05CB">
              <w:rPr>
                <w:i/>
                <w:sz w:val="20"/>
                <w:szCs w:val="20"/>
              </w:rPr>
              <w:t>Defence</w:t>
            </w:r>
          </w:p>
        </w:tc>
        <w:tc>
          <w:tcPr>
            <w:tcW w:w="2757" w:type="dxa"/>
          </w:tcPr>
          <w:p w:rsidR="00EE05CB" w:rsidRPr="00EE05CB" w:rsidRDefault="00EE05CB" w:rsidP="00F97024">
            <w:pPr>
              <w:spacing w:line="276" w:lineRule="auto"/>
              <w:jc w:val="center"/>
              <w:rPr>
                <w:sz w:val="20"/>
                <w:szCs w:val="20"/>
              </w:rPr>
            </w:pPr>
            <w:r w:rsidRPr="00EE05CB">
              <w:rPr>
                <w:sz w:val="20"/>
                <w:szCs w:val="20"/>
              </w:rPr>
              <w:t>0.97</w:t>
            </w:r>
          </w:p>
        </w:tc>
        <w:tc>
          <w:tcPr>
            <w:tcW w:w="1659" w:type="dxa"/>
          </w:tcPr>
          <w:p w:rsidR="00EE05CB" w:rsidRPr="00EE05CB" w:rsidRDefault="00EE05CB" w:rsidP="00F97024">
            <w:pPr>
              <w:spacing w:line="276" w:lineRule="auto"/>
              <w:jc w:val="center"/>
              <w:rPr>
                <w:sz w:val="20"/>
                <w:szCs w:val="20"/>
              </w:rPr>
            </w:pPr>
            <w:r w:rsidRPr="00EE05CB">
              <w:rPr>
                <w:sz w:val="20"/>
                <w:szCs w:val="20"/>
              </w:rPr>
              <w:t>10.27</w:t>
            </w:r>
          </w:p>
        </w:tc>
        <w:tc>
          <w:tcPr>
            <w:tcW w:w="1760" w:type="dxa"/>
          </w:tcPr>
          <w:p w:rsidR="00EE05CB" w:rsidRPr="00EE05CB" w:rsidRDefault="00EE05CB" w:rsidP="00F97024">
            <w:pPr>
              <w:spacing w:line="276" w:lineRule="auto"/>
              <w:jc w:val="center"/>
              <w:rPr>
                <w:sz w:val="20"/>
                <w:szCs w:val="20"/>
              </w:rPr>
            </w:pPr>
            <w:r w:rsidRPr="00EE05CB">
              <w:rPr>
                <w:sz w:val="20"/>
                <w:szCs w:val="20"/>
              </w:rPr>
              <w:t>0.032</w:t>
            </w:r>
          </w:p>
        </w:tc>
      </w:tr>
      <w:tr w:rsidR="00EE05CB" w:rsidRPr="00EE05CB">
        <w:trPr>
          <w:jc w:val="center"/>
        </w:trPr>
        <w:tc>
          <w:tcPr>
            <w:tcW w:w="2694" w:type="dxa"/>
          </w:tcPr>
          <w:p w:rsidR="00EE05CB" w:rsidRPr="00EE05CB" w:rsidRDefault="00EE05CB" w:rsidP="00F97024">
            <w:pPr>
              <w:spacing w:line="276" w:lineRule="auto"/>
              <w:rPr>
                <w:i/>
                <w:sz w:val="20"/>
                <w:szCs w:val="20"/>
              </w:rPr>
            </w:pPr>
            <w:r w:rsidRPr="00EE05CB">
              <w:rPr>
                <w:i/>
                <w:sz w:val="20"/>
                <w:szCs w:val="20"/>
              </w:rPr>
              <w:t>Education</w:t>
            </w:r>
          </w:p>
        </w:tc>
        <w:tc>
          <w:tcPr>
            <w:tcW w:w="2757" w:type="dxa"/>
          </w:tcPr>
          <w:p w:rsidR="00EE05CB" w:rsidRPr="00EE05CB" w:rsidRDefault="00EE05CB" w:rsidP="00F97024">
            <w:pPr>
              <w:spacing w:line="276" w:lineRule="auto"/>
              <w:jc w:val="center"/>
              <w:rPr>
                <w:sz w:val="20"/>
                <w:szCs w:val="20"/>
              </w:rPr>
            </w:pPr>
            <w:r w:rsidRPr="00EE05CB">
              <w:rPr>
                <w:sz w:val="20"/>
                <w:szCs w:val="20"/>
              </w:rPr>
              <w:t>0.39</w:t>
            </w:r>
          </w:p>
        </w:tc>
        <w:tc>
          <w:tcPr>
            <w:tcW w:w="1659" w:type="dxa"/>
          </w:tcPr>
          <w:p w:rsidR="00EE05CB" w:rsidRPr="00EE05CB" w:rsidRDefault="00EE05CB" w:rsidP="00F97024">
            <w:pPr>
              <w:spacing w:line="276" w:lineRule="auto"/>
              <w:jc w:val="center"/>
              <w:rPr>
                <w:sz w:val="20"/>
                <w:szCs w:val="20"/>
              </w:rPr>
            </w:pPr>
            <w:r w:rsidRPr="00EE05CB">
              <w:rPr>
                <w:sz w:val="20"/>
                <w:szCs w:val="20"/>
              </w:rPr>
              <w:t>3.87</w:t>
            </w:r>
          </w:p>
        </w:tc>
        <w:tc>
          <w:tcPr>
            <w:tcW w:w="1760" w:type="dxa"/>
          </w:tcPr>
          <w:p w:rsidR="00EE05CB" w:rsidRPr="00EE05CB" w:rsidRDefault="00EE05CB" w:rsidP="00F97024">
            <w:pPr>
              <w:spacing w:line="276" w:lineRule="auto"/>
              <w:jc w:val="center"/>
              <w:rPr>
                <w:sz w:val="20"/>
                <w:szCs w:val="20"/>
              </w:rPr>
            </w:pPr>
            <w:r w:rsidRPr="00EE05CB">
              <w:rPr>
                <w:sz w:val="20"/>
                <w:szCs w:val="20"/>
              </w:rPr>
              <w:t>0.042</w:t>
            </w:r>
          </w:p>
        </w:tc>
      </w:tr>
      <w:tr w:rsidR="00EE05CB" w:rsidRPr="00EE05CB">
        <w:trPr>
          <w:jc w:val="center"/>
        </w:trPr>
        <w:tc>
          <w:tcPr>
            <w:tcW w:w="2694" w:type="dxa"/>
          </w:tcPr>
          <w:p w:rsidR="00EE05CB" w:rsidRPr="00EE05CB" w:rsidRDefault="00EE05CB" w:rsidP="00F97024">
            <w:pPr>
              <w:spacing w:line="276" w:lineRule="auto"/>
              <w:rPr>
                <w:i/>
                <w:sz w:val="20"/>
                <w:szCs w:val="20"/>
              </w:rPr>
            </w:pPr>
            <w:r w:rsidRPr="00EE05CB">
              <w:rPr>
                <w:i/>
                <w:sz w:val="20"/>
                <w:szCs w:val="20"/>
              </w:rPr>
              <w:t>Health</w:t>
            </w:r>
          </w:p>
        </w:tc>
        <w:tc>
          <w:tcPr>
            <w:tcW w:w="2757" w:type="dxa"/>
          </w:tcPr>
          <w:p w:rsidR="00EE05CB" w:rsidRPr="00EE05CB" w:rsidRDefault="00EE05CB" w:rsidP="00F97024">
            <w:pPr>
              <w:spacing w:line="276" w:lineRule="auto"/>
              <w:jc w:val="center"/>
              <w:rPr>
                <w:sz w:val="20"/>
                <w:szCs w:val="20"/>
              </w:rPr>
            </w:pPr>
            <w:r w:rsidRPr="00EE05CB">
              <w:rPr>
                <w:sz w:val="20"/>
                <w:szCs w:val="20"/>
              </w:rPr>
              <w:t>0.33</w:t>
            </w:r>
          </w:p>
        </w:tc>
        <w:tc>
          <w:tcPr>
            <w:tcW w:w="1659" w:type="dxa"/>
          </w:tcPr>
          <w:p w:rsidR="00EE05CB" w:rsidRPr="00EE05CB" w:rsidRDefault="00EE05CB" w:rsidP="00F97024">
            <w:pPr>
              <w:spacing w:line="276" w:lineRule="auto"/>
              <w:jc w:val="center"/>
              <w:rPr>
                <w:sz w:val="20"/>
                <w:szCs w:val="20"/>
              </w:rPr>
            </w:pPr>
            <w:r w:rsidRPr="00EE05CB">
              <w:rPr>
                <w:sz w:val="20"/>
                <w:szCs w:val="20"/>
              </w:rPr>
              <w:t>3.35</w:t>
            </w:r>
          </w:p>
        </w:tc>
        <w:tc>
          <w:tcPr>
            <w:tcW w:w="1760" w:type="dxa"/>
          </w:tcPr>
          <w:p w:rsidR="00EE05CB" w:rsidRPr="00EE05CB" w:rsidRDefault="00EE05CB" w:rsidP="00F97024">
            <w:pPr>
              <w:spacing w:line="276" w:lineRule="auto"/>
              <w:jc w:val="center"/>
              <w:rPr>
                <w:sz w:val="20"/>
                <w:szCs w:val="20"/>
              </w:rPr>
            </w:pPr>
            <w:r w:rsidRPr="00EE05CB">
              <w:rPr>
                <w:sz w:val="20"/>
                <w:szCs w:val="20"/>
              </w:rPr>
              <w:t>0.036</w:t>
            </w:r>
          </w:p>
        </w:tc>
      </w:tr>
      <w:tr w:rsidR="00EE05CB" w:rsidRPr="00EE05CB">
        <w:trPr>
          <w:jc w:val="center"/>
        </w:trPr>
        <w:tc>
          <w:tcPr>
            <w:tcW w:w="2694" w:type="dxa"/>
          </w:tcPr>
          <w:p w:rsidR="00EE05CB" w:rsidRPr="00EE05CB" w:rsidRDefault="00EE05CB" w:rsidP="00F97024">
            <w:pPr>
              <w:spacing w:line="276" w:lineRule="auto"/>
              <w:rPr>
                <w:i/>
                <w:sz w:val="20"/>
                <w:szCs w:val="20"/>
              </w:rPr>
            </w:pPr>
            <w:r w:rsidRPr="00EE05CB">
              <w:rPr>
                <w:i/>
                <w:sz w:val="20"/>
                <w:szCs w:val="20"/>
              </w:rPr>
              <w:t>Libraries, parks and the arts</w:t>
            </w:r>
          </w:p>
        </w:tc>
        <w:tc>
          <w:tcPr>
            <w:tcW w:w="2757" w:type="dxa"/>
          </w:tcPr>
          <w:p w:rsidR="00EE05CB" w:rsidRPr="00EE05CB" w:rsidRDefault="00EE05CB" w:rsidP="00F97024">
            <w:pPr>
              <w:spacing w:line="276" w:lineRule="auto"/>
              <w:jc w:val="center"/>
              <w:rPr>
                <w:sz w:val="20"/>
                <w:szCs w:val="20"/>
              </w:rPr>
            </w:pPr>
            <w:r w:rsidRPr="00EE05CB">
              <w:rPr>
                <w:sz w:val="20"/>
                <w:szCs w:val="20"/>
              </w:rPr>
              <w:t>0.56</w:t>
            </w:r>
          </w:p>
        </w:tc>
        <w:tc>
          <w:tcPr>
            <w:tcW w:w="1659" w:type="dxa"/>
          </w:tcPr>
          <w:p w:rsidR="00EE05CB" w:rsidRPr="00EE05CB" w:rsidRDefault="00EE05CB" w:rsidP="00F97024">
            <w:pPr>
              <w:spacing w:line="276" w:lineRule="auto"/>
              <w:jc w:val="center"/>
              <w:rPr>
                <w:sz w:val="20"/>
                <w:szCs w:val="20"/>
              </w:rPr>
            </w:pPr>
            <w:r w:rsidRPr="00EE05CB">
              <w:rPr>
                <w:sz w:val="20"/>
                <w:szCs w:val="20"/>
              </w:rPr>
              <w:t>5.27</w:t>
            </w:r>
          </w:p>
        </w:tc>
        <w:tc>
          <w:tcPr>
            <w:tcW w:w="1760" w:type="dxa"/>
          </w:tcPr>
          <w:p w:rsidR="00EE05CB" w:rsidRPr="00EE05CB" w:rsidRDefault="00EE05CB" w:rsidP="00F97024">
            <w:pPr>
              <w:spacing w:line="276" w:lineRule="auto"/>
              <w:jc w:val="center"/>
              <w:rPr>
                <w:sz w:val="20"/>
                <w:szCs w:val="20"/>
              </w:rPr>
            </w:pPr>
            <w:r w:rsidRPr="00EE05CB">
              <w:rPr>
                <w:sz w:val="20"/>
                <w:szCs w:val="20"/>
              </w:rPr>
              <w:t>0.053</w:t>
            </w:r>
          </w:p>
        </w:tc>
      </w:tr>
    </w:tbl>
    <w:p w:rsidR="00EE05CB" w:rsidRPr="00EE05CB" w:rsidRDefault="00EE05CB" w:rsidP="00EE05CB">
      <w:pPr>
        <w:pStyle w:val="Caption"/>
        <w:jc w:val="center"/>
        <w:rPr>
          <w:b w:val="0"/>
          <w:color w:val="auto"/>
          <w:sz w:val="20"/>
          <w:szCs w:val="20"/>
        </w:rPr>
      </w:pPr>
      <w:r w:rsidRPr="00EE05CB">
        <w:rPr>
          <w:b w:val="0"/>
          <w:color w:val="auto"/>
          <w:sz w:val="20"/>
          <w:szCs w:val="20"/>
        </w:rPr>
        <w:t xml:space="preserve">Table </w:t>
      </w:r>
      <w:r w:rsidR="009E6E64" w:rsidRPr="00EE05CB">
        <w:rPr>
          <w:b w:val="0"/>
          <w:color w:val="auto"/>
          <w:sz w:val="20"/>
          <w:szCs w:val="20"/>
        </w:rPr>
        <w:fldChar w:fldCharType="begin"/>
      </w:r>
      <w:r w:rsidRPr="00EE05CB">
        <w:rPr>
          <w:b w:val="0"/>
          <w:color w:val="auto"/>
          <w:sz w:val="20"/>
          <w:szCs w:val="20"/>
        </w:rPr>
        <w:instrText xml:space="preserve"> SEQ Table \* ARABIC </w:instrText>
      </w:r>
      <w:r w:rsidR="009E6E64" w:rsidRPr="00EE05CB">
        <w:rPr>
          <w:b w:val="0"/>
          <w:color w:val="auto"/>
          <w:sz w:val="20"/>
          <w:szCs w:val="20"/>
        </w:rPr>
        <w:fldChar w:fldCharType="separate"/>
      </w:r>
      <w:r w:rsidR="00FE6151">
        <w:rPr>
          <w:b w:val="0"/>
          <w:noProof/>
          <w:color w:val="auto"/>
          <w:sz w:val="20"/>
          <w:szCs w:val="20"/>
        </w:rPr>
        <w:t>4</w:t>
      </w:r>
      <w:r w:rsidR="009E6E64" w:rsidRPr="00EE05CB">
        <w:rPr>
          <w:b w:val="0"/>
          <w:color w:val="auto"/>
          <w:sz w:val="20"/>
          <w:szCs w:val="20"/>
        </w:rPr>
        <w:fldChar w:fldCharType="end"/>
      </w:r>
      <w:r w:rsidRPr="00EE05CB">
        <w:rPr>
          <w:b w:val="0"/>
          <w:color w:val="auto"/>
          <w:sz w:val="20"/>
          <w:szCs w:val="20"/>
        </w:rPr>
        <w:t>.  Production factor intensities of government spending options, and marginal intensities for three household income levels based on 1993-4 data.  Source: Lenzen and Dey</w:t>
      </w:r>
      <w:r w:rsidR="009E6E64" w:rsidRPr="00EE05CB">
        <w:rPr>
          <w:b w:val="0"/>
          <w:color w:val="auto"/>
          <w:sz w:val="20"/>
          <w:szCs w:val="20"/>
        </w:rPr>
        <w:fldChar w:fldCharType="begin"/>
      </w:r>
      <w:r w:rsidR="00FE6151">
        <w:rPr>
          <w:b w:val="0"/>
          <w:color w:val="auto"/>
          <w:sz w:val="20"/>
          <w:szCs w:val="20"/>
        </w:rPr>
        <w:instrText xml:space="preserve"> ADDIN EN.CITE &lt;EndNote&gt;&lt;Cite ExcludeAuth="1"&gt;&lt;Year&gt;2002&lt;/Year&gt;&lt;RecNum&gt;91&lt;/RecNum&gt;&lt;record&gt;&lt;rec-number&gt;91&lt;/rec-number&gt;&lt;foreign-keys&gt;&lt;key app="EN" db-id="wprxxv0twtratle9sf8pp0ehs5exaftx20dr"&gt;91&lt;/key&gt;&lt;/foreign-keys&gt;&lt;ref-type name="Journal Article"&gt;17&lt;/ref-type&gt;&lt;contributors&gt;&lt;authors&gt;&lt;author&gt;Lenzen, Manfred&lt;/author&gt;&lt;author&gt;Dey, Christopher J.&lt;/author&gt;&lt;/authors&gt;&lt;/contributors&gt;&lt;titles&gt;&lt;title&gt;Economic, energy and greenhouse emissions impacts of some consumer choice, technology and government outlay options&lt;/title&gt;&lt;secondary-title&gt;Energy Economics&lt;/secondary-title&gt;&lt;/titles&gt;&lt;periodical&gt;&lt;full-title&gt;Energy Economics&lt;/full-title&gt;&lt;/periodical&gt;&lt;pages&gt;377-403&lt;/pages&gt;&lt;volume&gt;24&lt;/volume&gt;&lt;number&gt;4&lt;/number&gt;&lt;keywords&gt;&lt;keyword&gt;Energy consumption&lt;/keyword&gt;&lt;keyword&gt;Greenhouse gas emissions&lt;/keyword&gt;&lt;keyword&gt;Employment&lt;/keyword&gt;&lt;keyword&gt;Input-output analysis&lt;/keyword&gt;&lt;/keywords&gt;&lt;dates&gt;&lt;year&gt;2002&lt;/year&gt;&lt;/dates&gt;&lt;urls&gt;&lt;related-urls&gt;&lt;url&gt;http://www.sciencedirect.com/science/article/B6V7G-45R7MKP-2/2/3b4f5b971bfed17c86b7907a10d2fa3a &lt;/url&gt;&lt;/related-urls&gt;&lt;/urls&gt;&lt;/record&gt;&lt;/Cite&gt;&lt;/EndNote&gt;</w:instrText>
      </w:r>
      <w:r w:rsidR="009E6E64" w:rsidRPr="00EE05CB">
        <w:rPr>
          <w:b w:val="0"/>
          <w:color w:val="auto"/>
          <w:sz w:val="20"/>
          <w:szCs w:val="20"/>
        </w:rPr>
        <w:fldChar w:fldCharType="separate"/>
      </w:r>
      <w:r w:rsidRPr="00EE05CB">
        <w:rPr>
          <w:b w:val="0"/>
          <w:color w:val="auto"/>
          <w:sz w:val="20"/>
          <w:szCs w:val="20"/>
        </w:rPr>
        <w:t>(2002)</w:t>
      </w:r>
      <w:r w:rsidR="009E6E64" w:rsidRPr="00EE05CB">
        <w:rPr>
          <w:b w:val="0"/>
          <w:color w:val="auto"/>
          <w:sz w:val="20"/>
          <w:szCs w:val="20"/>
        </w:rPr>
        <w:fldChar w:fldCharType="end"/>
      </w:r>
      <w:r w:rsidRPr="00EE05CB">
        <w:rPr>
          <w:i/>
          <w:sz w:val="20"/>
          <w:szCs w:val="20"/>
        </w:rPr>
        <w:t>.</w:t>
      </w:r>
    </w:p>
    <w:p w:rsidR="00294E89" w:rsidRPr="00F97024" w:rsidRDefault="00294E89" w:rsidP="00F97024">
      <w:r w:rsidRPr="00455CCC">
        <w:t>Th</w:t>
      </w:r>
      <w:r>
        <w:t>e crux of the environmental taxation</w:t>
      </w:r>
      <w:r w:rsidRPr="00455CCC">
        <w:t xml:space="preserve"> debate concerns the abatement costs of pollution.  For such a tax to be </w:t>
      </w:r>
      <w:r>
        <w:t xml:space="preserve">more </w:t>
      </w:r>
      <w:r w:rsidRPr="00455CCC">
        <w:t>effective</w:t>
      </w:r>
      <w:r>
        <w:t xml:space="preserve"> and avoid a rebound effect</w:t>
      </w:r>
      <w:r w:rsidRPr="00455CCC">
        <w:t>, it must be applied at a rate that is higher than the abatement cost of pollution, or the cost of substitute resource inputs.  At a lower rate, the tax will not provide incentive for the adaption of po</w:t>
      </w:r>
      <w:r>
        <w:t>llution capturing technologies.  P</w:t>
      </w:r>
      <w:r w:rsidRPr="00455CCC">
        <w:t xml:space="preserve">roduction processes will remain at existing pollution and resource intensities.  Yet the evidence for the scale of environmental gains from changes to consumption patterns </w:t>
      </w:r>
      <w:r>
        <w:t xml:space="preserve">alone </w:t>
      </w:r>
      <w:r w:rsidRPr="00455CCC">
        <w:t xml:space="preserve">show little scope for </w:t>
      </w:r>
      <w:r>
        <w:t xml:space="preserve">large </w:t>
      </w:r>
      <w:r w:rsidRPr="00455CCC">
        <w:t xml:space="preserve">reductions to carbon emissions </w:t>
      </w:r>
      <w:r w:rsidR="009E6E64">
        <w:fldChar w:fldCharType="begin"/>
      </w:r>
      <w:r>
        <w:instrText xml:space="preserve"> ADDIN EN.CITE &lt;EndNote&gt;&lt;Cite&gt;&lt;Author&gt;Lenzen&lt;/Author&gt;&lt;Year&gt;2002&lt;/Year&gt;&lt;RecNum&gt;160&lt;/RecNum&gt;&lt;record&gt;&lt;rec-number&gt;160&lt;/rec-number&gt;&lt;foreign-keys&gt;&lt;key app="EN" db-id="5twds0tt2ft0fzed02opp99005xf0axwp5as"&gt;160&lt;/key&gt;&lt;/foreign-keys&gt;&lt;ref-type name="Journal Article"&gt;17&lt;/ref-type&gt;&lt;contributors&gt;&lt;authors&gt;&lt;author&gt;Lenzen, Manfred&lt;/author&gt;&lt;author&gt;Dey, Christopher J.&lt;/author&gt;&lt;/authors&gt;&lt;/contributors&gt;&lt;titles&gt;&lt;title&gt;Economic, energy and greenhouse emissions impacts of some consumer choice, technology and government outlay options&lt;/title&gt;&lt;secondary-title&gt;Energy Economics&lt;/secondary-title&gt;&lt;/titles&gt;&lt;periodical&gt;&lt;full-title&gt;Energy Economics&lt;/full-title&gt;&lt;/periodical&gt;&lt;pages&gt;377-403&lt;/pages&gt;&lt;volume&gt;24&lt;/volume&gt;&lt;number&gt;4&lt;/number&gt;&lt;keywords&gt;&lt;keyword&gt;Energy consumption&lt;/keyword&gt;&lt;keyword&gt;Greenhouse gas emissions&lt;/keyword&gt;&lt;keyword&gt;Employment&lt;/keyword&gt;&lt;keyword&gt;Input-output analysis&lt;/keyword&gt;&lt;/keywords&gt;&lt;dates&gt;&lt;year&gt;2002&lt;/year&gt;&lt;/dates&gt;&lt;urls&gt;&lt;related-urls&gt;&lt;url&gt;http://www.sciencedirect.com/science/article/B6V7G-45R7MKP-2/2/3b4f5b971bfed17c86b7907a10d2fa3a &lt;/url&gt;&lt;/related-urls&gt;&lt;/urls&gt;&lt;/record&gt;&lt;/Cite&gt;&lt;Cite&gt;&lt;Author&gt;Alfredsson&lt;/Author&gt;&lt;Year&gt;2004&lt;/Year&gt;&lt;RecNum&gt;146&lt;/RecNum&gt;&lt;record&gt;&lt;rec-number&gt;146&lt;/rec-number&gt;&lt;foreign-keys&gt;&lt;key app="EN" db-id="5twds0tt2ft0fzed02opp99005xf0axwp5as"&gt;146&lt;/key&gt;&lt;/foreign-keys&gt;&lt;ref-type name="Journal Article"&gt;17&lt;/ref-type&gt;&lt;contributors&gt;&lt;authors&gt;&lt;author&gt;Alfredsson, E. C.&lt;/author&gt;&lt;/authors&gt;&lt;/contributors&gt;&lt;titles&gt;&lt;title&gt;&amp;quot;Green&amp;quot; consumption--no solution for climate change&lt;/title&gt;&lt;secondary-title&gt;Energy&lt;/secondary-title&gt;&lt;/titles&gt;&lt;periodical&gt;&lt;full-title&gt;Energy&lt;/full-title&gt;&lt;/periodical&gt;&lt;pages&gt;513-524&lt;/pages&gt;&lt;volume&gt;29&lt;/volume&gt;&lt;number&gt;4&lt;/number&gt;&lt;dates&gt;&lt;year&gt;2004&lt;/year&gt;&lt;/dates&gt;&lt;urls&gt;&lt;related-urls&gt;&lt;url&gt;http://www.sciencedirect.com/science/article/B6V2S-4B6KDVD-2/1/fb427b2108e7344b167c7bc845ecc222 &lt;/url&gt;&lt;/related-urls&gt;&lt;/urls&gt;&lt;/record&gt;&lt;/Cite&gt;&lt;/EndNote&gt;</w:instrText>
      </w:r>
      <w:r w:rsidR="009E6E64">
        <w:fldChar w:fldCharType="separate"/>
      </w:r>
      <w:r>
        <w:t>(Lenzen and Dey, 2002; Alfredsson, 2004)</w:t>
      </w:r>
      <w:r w:rsidR="009E6E64">
        <w:fldChar w:fldCharType="end"/>
      </w:r>
      <w:r w:rsidRPr="00455CCC">
        <w:t xml:space="preserve">.  At a </w:t>
      </w:r>
      <w:r>
        <w:t xml:space="preserve">tax </w:t>
      </w:r>
      <w:r w:rsidRPr="00455CCC">
        <w:t xml:space="preserve">rate above the abatement cost, the profit maximising position for firms is to adopt cleaner but more expensive production techniques.  This change to production techniques </w:t>
      </w:r>
      <w:r>
        <w:t>may</w:t>
      </w:r>
      <w:r w:rsidRPr="00455CCC">
        <w:t xml:space="preserve"> provide </w:t>
      </w:r>
      <w:r>
        <w:t xml:space="preserve">substantial environmental benefits.  Direct emissions standards are an alternative way to enforce the adoption of cleaner production technologies.  </w:t>
      </w:r>
    </w:p>
    <w:p w:rsidR="00294E89" w:rsidRDefault="00772525" w:rsidP="00294E89">
      <w:pPr>
        <w:pStyle w:val="Heading4"/>
      </w:pPr>
      <w:r>
        <w:t>4.4</w:t>
      </w:r>
      <w:r w:rsidR="0064379B">
        <w:t xml:space="preserve">   </w:t>
      </w:r>
      <w:r w:rsidR="00294E89">
        <w:t>Subsidies</w:t>
      </w:r>
    </w:p>
    <w:p w:rsidR="00294E89" w:rsidRDefault="00510212" w:rsidP="00294E89">
      <w:r>
        <w:t>The Australian government offers an $AUD 8,000 subsidy to households for the</w:t>
      </w:r>
      <w:r w:rsidR="0037569D">
        <w:t xml:space="preserve"> purchase PV panels </w:t>
      </w:r>
      <w:r w:rsidR="009E6E64">
        <w:fldChar w:fldCharType="begin"/>
      </w:r>
      <w:r w:rsidR="00FE6151">
        <w:instrText xml:space="preserve"> ADDIN EN.CITE &lt;EndNote&gt;&lt;Cite ExcludeAuth="1"&gt;&lt;Year&gt;2008&lt;/Year&gt;&lt;RecNum&gt;221&lt;/RecNum&gt;&lt;record&gt;&lt;rec-number&gt;221&lt;/rec-number&gt;&lt;foreign-keys&gt;&lt;key app="EN" db-id="wprxxv0twtratle9sf8pp0ehs5exaftx20dr"&gt;221&lt;/key&gt;&lt;/foreign-keys&gt;&lt;ref-type name="Web Page"&gt;12&lt;/ref-type&gt;&lt;contributors&gt;&lt;/contributors&gt;&lt;titles&gt;&lt;title&gt;Solar homes and communities plan&lt;/title&gt;&lt;secondary-title&gt;Human settlements - Renewable energy&lt;/secondary-title&gt;&lt;/titles&gt;&lt;volume&gt;2008&lt;/volume&gt;&lt;number&gt;31st July&lt;/number&gt;&lt;dates&gt;&lt;year&gt;2008&lt;/year&gt;&lt;/dates&gt;&lt;pub-location&gt;Canberra&lt;/pub-location&gt;&lt;publisher&gt;Department of the Environment, Water, Heritage and the Arts. Australian Government&lt;/publisher&gt;&lt;urls&gt;&lt;related-urls&gt;&lt;url&gt;http://www.environment.gov.au/settlements/renewable/pv/index.html&lt;/url&gt;&lt;/related-urls&gt;&lt;/urls&gt;&lt;/record&gt;&lt;/Cite&gt;&lt;/EndNote&gt;</w:instrText>
      </w:r>
      <w:r w:rsidR="009E6E64">
        <w:fldChar w:fldCharType="separate"/>
      </w:r>
      <w:r w:rsidR="00FE6151">
        <w:t>(2008d)</w:t>
      </w:r>
      <w:r w:rsidR="009E6E64">
        <w:fldChar w:fldCharType="end"/>
      </w:r>
      <w:r w:rsidR="00294E89">
        <w:t xml:space="preserve">.  To subsidise the purchase cost of the panels, the government must allocate funds from elsewhere, by either raising taxes or reducing other spending.  </w:t>
      </w:r>
      <w:r>
        <w:t>As seen in Tables 5 and 6, g</w:t>
      </w:r>
      <w:r w:rsidR="00294E89">
        <w:t>o</w:t>
      </w:r>
      <w:r>
        <w:t>vernment spending on administration and defence typically has</w:t>
      </w:r>
      <w:r w:rsidR="00012D29">
        <w:t xml:space="preserve"> a </w:t>
      </w:r>
      <w:r>
        <w:t xml:space="preserve">higher </w:t>
      </w:r>
      <w:r w:rsidR="00294E89">
        <w:t>greenhouse gas inte</w:t>
      </w:r>
      <w:r>
        <w:t xml:space="preserve">nsity than the marginal consumption pattern </w:t>
      </w:r>
      <w:r w:rsidR="00012D29">
        <w:t>of households at all income levels, whereas spending on education and health has comparable intensities to high income households</w:t>
      </w:r>
      <w:r w:rsidR="00294E89">
        <w:t xml:space="preserve">.  </w:t>
      </w:r>
      <w:r w:rsidR="00012D29">
        <w:t xml:space="preserve">Thus if government spending on defence is reduced to provide the subsidy, the maximum environmental benefit is gained, and negative indirect rebound effect would result.  </w:t>
      </w:r>
    </w:p>
    <w:p w:rsidR="00CF4748" w:rsidRPr="00CF4748" w:rsidRDefault="00294E89" w:rsidP="0064379B">
      <w:pPr>
        <w:pStyle w:val="Heading1"/>
        <w:numPr>
          <w:ilvl w:val="0"/>
          <w:numId w:val="19"/>
        </w:numPr>
        <w:ind w:left="357" w:hanging="357"/>
      </w:pPr>
      <w:r>
        <w:t>Discus</w:t>
      </w:r>
      <w:r w:rsidR="00036A8F" w:rsidRPr="002A5402">
        <w:t>sion</w:t>
      </w:r>
      <w:r w:rsidR="00A1258F">
        <w:t xml:space="preserve"> and conclusion</w:t>
      </w:r>
    </w:p>
    <w:p w:rsidR="00F913D7" w:rsidRDefault="0047707E" w:rsidP="0047707E">
      <w:r>
        <w:t>Th</w:t>
      </w:r>
      <w:r w:rsidR="00C95895">
        <w:t>e focus of this paper was an examination of the rebound effects from consumption pattern changes</w:t>
      </w:r>
      <w:r w:rsidR="006922E3">
        <w:t xml:space="preserve"> with fixed technology</w:t>
      </w:r>
      <w:r w:rsidR="00C95895">
        <w:t>.</w:t>
      </w:r>
      <w:r w:rsidR="00301D85">
        <w:t xml:space="preserve">  By first establishing the theoretical basis for each component of the rebound effect, </w:t>
      </w:r>
      <w:r w:rsidR="00977650">
        <w:t>insights into the scale and relationship of these effects have been gained</w:t>
      </w:r>
      <w:r w:rsidR="00D402CE">
        <w:t>, in particular:</w:t>
      </w:r>
    </w:p>
    <w:p w:rsidR="00D402CE" w:rsidRDefault="00D402CE" w:rsidP="00D402CE">
      <w:pPr>
        <w:pStyle w:val="ListParagraph"/>
        <w:numPr>
          <w:ilvl w:val="0"/>
          <w:numId w:val="20"/>
        </w:numPr>
      </w:pPr>
      <w:r>
        <w:t>Conservation measures have a lower rebound effect are more effective than those with efficiency elements.</w:t>
      </w:r>
    </w:p>
    <w:p w:rsidR="00D402CE" w:rsidRDefault="00D402CE" w:rsidP="00D402CE">
      <w:pPr>
        <w:pStyle w:val="ListParagraph"/>
        <w:numPr>
          <w:ilvl w:val="0"/>
          <w:numId w:val="20"/>
        </w:numPr>
      </w:pPr>
      <w:r>
        <w:t>Combining conservation measures increases their effectiveness beyond a straight addition, while combining efficiency measures decreases their effectiveness.</w:t>
      </w:r>
    </w:p>
    <w:p w:rsidR="00D402CE" w:rsidRDefault="00D402CE" w:rsidP="00D402CE">
      <w:pPr>
        <w:pStyle w:val="ListParagraph"/>
        <w:numPr>
          <w:ilvl w:val="0"/>
          <w:numId w:val="20"/>
        </w:numPr>
      </w:pPr>
      <w:r>
        <w:t>There is a trade-off between direct and indirect effects.  Therefore estimates of a small direct effect from an action may be entirely misleading.</w:t>
      </w:r>
    </w:p>
    <w:p w:rsidR="00D402CE" w:rsidRDefault="00D402CE" w:rsidP="00D402CE">
      <w:pPr>
        <w:pStyle w:val="ListParagraph"/>
        <w:numPr>
          <w:ilvl w:val="0"/>
          <w:numId w:val="20"/>
        </w:numPr>
      </w:pPr>
      <w:r>
        <w:t>Associated cost savings reduce the effectiveness of pro-environmental behaviour, as shown in the vehicle fuel case.</w:t>
      </w:r>
    </w:p>
    <w:p w:rsidR="00D402CE" w:rsidRDefault="00D402CE" w:rsidP="00D402CE">
      <w:pPr>
        <w:pStyle w:val="ListParagraph"/>
        <w:numPr>
          <w:ilvl w:val="0"/>
          <w:numId w:val="20"/>
        </w:numPr>
      </w:pPr>
      <w:r>
        <w:t>Higher income households have lower total rebound effects, but relatively higher indirect effects.</w:t>
      </w:r>
    </w:p>
    <w:p w:rsidR="00AB5EBA" w:rsidRDefault="00AB5EBA" w:rsidP="00D402CE">
      <w:pPr>
        <w:pStyle w:val="ListParagraph"/>
        <w:numPr>
          <w:ilvl w:val="0"/>
          <w:numId w:val="20"/>
        </w:numPr>
      </w:pPr>
      <w:r>
        <w:t>Win-lose actions may result in negative rebound effects.</w:t>
      </w:r>
    </w:p>
    <w:p w:rsidR="00D402CE" w:rsidRDefault="00D402CE" w:rsidP="00D402CE">
      <w:pPr>
        <w:pStyle w:val="ListParagraph"/>
        <w:numPr>
          <w:ilvl w:val="0"/>
          <w:numId w:val="20"/>
        </w:numPr>
      </w:pPr>
      <w:r>
        <w:t>Due to variation in the MBS of greenhouse gas emissions of households at different income levels, a progressive tax structure, and low income welfare payments will increase greenhouse gas emissions.</w:t>
      </w:r>
    </w:p>
    <w:p w:rsidR="001311EF" w:rsidRDefault="001311EF" w:rsidP="00D402CE">
      <w:pPr>
        <w:pStyle w:val="ListParagraph"/>
        <w:numPr>
          <w:ilvl w:val="0"/>
          <w:numId w:val="20"/>
        </w:numPr>
      </w:pPr>
      <w:r>
        <w:t xml:space="preserve">Environmental taxes will offset the intended environmental benefits when spend by governments or used to reduce other taxes.  </w:t>
      </w:r>
    </w:p>
    <w:p w:rsidR="00F913D7" w:rsidRDefault="00D402CE" w:rsidP="0047707E">
      <w:pPr>
        <w:pStyle w:val="ListParagraph"/>
        <w:numPr>
          <w:ilvl w:val="0"/>
          <w:numId w:val="20"/>
        </w:numPr>
      </w:pPr>
      <w:r>
        <w:t>The choice of household demand model in rebound effect estimation is only important at the extreme high and low household income levels.  All models provide close results at the mean household income level.</w:t>
      </w:r>
    </w:p>
    <w:p w:rsidR="0047707E" w:rsidRDefault="0047707E" w:rsidP="0047707E"/>
    <w:p w:rsidR="00AB5EBA" w:rsidRDefault="00CE3637" w:rsidP="0047707E">
      <w:r>
        <w:t>Regarding the economy-environment debate, these findings point to the ineffectiveness of win-win measures in comparison to win-lose measures, where negative rebound effect may occur</w:t>
      </w:r>
      <w:r w:rsidR="00D402CE">
        <w:t>.  The potential for a ‘double dividend’ from environmental taxes is demonstrated to come at a substantial cost to the intended environmental dividend.</w:t>
      </w:r>
      <w:r w:rsidR="00A97134">
        <w:t xml:space="preserve">  </w:t>
      </w:r>
      <w:r w:rsidR="00AB5EBA">
        <w:t>For policy makers, these findings point to the limited effectiveness of DSM, and caution the methods for estimating their greenhouse gas reduction potential.</w:t>
      </w:r>
    </w:p>
    <w:p w:rsidR="00A97134" w:rsidRDefault="00A97134" w:rsidP="0047707E"/>
    <w:p w:rsidR="00D402CE" w:rsidRDefault="00D402CE" w:rsidP="0047707E"/>
    <w:p w:rsidR="001452D7" w:rsidRDefault="00CE3637" w:rsidP="001452D7">
      <w:pPr>
        <w:pStyle w:val="Heading1"/>
      </w:pPr>
      <w:r>
        <w:t xml:space="preserve"> </w:t>
      </w:r>
      <w:r w:rsidR="002079F6">
        <w:br w:type="page"/>
      </w:r>
      <w:r w:rsidR="001452D7">
        <w:t>References</w:t>
      </w:r>
    </w:p>
    <w:p w:rsidR="00FE6151" w:rsidRPr="00FE6151" w:rsidRDefault="009E6E64" w:rsidP="00FE6151">
      <w:pPr>
        <w:spacing w:line="240" w:lineRule="auto"/>
        <w:ind w:left="720" w:hanging="720"/>
        <w:rPr>
          <w:rFonts w:ascii="Cambria" w:hAnsi="Cambria"/>
        </w:rPr>
      </w:pPr>
      <w:r>
        <w:fldChar w:fldCharType="begin"/>
      </w:r>
      <w:r w:rsidR="001452D7">
        <w:instrText xml:space="preserve"> ADDIN EN.REFLIST </w:instrText>
      </w:r>
      <w:r>
        <w:fldChar w:fldCharType="separate"/>
      </w:r>
      <w:r w:rsidR="00FE6151" w:rsidRPr="00FE6151">
        <w:rPr>
          <w:rFonts w:ascii="Cambria" w:hAnsi="Cambria"/>
        </w:rPr>
        <w:t xml:space="preserve">2007a. </w:t>
      </w:r>
      <w:r w:rsidR="00FE6151" w:rsidRPr="00FE6151">
        <w:rPr>
          <w:rFonts w:ascii="Cambria" w:hAnsi="Cambria"/>
          <w:i/>
        </w:rPr>
        <w:t>Be climate clever.</w:t>
      </w:r>
      <w:r w:rsidR="00FE6151" w:rsidRPr="00FE6151">
        <w:rPr>
          <w:rFonts w:ascii="Cambria" w:hAnsi="Cambria"/>
        </w:rPr>
        <w:t xml:space="preserve"> Australian Government, Canberra ACT.</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2007b. </w:t>
      </w:r>
      <w:r w:rsidRPr="00FE6151">
        <w:rPr>
          <w:rFonts w:ascii="Cambria" w:hAnsi="Cambria"/>
          <w:i/>
        </w:rPr>
        <w:t>The Green Home Guide</w:t>
      </w:r>
      <w:r w:rsidRPr="00FE6151">
        <w:rPr>
          <w:rFonts w:ascii="Cambria" w:hAnsi="Cambria"/>
        </w:rPr>
        <w:t>, Southern Queensland Edition. Australian Conservation Foundation.</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2008a. ECX EUA Futures Contract. European Climate Exchange. [Accessed 12th July 2008], Avaliable from </w:t>
      </w:r>
      <w:hyperlink r:id="rId9" w:history="1">
        <w:r w:rsidRPr="00FE6151">
          <w:rPr>
            <w:rStyle w:val="Hyperlink"/>
            <w:rFonts w:ascii="Cambria" w:hAnsi="Cambria"/>
          </w:rPr>
          <w:t>http://www.europeanclimateexchange.com/default_flash.asp</w:t>
        </w:r>
      </w:hyperlink>
      <w:r w:rsidRPr="00FE6151">
        <w:rPr>
          <w:rFonts w:ascii="Cambria" w:hAnsi="Cambria"/>
        </w:rPr>
        <w:t>.</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2008b. Reduce, reuse, recycle. Queensland government. [Accessed 7th July 2008], Avaliable from </w:t>
      </w:r>
      <w:hyperlink r:id="rId10" w:history="1">
        <w:r w:rsidRPr="00FE6151">
          <w:rPr>
            <w:rStyle w:val="Hyperlink"/>
            <w:rFonts w:ascii="Cambria" w:hAnsi="Cambria"/>
          </w:rPr>
          <w:t>http://www.epa.qld.gov.au/environmental_management/waste/waste_minimisation/reduce_reuse_recycle/</w:t>
        </w:r>
      </w:hyperlink>
      <w:r w:rsidRPr="00FE6151">
        <w:rPr>
          <w:rFonts w:ascii="Cambria" w:hAnsi="Cambria"/>
        </w:rPr>
        <w:t>.</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2008c. Reduce/reuse/recycle. Australian Government. [Accessed 7th July 2008], Avaliable from </w:t>
      </w:r>
      <w:hyperlink r:id="rId11" w:history="1">
        <w:r w:rsidRPr="00FE6151">
          <w:rPr>
            <w:rStyle w:val="Hyperlink"/>
            <w:rFonts w:ascii="Cambria" w:hAnsi="Cambria"/>
          </w:rPr>
          <w:t>http://www.environment.gov.au/land/vegetation/reuse.html</w:t>
        </w:r>
      </w:hyperlink>
      <w:r w:rsidRPr="00FE6151">
        <w:rPr>
          <w:rFonts w:ascii="Cambria" w:hAnsi="Cambria"/>
        </w:rPr>
        <w:t>.</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2008d. Solar homes and communities plan. Department of the Environment, Water, Heritage and the Arts. Australian Government. [Accessed 31st July 2008], Avaliable from </w:t>
      </w:r>
      <w:hyperlink r:id="rId12" w:history="1">
        <w:r w:rsidRPr="00FE6151">
          <w:rPr>
            <w:rStyle w:val="Hyperlink"/>
            <w:rFonts w:ascii="Cambria" w:hAnsi="Cambria"/>
          </w:rPr>
          <w:t>http://www.environment.gov.au/settlements/renewable/pv/index.html</w:t>
        </w:r>
      </w:hyperlink>
      <w:r w:rsidRPr="00FE6151">
        <w:rPr>
          <w:rFonts w:ascii="Cambria" w:hAnsi="Cambria"/>
        </w:rPr>
        <w:t>.</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ABS, 2004. </w:t>
      </w:r>
      <w:r w:rsidRPr="00FE6151">
        <w:rPr>
          <w:rFonts w:ascii="Cambria" w:hAnsi="Cambria"/>
          <w:i/>
        </w:rPr>
        <w:t>Household Expenditure Survey</w:t>
      </w:r>
      <w:r w:rsidRPr="00FE6151">
        <w:rPr>
          <w:rFonts w:ascii="Cambria" w:hAnsi="Cambria"/>
        </w:rPr>
        <w:t>, Household expenditure survey and survey of income and housing. Expanded CURF. Australian Bureau of Statistics, Canberra.</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AGO, 2007. </w:t>
      </w:r>
      <w:r w:rsidRPr="00FE6151">
        <w:rPr>
          <w:rFonts w:ascii="Cambria" w:hAnsi="Cambria"/>
          <w:i/>
        </w:rPr>
        <w:t xml:space="preserve">Global Warming - Cool it! </w:t>
      </w:r>
      <w:r w:rsidRPr="00FE6151">
        <w:rPr>
          <w:rFonts w:ascii="Cambria" w:hAnsi="Cambria"/>
        </w:rPr>
        <w:t>. Department of Environment and Water Resources - Australian Greenhouse Office, Canberra.</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Alcott, B., 2008. The sufficiency strategy: Would rich-world frugality lower environmental impact? </w:t>
      </w:r>
      <w:r w:rsidRPr="00FE6151">
        <w:rPr>
          <w:rFonts w:ascii="Cambria" w:hAnsi="Cambria"/>
          <w:i/>
        </w:rPr>
        <w:t>Ecological Economics</w:t>
      </w:r>
      <w:r w:rsidRPr="00FE6151">
        <w:rPr>
          <w:rFonts w:ascii="Cambria" w:hAnsi="Cambria"/>
        </w:rPr>
        <w:t xml:space="preserve"> 64, 770-786.</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Alfredsson, E.C., 2004. "Green" consumption--no solution for climate change. </w:t>
      </w:r>
      <w:r w:rsidRPr="00FE6151">
        <w:rPr>
          <w:rFonts w:ascii="Cambria" w:hAnsi="Cambria"/>
          <w:i/>
        </w:rPr>
        <w:t>Energy</w:t>
      </w:r>
      <w:r w:rsidRPr="00FE6151">
        <w:rPr>
          <w:rFonts w:ascii="Cambria" w:hAnsi="Cambria"/>
        </w:rPr>
        <w:t xml:space="preserve"> 29, 513-524.</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Bento, A.M., Jacobsen, M., 2007. Ricardian rents, environmental policy and the `double-dividend' hypothesis. </w:t>
      </w:r>
      <w:r w:rsidRPr="00FE6151">
        <w:rPr>
          <w:rFonts w:ascii="Cambria" w:hAnsi="Cambria"/>
          <w:i/>
        </w:rPr>
        <w:t>Journal of Environmental Economics and Management</w:t>
      </w:r>
      <w:r w:rsidRPr="00FE6151">
        <w:rPr>
          <w:rFonts w:ascii="Cambria" w:hAnsi="Cambria"/>
        </w:rPr>
        <w:t xml:space="preserve"> 53, 17-31.</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Bovenberg, A.L., de Mooij, R.A., 1994. Environmental levies and distortionary taxation. </w:t>
      </w:r>
      <w:r w:rsidRPr="00FE6151">
        <w:rPr>
          <w:rFonts w:ascii="Cambria" w:hAnsi="Cambria"/>
          <w:i/>
        </w:rPr>
        <w:t>The American Economic Review</w:t>
      </w:r>
      <w:r w:rsidRPr="00FE6151">
        <w:rPr>
          <w:rFonts w:ascii="Cambria" w:hAnsi="Cambria"/>
        </w:rPr>
        <w:t xml:space="preserve"> 84, 1085.</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Brannlund, R., Ghalwash, T., Nordstrom, J., 2007. Increased energy efficiency and the rebound effect: Effects on consumption and emissions. </w:t>
      </w:r>
      <w:r w:rsidRPr="00FE6151">
        <w:rPr>
          <w:rFonts w:ascii="Cambria" w:hAnsi="Cambria"/>
          <w:i/>
        </w:rPr>
        <w:t>Energy Economics</w:t>
      </w:r>
      <w:r w:rsidRPr="00FE6151">
        <w:rPr>
          <w:rFonts w:ascii="Cambria" w:hAnsi="Cambria"/>
        </w:rPr>
        <w:t xml:space="preserve"> 29, 1-17.</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Brannlund, R., Nordstrom, J., 2004. Carbon tax simulations using a household demand model. </w:t>
      </w:r>
      <w:r w:rsidRPr="00FE6151">
        <w:rPr>
          <w:rFonts w:ascii="Cambria" w:hAnsi="Cambria"/>
          <w:i/>
        </w:rPr>
        <w:t>European Economic Review</w:t>
      </w:r>
      <w:r w:rsidRPr="00FE6151">
        <w:rPr>
          <w:rFonts w:ascii="Cambria" w:hAnsi="Cambria"/>
        </w:rPr>
        <w:t xml:space="preserve"> 48, 211-233.</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Clifford, D., 2008. </w:t>
      </w:r>
      <w:r w:rsidRPr="00FE6151">
        <w:rPr>
          <w:rFonts w:ascii="Cambria" w:hAnsi="Cambria"/>
          <w:i/>
        </w:rPr>
        <w:t>Manager, Energy efficient projects.</w:t>
      </w:r>
      <w:r w:rsidRPr="00FE6151">
        <w:rPr>
          <w:rFonts w:ascii="Cambria" w:hAnsi="Cambria"/>
        </w:rPr>
        <w:t xml:space="preserve"> Energex, Brisbane.</w:t>
      </w:r>
    </w:p>
    <w:p w:rsidR="00FE6151" w:rsidRPr="00FE6151" w:rsidRDefault="00FE6151" w:rsidP="00FE6151">
      <w:pPr>
        <w:spacing w:line="240" w:lineRule="auto"/>
        <w:ind w:left="720" w:hanging="720"/>
        <w:rPr>
          <w:rFonts w:ascii="Cambria" w:hAnsi="Cambria"/>
        </w:rPr>
      </w:pPr>
      <w:r w:rsidRPr="00FE6151">
        <w:rPr>
          <w:rFonts w:ascii="Cambria" w:hAnsi="Cambria"/>
        </w:rPr>
        <w:t>Deaton, A., Muellbauer, J., 1980. Economics and consumer behaviour. Cambridge University Press, Melbourne.</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Dey, C., 2008. </w:t>
      </w:r>
      <w:r w:rsidRPr="00FE6151">
        <w:rPr>
          <w:rFonts w:ascii="Cambria" w:hAnsi="Cambria"/>
          <w:i/>
        </w:rPr>
        <w:t>Embodied energy of 2003-4 ABS HES commodity groups.</w:t>
      </w:r>
      <w:r w:rsidRPr="00FE6151">
        <w:rPr>
          <w:rFonts w:ascii="Cambria" w:hAnsi="Cambria"/>
        </w:rPr>
        <w:t xml:space="preserve"> Centre for Integrated Sustainability Analysis, Sydney.</w:t>
      </w:r>
    </w:p>
    <w:p w:rsidR="00FE6151" w:rsidRPr="00FE6151" w:rsidRDefault="00FE6151" w:rsidP="00FE6151">
      <w:pPr>
        <w:spacing w:line="240" w:lineRule="auto"/>
        <w:ind w:left="720" w:hanging="720"/>
        <w:rPr>
          <w:rFonts w:ascii="Cambria" w:hAnsi="Cambria"/>
        </w:rPr>
      </w:pPr>
      <w:r w:rsidRPr="00FE6151">
        <w:rPr>
          <w:rFonts w:ascii="Cambria" w:hAnsi="Cambria"/>
        </w:rPr>
        <w:t>Ekins, P., 2000. Economic Growth and Environmental Sustainability. Routledge, New York.</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Ghertner, D.A., Fripp, M., 2007. Trading away damage: Quantifying environmental leakage through consumption-based, life-cycle analysis. </w:t>
      </w:r>
      <w:r w:rsidRPr="00FE6151">
        <w:rPr>
          <w:rFonts w:ascii="Cambria" w:hAnsi="Cambria"/>
          <w:i/>
        </w:rPr>
        <w:t>Ecological Economics</w:t>
      </w:r>
      <w:r w:rsidRPr="00FE6151">
        <w:rPr>
          <w:rFonts w:ascii="Cambria" w:hAnsi="Cambria"/>
        </w:rPr>
        <w:t xml:space="preserve"> 63, 563-577.</w:t>
      </w:r>
    </w:p>
    <w:p w:rsidR="00FE6151" w:rsidRPr="00FE6151" w:rsidRDefault="00FE6151" w:rsidP="00FE6151">
      <w:pPr>
        <w:spacing w:line="240" w:lineRule="auto"/>
        <w:ind w:left="720" w:hanging="720"/>
        <w:rPr>
          <w:rFonts w:ascii="Cambria" w:hAnsi="Cambria"/>
        </w:rPr>
      </w:pPr>
      <w:r w:rsidRPr="00FE6151">
        <w:rPr>
          <w:rFonts w:ascii="Cambria" w:hAnsi="Cambria"/>
        </w:rPr>
        <w:t>Haque, M.O., 2005. Income elasticity and economic development:  Methods and applications. Springer, Dordrecht.</w:t>
      </w:r>
    </w:p>
    <w:p w:rsidR="00FE6151" w:rsidRPr="00FE6151" w:rsidRDefault="00FE6151" w:rsidP="00FE6151">
      <w:pPr>
        <w:spacing w:line="240" w:lineRule="auto"/>
        <w:ind w:left="720" w:hanging="720"/>
        <w:rPr>
          <w:rFonts w:ascii="Cambria" w:hAnsi="Cambria"/>
        </w:rPr>
      </w:pPr>
      <w:r w:rsidRPr="00FE6151">
        <w:rPr>
          <w:rFonts w:ascii="Cambria" w:hAnsi="Cambria"/>
        </w:rPr>
        <w:t>Lawn, P., 2007. Frontier issues in ecological economics. Edward Elgar, Cheltenham.</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Lenzen, M., Dey, C., Foran, B., 2004. Energy requirements of Sydney households. </w:t>
      </w:r>
      <w:r w:rsidRPr="00FE6151">
        <w:rPr>
          <w:rFonts w:ascii="Cambria" w:hAnsi="Cambria"/>
          <w:i/>
        </w:rPr>
        <w:t>Ecological Economics</w:t>
      </w:r>
      <w:r w:rsidRPr="00FE6151">
        <w:rPr>
          <w:rFonts w:ascii="Cambria" w:hAnsi="Cambria"/>
        </w:rPr>
        <w:t xml:space="preserve"> 49, 375-399.</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Lenzen, M., Dey, C., Hardy, C., Bilek, M., 2006. </w:t>
      </w:r>
      <w:r w:rsidRPr="00FE6151">
        <w:rPr>
          <w:rFonts w:ascii="Cambria" w:hAnsi="Cambria"/>
          <w:i/>
        </w:rPr>
        <w:t>Life-Cycle Energy Balance and Greenhouse Gas Emissions of Nuclear Energy in Australia</w:t>
      </w:r>
      <w:r w:rsidRPr="00FE6151">
        <w:rPr>
          <w:rFonts w:ascii="Cambria" w:hAnsi="Cambria"/>
        </w:rPr>
        <w:t>. Centre for Integrated Sustainability Analysis - University of Sydney, Sydney.</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Lenzen, M., Dey, C.J., 2002. Economic, energy and greenhouse emissions impacts of some consumer choice, technology and government outlay options. </w:t>
      </w:r>
      <w:r w:rsidRPr="00FE6151">
        <w:rPr>
          <w:rFonts w:ascii="Cambria" w:hAnsi="Cambria"/>
          <w:i/>
        </w:rPr>
        <w:t>Energy Economics</w:t>
      </w:r>
      <w:r w:rsidRPr="00FE6151">
        <w:rPr>
          <w:rFonts w:ascii="Cambria" w:hAnsi="Cambria"/>
        </w:rPr>
        <w:t xml:space="preserve"> 24, 377-403.</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Manresa, A., Sancho, F., 2005. Implementing a double dividend: recycling ecotaxes towards lower labour taxes. </w:t>
      </w:r>
      <w:r w:rsidRPr="00FE6151">
        <w:rPr>
          <w:rFonts w:ascii="Cambria" w:hAnsi="Cambria"/>
          <w:i/>
        </w:rPr>
        <w:t>Energy Policy</w:t>
      </w:r>
      <w:r w:rsidRPr="00FE6151">
        <w:rPr>
          <w:rFonts w:ascii="Cambria" w:hAnsi="Cambria"/>
        </w:rPr>
        <w:t xml:space="preserve"> 33, 1577-1585.</w:t>
      </w:r>
    </w:p>
    <w:p w:rsidR="00FE6151" w:rsidRPr="00FE6151" w:rsidRDefault="00FE6151" w:rsidP="00FE6151">
      <w:pPr>
        <w:spacing w:line="240" w:lineRule="auto"/>
        <w:ind w:left="720" w:hanging="720"/>
        <w:rPr>
          <w:rFonts w:ascii="Cambria" w:hAnsi="Cambria"/>
        </w:rPr>
      </w:pPr>
      <w:r w:rsidRPr="00FE6151">
        <w:rPr>
          <w:rFonts w:ascii="Cambria" w:hAnsi="Cambria"/>
        </w:rPr>
        <w:t xml:space="preserve">Vringer, K., Aalbers, T., Blok, K., 2007. Household energy requirement and value patterns. </w:t>
      </w:r>
      <w:r w:rsidRPr="00FE6151">
        <w:rPr>
          <w:rFonts w:ascii="Cambria" w:hAnsi="Cambria"/>
          <w:i/>
        </w:rPr>
        <w:t>Energy Policy</w:t>
      </w:r>
      <w:r w:rsidRPr="00FE6151">
        <w:rPr>
          <w:rFonts w:ascii="Cambria" w:hAnsi="Cambria"/>
        </w:rPr>
        <w:t xml:space="preserve"> 35, 553-566.</w:t>
      </w:r>
    </w:p>
    <w:p w:rsidR="00FE6151" w:rsidRDefault="00FE6151" w:rsidP="00FE6151">
      <w:pPr>
        <w:spacing w:line="240" w:lineRule="auto"/>
        <w:ind w:left="720" w:hanging="720"/>
        <w:rPr>
          <w:rFonts w:ascii="Cambria" w:hAnsi="Cambria"/>
        </w:rPr>
      </w:pPr>
    </w:p>
    <w:p w:rsidR="002079F6" w:rsidRPr="001452D7" w:rsidRDefault="009E6E64" w:rsidP="001452D7">
      <w:r>
        <w:fldChar w:fldCharType="end"/>
      </w:r>
    </w:p>
    <w:p w:rsidR="001452D7" w:rsidRDefault="001452D7" w:rsidP="001452D7">
      <w:pPr>
        <w:pStyle w:val="Heading1"/>
      </w:pPr>
    </w:p>
    <w:p w:rsidR="00DC4F6A" w:rsidRPr="001452D7" w:rsidRDefault="00DC4F6A" w:rsidP="001452D7">
      <w:pPr>
        <w:sectPr w:rsidR="00DC4F6A" w:rsidRPr="001452D7">
          <w:footerReference w:type="default" r:id="rId13"/>
          <w:pgSz w:w="11906" w:h="16838"/>
          <w:pgMar w:top="1440" w:right="1440" w:bottom="1440" w:left="1440" w:header="708" w:footer="708" w:gutter="0"/>
          <w:pgNumType w:start="0"/>
          <w:cols w:space="708"/>
          <w:titlePg/>
          <w:docGrid w:linePitch="360"/>
        </w:sectPr>
      </w:pPr>
    </w:p>
    <w:p w:rsidR="00EF3669" w:rsidRDefault="00EF3669" w:rsidP="00EF3669">
      <w:pPr>
        <w:rPr>
          <w:sz w:val="20"/>
          <w:szCs w:val="20"/>
        </w:rPr>
      </w:pPr>
      <w:r w:rsidRPr="00EF3669">
        <w:rPr>
          <w:sz w:val="20"/>
          <w:szCs w:val="20"/>
        </w:rPr>
        <w:t>Appendix B: Life cycle greenhouse emissions data at detailed commodity group level, using IO hybrid method.</w:t>
      </w:r>
    </w:p>
    <w:p w:rsidR="00DC4F6A" w:rsidRPr="00EF3669" w:rsidRDefault="00DC4F6A" w:rsidP="00EF3669">
      <w:pPr>
        <w:rPr>
          <w:sz w:val="20"/>
          <w:szCs w:val="20"/>
        </w:rPr>
      </w:pPr>
    </w:p>
    <w:tbl>
      <w:tblPr>
        <w:tblStyle w:val="MediumShading11"/>
        <w:tblW w:w="0" w:type="auto"/>
        <w:jc w:val="center"/>
        <w:tblLook w:val="0620"/>
      </w:tblPr>
      <w:tblGrid>
        <w:gridCol w:w="3158"/>
        <w:gridCol w:w="2955"/>
        <w:gridCol w:w="2359"/>
      </w:tblGrid>
      <w:tr w:rsidR="00EF3669" w:rsidRPr="00EC29DE">
        <w:trPr>
          <w:cnfStyle w:val="100000000000"/>
          <w:jc w:val="center"/>
        </w:trPr>
        <w:tc>
          <w:tcPr>
            <w:tcW w:w="0" w:type="auto"/>
          </w:tcPr>
          <w:p w:rsidR="00EF3669" w:rsidRPr="005E3723" w:rsidRDefault="00EF3669" w:rsidP="009F6963">
            <w:pPr>
              <w:rPr>
                <w:sz w:val="18"/>
                <w:szCs w:val="18"/>
              </w:rPr>
            </w:pPr>
            <w:r w:rsidRPr="005E3723">
              <w:rPr>
                <w:sz w:val="18"/>
                <w:szCs w:val="18"/>
              </w:rPr>
              <w:t>Broad commodity group</w:t>
            </w:r>
          </w:p>
        </w:tc>
        <w:tc>
          <w:tcPr>
            <w:tcW w:w="0" w:type="auto"/>
          </w:tcPr>
          <w:p w:rsidR="00EF3669" w:rsidRPr="005E3723" w:rsidRDefault="00EF3669" w:rsidP="009F6963">
            <w:pPr>
              <w:rPr>
                <w:sz w:val="18"/>
                <w:szCs w:val="18"/>
              </w:rPr>
            </w:pPr>
            <w:r w:rsidRPr="005E3723">
              <w:rPr>
                <w:sz w:val="18"/>
                <w:szCs w:val="18"/>
              </w:rPr>
              <w:t>Detailed commodity group</w:t>
            </w:r>
          </w:p>
        </w:tc>
        <w:tc>
          <w:tcPr>
            <w:tcW w:w="2359" w:type="dxa"/>
          </w:tcPr>
          <w:p w:rsidR="00EF3669" w:rsidRPr="005E3723" w:rsidRDefault="00EF3669" w:rsidP="009F6963">
            <w:pPr>
              <w:rPr>
                <w:sz w:val="18"/>
                <w:szCs w:val="18"/>
              </w:rPr>
            </w:pPr>
            <w:r w:rsidRPr="005E3723">
              <w:rPr>
                <w:sz w:val="18"/>
                <w:szCs w:val="18"/>
              </w:rPr>
              <w:t>Life cycle Greenhouse gas intensity (kg CO</w:t>
            </w:r>
            <w:r w:rsidRPr="005E3723">
              <w:rPr>
                <w:sz w:val="18"/>
                <w:szCs w:val="18"/>
                <w:vertAlign w:val="subscript"/>
              </w:rPr>
              <w:t>2</w:t>
            </w:r>
            <w:r w:rsidRPr="005E3723">
              <w:rPr>
                <w:sz w:val="18"/>
                <w:szCs w:val="18"/>
              </w:rPr>
              <w:t>-e/$)</w:t>
            </w:r>
          </w:p>
        </w:tc>
      </w:tr>
      <w:tr w:rsidR="00EF3669" w:rsidRPr="00EC29DE">
        <w:trPr>
          <w:jc w:val="center"/>
        </w:trPr>
        <w:tc>
          <w:tcPr>
            <w:tcW w:w="0" w:type="auto"/>
          </w:tcPr>
          <w:p w:rsidR="00EF3669" w:rsidRPr="005E3723" w:rsidRDefault="00EF3669" w:rsidP="009F6963">
            <w:pPr>
              <w:rPr>
                <w:sz w:val="18"/>
                <w:szCs w:val="18"/>
              </w:rPr>
            </w:pPr>
            <w:r w:rsidRPr="005E3723">
              <w:rPr>
                <w:sz w:val="18"/>
                <w:szCs w:val="18"/>
              </w:rPr>
              <w:t xml:space="preserve">Domestic fuel and power </w:t>
            </w:r>
          </w:p>
        </w:tc>
        <w:tc>
          <w:tcPr>
            <w:tcW w:w="0" w:type="auto"/>
          </w:tcPr>
          <w:p w:rsidR="00EF3669" w:rsidRPr="00EC29DE" w:rsidRDefault="00EF3669" w:rsidP="009F6963">
            <w:pPr>
              <w:rPr>
                <w:sz w:val="18"/>
                <w:szCs w:val="18"/>
              </w:rPr>
            </w:pPr>
            <w:r w:rsidRPr="00EC29DE">
              <w:rPr>
                <w:sz w:val="18"/>
                <w:szCs w:val="18"/>
              </w:rPr>
              <w:t>Domestic fuel and power</w:t>
            </w:r>
          </w:p>
        </w:tc>
        <w:tc>
          <w:tcPr>
            <w:tcW w:w="2359" w:type="dxa"/>
          </w:tcPr>
          <w:p w:rsidR="00EF3669" w:rsidRPr="00EC29DE" w:rsidRDefault="00EF3669" w:rsidP="009F6963">
            <w:pPr>
              <w:jc w:val="center"/>
              <w:rPr>
                <w:sz w:val="18"/>
                <w:szCs w:val="18"/>
              </w:rPr>
            </w:pPr>
            <w:r w:rsidRPr="00EC29DE">
              <w:rPr>
                <w:sz w:val="18"/>
                <w:szCs w:val="18"/>
              </w:rPr>
              <w:t>7.333</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Food and non-alcoholic beverages </w:t>
            </w:r>
          </w:p>
        </w:tc>
        <w:tc>
          <w:tcPr>
            <w:tcW w:w="0" w:type="auto"/>
          </w:tcPr>
          <w:p w:rsidR="00EF3669" w:rsidRPr="00EC29DE" w:rsidRDefault="00EF3669" w:rsidP="009F6963">
            <w:pPr>
              <w:rPr>
                <w:sz w:val="18"/>
                <w:szCs w:val="18"/>
              </w:rPr>
            </w:pPr>
            <w:r w:rsidRPr="00EC29DE">
              <w:rPr>
                <w:sz w:val="18"/>
                <w:szCs w:val="18"/>
              </w:rPr>
              <w:t>Bakery products</w:t>
            </w:r>
          </w:p>
        </w:tc>
        <w:tc>
          <w:tcPr>
            <w:tcW w:w="2359" w:type="dxa"/>
          </w:tcPr>
          <w:p w:rsidR="00EF3669" w:rsidRPr="00EC29DE" w:rsidRDefault="00EF3669" w:rsidP="009F6963">
            <w:pPr>
              <w:jc w:val="center"/>
              <w:rPr>
                <w:sz w:val="18"/>
                <w:szCs w:val="18"/>
              </w:rPr>
            </w:pPr>
            <w:r w:rsidRPr="00EC29DE">
              <w:rPr>
                <w:sz w:val="18"/>
                <w:szCs w:val="18"/>
              </w:rPr>
              <w:t>0.403</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Condiments</w:t>
            </w:r>
          </w:p>
        </w:tc>
        <w:tc>
          <w:tcPr>
            <w:tcW w:w="2359" w:type="dxa"/>
          </w:tcPr>
          <w:p w:rsidR="00EF3669" w:rsidRPr="00EC29DE" w:rsidRDefault="00EF3669" w:rsidP="009F6963">
            <w:pPr>
              <w:jc w:val="center"/>
              <w:rPr>
                <w:sz w:val="18"/>
                <w:szCs w:val="18"/>
              </w:rPr>
            </w:pPr>
            <w:r w:rsidRPr="00EC29DE">
              <w:rPr>
                <w:sz w:val="18"/>
                <w:szCs w:val="18"/>
              </w:rPr>
              <w:t>0.444</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Dairy products</w:t>
            </w:r>
          </w:p>
        </w:tc>
        <w:tc>
          <w:tcPr>
            <w:tcW w:w="2359" w:type="dxa"/>
          </w:tcPr>
          <w:p w:rsidR="00EF3669" w:rsidRPr="00EC29DE" w:rsidRDefault="00EF3669" w:rsidP="009F6963">
            <w:pPr>
              <w:jc w:val="center"/>
              <w:rPr>
                <w:sz w:val="18"/>
                <w:szCs w:val="18"/>
              </w:rPr>
            </w:pPr>
            <w:r w:rsidRPr="00EC29DE">
              <w:rPr>
                <w:sz w:val="18"/>
                <w:szCs w:val="18"/>
              </w:rPr>
              <w:t>1.162</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Fish</w:t>
            </w:r>
          </w:p>
        </w:tc>
        <w:tc>
          <w:tcPr>
            <w:tcW w:w="2359" w:type="dxa"/>
          </w:tcPr>
          <w:p w:rsidR="00EF3669" w:rsidRPr="00EC29DE" w:rsidRDefault="00EF3669" w:rsidP="009F6963">
            <w:pPr>
              <w:jc w:val="center"/>
              <w:rPr>
                <w:sz w:val="18"/>
                <w:szCs w:val="18"/>
              </w:rPr>
            </w:pPr>
            <w:r w:rsidRPr="00EC29DE">
              <w:rPr>
                <w:sz w:val="18"/>
                <w:szCs w:val="18"/>
              </w:rPr>
              <w:t>0.507</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Fruit and nuts</w:t>
            </w:r>
          </w:p>
        </w:tc>
        <w:tc>
          <w:tcPr>
            <w:tcW w:w="2359" w:type="dxa"/>
          </w:tcPr>
          <w:p w:rsidR="00EF3669" w:rsidRPr="00EC29DE" w:rsidRDefault="00EF3669" w:rsidP="009F6963">
            <w:pPr>
              <w:jc w:val="center"/>
              <w:rPr>
                <w:sz w:val="18"/>
                <w:szCs w:val="18"/>
              </w:rPr>
            </w:pPr>
            <w:r w:rsidRPr="00EC29DE">
              <w:rPr>
                <w:sz w:val="18"/>
                <w:szCs w:val="18"/>
              </w:rPr>
              <w:t>0.391</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Meals out</w:t>
            </w:r>
          </w:p>
        </w:tc>
        <w:tc>
          <w:tcPr>
            <w:tcW w:w="2359" w:type="dxa"/>
          </w:tcPr>
          <w:p w:rsidR="00EF3669" w:rsidRPr="00EC29DE" w:rsidRDefault="00EF3669" w:rsidP="009F6963">
            <w:pPr>
              <w:jc w:val="center"/>
              <w:rPr>
                <w:sz w:val="18"/>
                <w:szCs w:val="18"/>
              </w:rPr>
            </w:pPr>
            <w:r w:rsidRPr="00EC29DE">
              <w:rPr>
                <w:sz w:val="18"/>
                <w:szCs w:val="18"/>
              </w:rPr>
              <w:t>0.394</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Meat</w:t>
            </w:r>
          </w:p>
        </w:tc>
        <w:tc>
          <w:tcPr>
            <w:tcW w:w="2359" w:type="dxa"/>
          </w:tcPr>
          <w:p w:rsidR="00EF3669" w:rsidRPr="00EC29DE" w:rsidRDefault="00EF3669" w:rsidP="009F6963">
            <w:pPr>
              <w:jc w:val="center"/>
              <w:rPr>
                <w:sz w:val="18"/>
                <w:szCs w:val="18"/>
              </w:rPr>
            </w:pPr>
            <w:r w:rsidRPr="00EC29DE">
              <w:rPr>
                <w:sz w:val="18"/>
                <w:szCs w:val="18"/>
              </w:rPr>
              <w:t>1.709</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Non-alcoholic beverages</w:t>
            </w:r>
          </w:p>
        </w:tc>
        <w:tc>
          <w:tcPr>
            <w:tcW w:w="2359" w:type="dxa"/>
          </w:tcPr>
          <w:p w:rsidR="00EF3669" w:rsidRPr="00EC29DE" w:rsidRDefault="00EF3669" w:rsidP="009F6963">
            <w:pPr>
              <w:jc w:val="center"/>
              <w:rPr>
                <w:sz w:val="18"/>
                <w:szCs w:val="18"/>
              </w:rPr>
            </w:pPr>
            <w:r w:rsidRPr="00EC29DE">
              <w:rPr>
                <w:sz w:val="18"/>
                <w:szCs w:val="18"/>
              </w:rPr>
              <w:t>0.281</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Vegetables</w:t>
            </w:r>
          </w:p>
        </w:tc>
        <w:tc>
          <w:tcPr>
            <w:tcW w:w="2359" w:type="dxa"/>
          </w:tcPr>
          <w:p w:rsidR="00EF3669" w:rsidRPr="00EC29DE" w:rsidRDefault="00EF3669" w:rsidP="009F6963">
            <w:pPr>
              <w:jc w:val="center"/>
              <w:rPr>
                <w:sz w:val="18"/>
                <w:szCs w:val="18"/>
              </w:rPr>
            </w:pPr>
            <w:r w:rsidRPr="00EC29DE">
              <w:rPr>
                <w:sz w:val="18"/>
                <w:szCs w:val="18"/>
              </w:rPr>
              <w:t>0.398</w:t>
            </w:r>
          </w:p>
        </w:tc>
      </w:tr>
      <w:tr w:rsidR="00EF3669" w:rsidRPr="00EC29DE">
        <w:trPr>
          <w:jc w:val="center"/>
        </w:trPr>
        <w:tc>
          <w:tcPr>
            <w:tcW w:w="0" w:type="auto"/>
          </w:tcPr>
          <w:p w:rsidR="00EF3669" w:rsidRPr="005E3723" w:rsidRDefault="00EF3669" w:rsidP="009F6963">
            <w:pPr>
              <w:rPr>
                <w:sz w:val="18"/>
                <w:szCs w:val="18"/>
              </w:rPr>
            </w:pPr>
            <w:r w:rsidRPr="005E3723">
              <w:rPr>
                <w:sz w:val="18"/>
                <w:szCs w:val="18"/>
              </w:rPr>
              <w:t xml:space="preserve">Alcoholic beverages </w:t>
            </w:r>
          </w:p>
        </w:tc>
        <w:tc>
          <w:tcPr>
            <w:tcW w:w="0" w:type="auto"/>
          </w:tcPr>
          <w:p w:rsidR="00EF3669" w:rsidRPr="00EC29DE" w:rsidRDefault="00EF3669" w:rsidP="009F6963">
            <w:pPr>
              <w:rPr>
                <w:sz w:val="18"/>
                <w:szCs w:val="18"/>
              </w:rPr>
            </w:pPr>
            <w:r w:rsidRPr="00EC29DE">
              <w:rPr>
                <w:sz w:val="18"/>
                <w:szCs w:val="18"/>
              </w:rPr>
              <w:t>Alcohol</w:t>
            </w:r>
          </w:p>
        </w:tc>
        <w:tc>
          <w:tcPr>
            <w:tcW w:w="2359" w:type="dxa"/>
          </w:tcPr>
          <w:p w:rsidR="00EF3669" w:rsidRPr="00EC29DE" w:rsidRDefault="00EF3669" w:rsidP="009F6963">
            <w:pPr>
              <w:jc w:val="center"/>
              <w:rPr>
                <w:sz w:val="18"/>
                <w:szCs w:val="18"/>
              </w:rPr>
            </w:pPr>
            <w:r w:rsidRPr="00EC29DE">
              <w:rPr>
                <w:sz w:val="18"/>
                <w:szCs w:val="18"/>
              </w:rPr>
              <w:t>0.301</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Clothing and footwear </w:t>
            </w:r>
          </w:p>
        </w:tc>
        <w:tc>
          <w:tcPr>
            <w:tcW w:w="0" w:type="auto"/>
          </w:tcPr>
          <w:p w:rsidR="00EF3669" w:rsidRPr="00EC29DE" w:rsidRDefault="00EF3669" w:rsidP="009F6963">
            <w:pPr>
              <w:rPr>
                <w:sz w:val="18"/>
                <w:szCs w:val="18"/>
              </w:rPr>
            </w:pPr>
            <w:r w:rsidRPr="00EC29DE">
              <w:rPr>
                <w:sz w:val="18"/>
                <w:szCs w:val="18"/>
              </w:rPr>
              <w:t>Clothing</w:t>
            </w:r>
          </w:p>
        </w:tc>
        <w:tc>
          <w:tcPr>
            <w:tcW w:w="2359" w:type="dxa"/>
          </w:tcPr>
          <w:p w:rsidR="00EF3669" w:rsidRPr="00EC29DE" w:rsidRDefault="00EF3669" w:rsidP="009F6963">
            <w:pPr>
              <w:jc w:val="center"/>
              <w:rPr>
                <w:sz w:val="18"/>
                <w:szCs w:val="18"/>
              </w:rPr>
            </w:pPr>
            <w:r w:rsidRPr="00EC29DE">
              <w:rPr>
                <w:sz w:val="18"/>
                <w:szCs w:val="18"/>
              </w:rPr>
              <w:t>0.308</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Clothing services</w:t>
            </w:r>
          </w:p>
        </w:tc>
        <w:tc>
          <w:tcPr>
            <w:tcW w:w="2359" w:type="dxa"/>
          </w:tcPr>
          <w:p w:rsidR="00EF3669" w:rsidRPr="00EC29DE" w:rsidRDefault="00EF3669" w:rsidP="009F6963">
            <w:pPr>
              <w:jc w:val="center"/>
              <w:rPr>
                <w:sz w:val="18"/>
                <w:szCs w:val="18"/>
              </w:rPr>
            </w:pPr>
            <w:r w:rsidRPr="00EC29DE">
              <w:rPr>
                <w:sz w:val="18"/>
                <w:szCs w:val="18"/>
              </w:rPr>
              <w:t>0.138</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Footwear</w:t>
            </w:r>
          </w:p>
        </w:tc>
        <w:tc>
          <w:tcPr>
            <w:tcW w:w="2359" w:type="dxa"/>
          </w:tcPr>
          <w:p w:rsidR="00EF3669" w:rsidRPr="00EC29DE" w:rsidRDefault="00EF3669" w:rsidP="009F6963">
            <w:pPr>
              <w:jc w:val="center"/>
              <w:rPr>
                <w:sz w:val="18"/>
                <w:szCs w:val="18"/>
              </w:rPr>
            </w:pPr>
            <w:r w:rsidRPr="00EC29DE">
              <w:rPr>
                <w:sz w:val="18"/>
                <w:szCs w:val="18"/>
              </w:rPr>
              <w:t>0.299</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Household furnishings and equipment </w:t>
            </w:r>
          </w:p>
        </w:tc>
        <w:tc>
          <w:tcPr>
            <w:tcW w:w="0" w:type="auto"/>
          </w:tcPr>
          <w:p w:rsidR="00EF3669" w:rsidRPr="00EC29DE" w:rsidRDefault="00EF3669" w:rsidP="009F6963">
            <w:pPr>
              <w:rPr>
                <w:sz w:val="18"/>
                <w:szCs w:val="18"/>
              </w:rPr>
            </w:pPr>
            <w:r w:rsidRPr="00EC29DE">
              <w:rPr>
                <w:sz w:val="18"/>
                <w:szCs w:val="18"/>
              </w:rPr>
              <w:t>Appliances</w:t>
            </w:r>
          </w:p>
        </w:tc>
        <w:tc>
          <w:tcPr>
            <w:tcW w:w="2359" w:type="dxa"/>
          </w:tcPr>
          <w:p w:rsidR="00EF3669" w:rsidRPr="00EC29DE" w:rsidRDefault="00EF3669" w:rsidP="009F6963">
            <w:pPr>
              <w:jc w:val="center"/>
              <w:rPr>
                <w:sz w:val="18"/>
                <w:szCs w:val="18"/>
              </w:rPr>
            </w:pPr>
            <w:r w:rsidRPr="00EC29DE">
              <w:rPr>
                <w:sz w:val="18"/>
                <w:szCs w:val="18"/>
              </w:rPr>
              <w:t>0.738</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Blankets, linen and furniture</w:t>
            </w:r>
          </w:p>
        </w:tc>
        <w:tc>
          <w:tcPr>
            <w:tcW w:w="2359" w:type="dxa"/>
          </w:tcPr>
          <w:p w:rsidR="00EF3669" w:rsidRPr="00EC29DE" w:rsidRDefault="00EF3669" w:rsidP="009F6963">
            <w:pPr>
              <w:jc w:val="center"/>
              <w:rPr>
                <w:sz w:val="18"/>
                <w:szCs w:val="18"/>
              </w:rPr>
            </w:pPr>
            <w:r w:rsidRPr="00EC29DE">
              <w:rPr>
                <w:sz w:val="18"/>
                <w:szCs w:val="18"/>
              </w:rPr>
              <w:t>0.349</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Furniture and flooring</w:t>
            </w:r>
          </w:p>
        </w:tc>
        <w:tc>
          <w:tcPr>
            <w:tcW w:w="2359" w:type="dxa"/>
          </w:tcPr>
          <w:p w:rsidR="00EF3669" w:rsidRPr="00EC29DE" w:rsidRDefault="00EF3669" w:rsidP="009F6963">
            <w:pPr>
              <w:jc w:val="center"/>
              <w:rPr>
                <w:sz w:val="18"/>
                <w:szCs w:val="18"/>
              </w:rPr>
            </w:pPr>
            <w:r w:rsidRPr="00EC29DE">
              <w:rPr>
                <w:sz w:val="18"/>
                <w:szCs w:val="18"/>
              </w:rPr>
              <w:t>0.304</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Glass and tableware</w:t>
            </w:r>
          </w:p>
        </w:tc>
        <w:tc>
          <w:tcPr>
            <w:tcW w:w="2359" w:type="dxa"/>
          </w:tcPr>
          <w:p w:rsidR="00EF3669" w:rsidRPr="00EC29DE" w:rsidRDefault="00EF3669" w:rsidP="009F6963">
            <w:pPr>
              <w:jc w:val="center"/>
              <w:rPr>
                <w:sz w:val="18"/>
                <w:szCs w:val="18"/>
              </w:rPr>
            </w:pPr>
            <w:r w:rsidRPr="00EC29DE">
              <w:rPr>
                <w:sz w:val="18"/>
                <w:szCs w:val="18"/>
              </w:rPr>
              <w:t>0.614</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Tools</w:t>
            </w:r>
          </w:p>
        </w:tc>
        <w:tc>
          <w:tcPr>
            <w:tcW w:w="2359" w:type="dxa"/>
          </w:tcPr>
          <w:p w:rsidR="00EF3669" w:rsidRPr="00EC29DE" w:rsidRDefault="00EF3669" w:rsidP="009F6963">
            <w:pPr>
              <w:jc w:val="center"/>
              <w:rPr>
                <w:sz w:val="18"/>
                <w:szCs w:val="18"/>
              </w:rPr>
            </w:pPr>
            <w:r w:rsidRPr="00EC29DE">
              <w:rPr>
                <w:sz w:val="18"/>
                <w:szCs w:val="18"/>
              </w:rPr>
              <w:t>0.239</w:t>
            </w:r>
          </w:p>
        </w:tc>
      </w:tr>
      <w:tr w:rsidR="00EF3669" w:rsidRPr="00EC29DE">
        <w:trPr>
          <w:jc w:val="center"/>
        </w:trPr>
        <w:tc>
          <w:tcPr>
            <w:tcW w:w="0" w:type="auto"/>
          </w:tcPr>
          <w:p w:rsidR="00EF3669" w:rsidRPr="005E3723" w:rsidRDefault="00EF3669" w:rsidP="009F6963">
            <w:pPr>
              <w:rPr>
                <w:sz w:val="18"/>
                <w:szCs w:val="18"/>
              </w:rPr>
            </w:pPr>
            <w:r w:rsidRPr="005E3723">
              <w:rPr>
                <w:sz w:val="18"/>
                <w:szCs w:val="18"/>
              </w:rPr>
              <w:t xml:space="preserve">Household services and operation </w:t>
            </w:r>
          </w:p>
        </w:tc>
        <w:tc>
          <w:tcPr>
            <w:tcW w:w="0" w:type="auto"/>
          </w:tcPr>
          <w:p w:rsidR="00EF3669" w:rsidRPr="00EC29DE" w:rsidRDefault="00EF3669" w:rsidP="009F6963">
            <w:pPr>
              <w:rPr>
                <w:sz w:val="18"/>
                <w:szCs w:val="18"/>
              </w:rPr>
            </w:pPr>
            <w:r w:rsidRPr="00EC29DE">
              <w:rPr>
                <w:sz w:val="18"/>
                <w:szCs w:val="18"/>
              </w:rPr>
              <w:t>Household services</w:t>
            </w:r>
          </w:p>
        </w:tc>
        <w:tc>
          <w:tcPr>
            <w:tcW w:w="2359" w:type="dxa"/>
          </w:tcPr>
          <w:p w:rsidR="00EF3669" w:rsidRPr="00EC29DE" w:rsidRDefault="00EF3669" w:rsidP="009F6963">
            <w:pPr>
              <w:jc w:val="center"/>
              <w:rPr>
                <w:sz w:val="18"/>
                <w:szCs w:val="18"/>
              </w:rPr>
            </w:pPr>
            <w:r w:rsidRPr="00EC29DE">
              <w:rPr>
                <w:sz w:val="18"/>
                <w:szCs w:val="18"/>
              </w:rPr>
              <w:t>0.205</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Medical care and health expenses </w:t>
            </w:r>
          </w:p>
        </w:tc>
        <w:tc>
          <w:tcPr>
            <w:tcW w:w="0" w:type="auto"/>
          </w:tcPr>
          <w:p w:rsidR="00EF3669" w:rsidRPr="00EC29DE" w:rsidRDefault="00EF3669" w:rsidP="009F6963">
            <w:pPr>
              <w:rPr>
                <w:sz w:val="18"/>
                <w:szCs w:val="18"/>
              </w:rPr>
            </w:pPr>
            <w:r w:rsidRPr="00EC29DE">
              <w:rPr>
                <w:sz w:val="18"/>
                <w:szCs w:val="18"/>
              </w:rPr>
              <w:t>Health fees</w:t>
            </w:r>
          </w:p>
        </w:tc>
        <w:tc>
          <w:tcPr>
            <w:tcW w:w="2359" w:type="dxa"/>
          </w:tcPr>
          <w:p w:rsidR="00EF3669" w:rsidRPr="00EC29DE" w:rsidRDefault="00EF3669" w:rsidP="009F6963">
            <w:pPr>
              <w:jc w:val="center"/>
              <w:rPr>
                <w:sz w:val="18"/>
                <w:szCs w:val="18"/>
              </w:rPr>
            </w:pPr>
            <w:r w:rsidRPr="00EC29DE">
              <w:rPr>
                <w:sz w:val="18"/>
                <w:szCs w:val="18"/>
              </w:rPr>
              <w:t>0.261</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Health insurance</w:t>
            </w:r>
          </w:p>
        </w:tc>
        <w:tc>
          <w:tcPr>
            <w:tcW w:w="2359" w:type="dxa"/>
          </w:tcPr>
          <w:p w:rsidR="00EF3669" w:rsidRPr="00EC29DE" w:rsidRDefault="00EF3669" w:rsidP="009F6963">
            <w:pPr>
              <w:jc w:val="center"/>
              <w:rPr>
                <w:sz w:val="18"/>
                <w:szCs w:val="18"/>
              </w:rPr>
            </w:pPr>
            <w:r w:rsidRPr="00EC29DE">
              <w:rPr>
                <w:sz w:val="18"/>
                <w:szCs w:val="18"/>
              </w:rPr>
              <w:t>0.017</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Transport </w:t>
            </w:r>
          </w:p>
        </w:tc>
        <w:tc>
          <w:tcPr>
            <w:tcW w:w="0" w:type="auto"/>
          </w:tcPr>
          <w:p w:rsidR="00EF3669" w:rsidRPr="00EC29DE" w:rsidRDefault="00EF3669" w:rsidP="009F6963">
            <w:pPr>
              <w:rPr>
                <w:sz w:val="18"/>
                <w:szCs w:val="18"/>
              </w:rPr>
            </w:pPr>
            <w:r w:rsidRPr="00EC29DE">
              <w:rPr>
                <w:sz w:val="18"/>
                <w:szCs w:val="18"/>
              </w:rPr>
              <w:t>Freight</w:t>
            </w:r>
          </w:p>
        </w:tc>
        <w:tc>
          <w:tcPr>
            <w:tcW w:w="2359" w:type="dxa"/>
          </w:tcPr>
          <w:p w:rsidR="00EF3669" w:rsidRPr="00EC29DE" w:rsidRDefault="00EF3669" w:rsidP="009F6963">
            <w:pPr>
              <w:jc w:val="center"/>
              <w:rPr>
                <w:sz w:val="18"/>
                <w:szCs w:val="18"/>
              </w:rPr>
            </w:pPr>
            <w:r w:rsidRPr="00EC29DE">
              <w:rPr>
                <w:sz w:val="18"/>
                <w:szCs w:val="18"/>
              </w:rPr>
              <w:t>0.753</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Vehicle fuel</w:t>
            </w:r>
          </w:p>
        </w:tc>
        <w:tc>
          <w:tcPr>
            <w:tcW w:w="2359" w:type="dxa"/>
          </w:tcPr>
          <w:p w:rsidR="00EF3669" w:rsidRPr="00EC29DE" w:rsidRDefault="00EF3669" w:rsidP="009F6963">
            <w:pPr>
              <w:jc w:val="center"/>
              <w:rPr>
                <w:sz w:val="18"/>
                <w:szCs w:val="18"/>
              </w:rPr>
            </w:pPr>
            <w:r w:rsidRPr="00EC29DE">
              <w:rPr>
                <w:sz w:val="18"/>
                <w:szCs w:val="18"/>
              </w:rPr>
              <w:t>2.600</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Motor vehicle purchase</w:t>
            </w:r>
          </w:p>
        </w:tc>
        <w:tc>
          <w:tcPr>
            <w:tcW w:w="2359" w:type="dxa"/>
          </w:tcPr>
          <w:p w:rsidR="00EF3669" w:rsidRPr="00EC29DE" w:rsidRDefault="00EF3669" w:rsidP="009F6963">
            <w:pPr>
              <w:jc w:val="center"/>
              <w:rPr>
                <w:sz w:val="18"/>
                <w:szCs w:val="18"/>
              </w:rPr>
            </w:pPr>
            <w:r w:rsidRPr="00EC29DE">
              <w:rPr>
                <w:sz w:val="18"/>
                <w:szCs w:val="18"/>
              </w:rPr>
              <w:t>0.289</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Motor vehicle parts and accessories</w:t>
            </w:r>
          </w:p>
        </w:tc>
        <w:tc>
          <w:tcPr>
            <w:tcW w:w="2359" w:type="dxa"/>
          </w:tcPr>
          <w:p w:rsidR="00EF3669" w:rsidRPr="00EC29DE" w:rsidRDefault="00EF3669" w:rsidP="009F6963">
            <w:pPr>
              <w:jc w:val="center"/>
              <w:rPr>
                <w:sz w:val="18"/>
                <w:szCs w:val="18"/>
              </w:rPr>
            </w:pPr>
            <w:r w:rsidRPr="00EC29DE">
              <w:rPr>
                <w:sz w:val="18"/>
                <w:szCs w:val="18"/>
              </w:rPr>
              <w:t>0.289</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Public transport</w:t>
            </w:r>
          </w:p>
        </w:tc>
        <w:tc>
          <w:tcPr>
            <w:tcW w:w="2359" w:type="dxa"/>
          </w:tcPr>
          <w:p w:rsidR="00EF3669" w:rsidRPr="00EC29DE" w:rsidRDefault="00EF3669" w:rsidP="009F6963">
            <w:pPr>
              <w:jc w:val="center"/>
              <w:rPr>
                <w:sz w:val="18"/>
                <w:szCs w:val="18"/>
              </w:rPr>
            </w:pPr>
            <w:r w:rsidRPr="00EC29DE">
              <w:rPr>
                <w:sz w:val="18"/>
                <w:szCs w:val="18"/>
              </w:rPr>
              <w:t>0.540</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Vehicle charges</w:t>
            </w:r>
          </w:p>
        </w:tc>
        <w:tc>
          <w:tcPr>
            <w:tcW w:w="2359" w:type="dxa"/>
          </w:tcPr>
          <w:p w:rsidR="00EF3669" w:rsidRPr="00EC29DE" w:rsidRDefault="00EF3669" w:rsidP="009F6963">
            <w:pPr>
              <w:jc w:val="center"/>
              <w:rPr>
                <w:sz w:val="18"/>
                <w:szCs w:val="18"/>
              </w:rPr>
            </w:pPr>
            <w:r w:rsidRPr="00EC29DE">
              <w:rPr>
                <w:sz w:val="18"/>
                <w:szCs w:val="18"/>
              </w:rPr>
              <w:t>0.152</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Vehicle registration and insurance</w:t>
            </w:r>
          </w:p>
        </w:tc>
        <w:tc>
          <w:tcPr>
            <w:tcW w:w="2359" w:type="dxa"/>
          </w:tcPr>
          <w:p w:rsidR="00EF3669" w:rsidRPr="00EC29DE" w:rsidRDefault="00EF3669" w:rsidP="009F6963">
            <w:pPr>
              <w:jc w:val="center"/>
              <w:rPr>
                <w:sz w:val="18"/>
                <w:szCs w:val="18"/>
              </w:rPr>
            </w:pPr>
            <w:r w:rsidRPr="00EC29DE">
              <w:rPr>
                <w:sz w:val="18"/>
                <w:szCs w:val="18"/>
              </w:rPr>
              <w:t>0.016</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Recreation </w:t>
            </w:r>
          </w:p>
        </w:tc>
        <w:tc>
          <w:tcPr>
            <w:tcW w:w="0" w:type="auto"/>
          </w:tcPr>
          <w:p w:rsidR="00EF3669" w:rsidRPr="00EC29DE" w:rsidRDefault="00EF3669" w:rsidP="009F6963">
            <w:pPr>
              <w:rPr>
                <w:sz w:val="18"/>
                <w:szCs w:val="18"/>
              </w:rPr>
            </w:pPr>
            <w:r w:rsidRPr="00EC29DE">
              <w:rPr>
                <w:sz w:val="18"/>
                <w:szCs w:val="18"/>
              </w:rPr>
              <w:t>Holidays</w:t>
            </w:r>
          </w:p>
        </w:tc>
        <w:tc>
          <w:tcPr>
            <w:tcW w:w="2359" w:type="dxa"/>
          </w:tcPr>
          <w:p w:rsidR="00EF3669" w:rsidRPr="00EC29DE" w:rsidRDefault="00EF3669" w:rsidP="009F6963">
            <w:pPr>
              <w:jc w:val="center"/>
              <w:rPr>
                <w:sz w:val="18"/>
                <w:szCs w:val="18"/>
              </w:rPr>
            </w:pPr>
            <w:r w:rsidRPr="00EC29DE">
              <w:rPr>
                <w:sz w:val="18"/>
                <w:szCs w:val="18"/>
              </w:rPr>
              <w:t>0.850</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Pets</w:t>
            </w:r>
          </w:p>
        </w:tc>
        <w:tc>
          <w:tcPr>
            <w:tcW w:w="2359" w:type="dxa"/>
          </w:tcPr>
          <w:p w:rsidR="00EF3669" w:rsidRPr="00EC29DE" w:rsidRDefault="00EF3669" w:rsidP="009F6963">
            <w:pPr>
              <w:jc w:val="center"/>
              <w:rPr>
                <w:sz w:val="18"/>
                <w:szCs w:val="18"/>
              </w:rPr>
            </w:pPr>
            <w:r w:rsidRPr="00EC29DE">
              <w:rPr>
                <w:sz w:val="18"/>
                <w:szCs w:val="18"/>
              </w:rPr>
              <w:t>0.356</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Recreational goods</w:t>
            </w:r>
          </w:p>
        </w:tc>
        <w:tc>
          <w:tcPr>
            <w:tcW w:w="2359" w:type="dxa"/>
          </w:tcPr>
          <w:p w:rsidR="00EF3669" w:rsidRPr="00EC29DE" w:rsidRDefault="00EF3669" w:rsidP="009F6963">
            <w:pPr>
              <w:jc w:val="center"/>
              <w:rPr>
                <w:sz w:val="18"/>
                <w:szCs w:val="18"/>
              </w:rPr>
            </w:pPr>
            <w:r w:rsidRPr="00EC29DE">
              <w:rPr>
                <w:sz w:val="18"/>
                <w:szCs w:val="18"/>
              </w:rPr>
              <w:t>0.406</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Recreational services</w:t>
            </w:r>
          </w:p>
        </w:tc>
        <w:tc>
          <w:tcPr>
            <w:tcW w:w="2359" w:type="dxa"/>
          </w:tcPr>
          <w:p w:rsidR="00EF3669" w:rsidRPr="00EC29DE" w:rsidRDefault="00EF3669" w:rsidP="009F6963">
            <w:pPr>
              <w:jc w:val="center"/>
              <w:rPr>
                <w:sz w:val="18"/>
                <w:szCs w:val="18"/>
              </w:rPr>
            </w:pPr>
            <w:r w:rsidRPr="00EC29DE">
              <w:rPr>
                <w:sz w:val="18"/>
                <w:szCs w:val="18"/>
              </w:rPr>
              <w:t>0.127</w:t>
            </w:r>
          </w:p>
        </w:tc>
      </w:tr>
      <w:tr w:rsidR="00EF3669" w:rsidRPr="00EC29DE">
        <w:trPr>
          <w:jc w:val="center"/>
        </w:trPr>
        <w:tc>
          <w:tcPr>
            <w:tcW w:w="0" w:type="auto"/>
          </w:tcPr>
          <w:p w:rsidR="00EF3669" w:rsidRPr="005E3723" w:rsidRDefault="00EF3669" w:rsidP="009F6963">
            <w:pPr>
              <w:rPr>
                <w:sz w:val="18"/>
                <w:szCs w:val="18"/>
              </w:rPr>
            </w:pPr>
            <w:r w:rsidRPr="005E3723">
              <w:rPr>
                <w:sz w:val="18"/>
                <w:szCs w:val="18"/>
              </w:rPr>
              <w:t xml:space="preserve">Personal care </w:t>
            </w:r>
          </w:p>
        </w:tc>
        <w:tc>
          <w:tcPr>
            <w:tcW w:w="0" w:type="auto"/>
          </w:tcPr>
          <w:p w:rsidR="00EF3669" w:rsidRPr="00EC29DE" w:rsidRDefault="00EF3669" w:rsidP="009F6963">
            <w:pPr>
              <w:rPr>
                <w:sz w:val="18"/>
                <w:szCs w:val="18"/>
              </w:rPr>
            </w:pPr>
            <w:r w:rsidRPr="00EC29DE">
              <w:rPr>
                <w:sz w:val="18"/>
                <w:szCs w:val="18"/>
              </w:rPr>
              <w:t>Personal care</w:t>
            </w:r>
          </w:p>
        </w:tc>
        <w:tc>
          <w:tcPr>
            <w:tcW w:w="2359" w:type="dxa"/>
          </w:tcPr>
          <w:p w:rsidR="00EF3669" w:rsidRPr="00EC29DE" w:rsidRDefault="00EF3669" w:rsidP="009F6963">
            <w:pPr>
              <w:jc w:val="center"/>
              <w:rPr>
                <w:sz w:val="18"/>
                <w:szCs w:val="18"/>
              </w:rPr>
            </w:pPr>
            <w:r w:rsidRPr="00EC29DE">
              <w:rPr>
                <w:sz w:val="18"/>
                <w:szCs w:val="18"/>
              </w:rPr>
              <w:t>0.221</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Miscellaneous </w:t>
            </w:r>
          </w:p>
        </w:tc>
        <w:tc>
          <w:tcPr>
            <w:tcW w:w="0" w:type="auto"/>
          </w:tcPr>
          <w:p w:rsidR="00EF3669" w:rsidRPr="00EC29DE" w:rsidRDefault="00EF3669" w:rsidP="009F6963">
            <w:pPr>
              <w:rPr>
                <w:sz w:val="18"/>
                <w:szCs w:val="18"/>
              </w:rPr>
            </w:pPr>
            <w:r w:rsidRPr="00EC29DE">
              <w:rPr>
                <w:sz w:val="18"/>
                <w:szCs w:val="18"/>
              </w:rPr>
              <w:t>Miscellaneous goods</w:t>
            </w:r>
          </w:p>
        </w:tc>
        <w:tc>
          <w:tcPr>
            <w:tcW w:w="2359" w:type="dxa"/>
          </w:tcPr>
          <w:p w:rsidR="00EF3669" w:rsidRPr="00EC29DE" w:rsidRDefault="00EF3669" w:rsidP="009F6963">
            <w:pPr>
              <w:jc w:val="center"/>
              <w:rPr>
                <w:sz w:val="18"/>
                <w:szCs w:val="18"/>
              </w:rPr>
            </w:pPr>
            <w:r w:rsidRPr="00EC29DE">
              <w:rPr>
                <w:sz w:val="18"/>
                <w:szCs w:val="18"/>
              </w:rPr>
              <w:t>0.312</w:t>
            </w:r>
          </w:p>
        </w:tc>
      </w:tr>
      <w:tr w:rsidR="00EF3669" w:rsidRPr="00EC29DE">
        <w:trPr>
          <w:jc w:val="center"/>
        </w:trPr>
        <w:tc>
          <w:tcPr>
            <w:tcW w:w="0" w:type="auto"/>
            <w:vMerge/>
          </w:tcPr>
          <w:p w:rsidR="00EF3669" w:rsidRPr="00EC29DE"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Miscellaneous services</w:t>
            </w:r>
          </w:p>
        </w:tc>
        <w:tc>
          <w:tcPr>
            <w:tcW w:w="2359" w:type="dxa"/>
          </w:tcPr>
          <w:p w:rsidR="00EF3669" w:rsidRPr="00EC29DE" w:rsidRDefault="00EF3669" w:rsidP="009F6963">
            <w:pPr>
              <w:jc w:val="center"/>
              <w:rPr>
                <w:sz w:val="18"/>
                <w:szCs w:val="18"/>
              </w:rPr>
            </w:pPr>
            <w:r w:rsidRPr="00EC29DE">
              <w:rPr>
                <w:sz w:val="18"/>
                <w:szCs w:val="18"/>
              </w:rPr>
              <w:t>0.157</w:t>
            </w:r>
          </w:p>
        </w:tc>
      </w:tr>
    </w:tbl>
    <w:p w:rsidR="00EF3669" w:rsidRPr="007D334E" w:rsidRDefault="00EF3669" w:rsidP="00EF3669">
      <w:pPr>
        <w:rPr>
          <w:sz w:val="18"/>
          <w:szCs w:val="18"/>
        </w:rPr>
      </w:pPr>
      <w:r w:rsidRPr="007D334E">
        <w:rPr>
          <w:sz w:val="18"/>
          <w:szCs w:val="18"/>
        </w:rPr>
        <w:t xml:space="preserve">Source: Dey </w:t>
      </w:r>
      <w:r w:rsidR="009E6E64" w:rsidRPr="007D334E">
        <w:rPr>
          <w:sz w:val="18"/>
          <w:szCs w:val="18"/>
        </w:rPr>
        <w:fldChar w:fldCharType="begin"/>
      </w:r>
      <w:r w:rsidR="00FE6151">
        <w:rPr>
          <w:sz w:val="18"/>
          <w:szCs w:val="18"/>
        </w:rPr>
        <w:instrText xml:space="preserve"> ADDIN EN.CITE &lt;EndNote&gt;&lt;Cite ExcludeAuth="1"&gt;&lt;Year&gt;2008&lt;/Year&gt;&lt;RecNum&gt;234&lt;/RecNum&gt;&lt;record&gt;&lt;rec-number&gt;234&lt;/rec-number&gt;&lt;foreign-keys&gt;&lt;key app="EN" db-id="wprxxv0twtratle9sf8pp0ehs5exaftx20dr"&gt;234&lt;/key&gt;&lt;/foreign-keys&gt;&lt;ref-type name="Unpublished Work"&gt;34&lt;/ref-type&gt;&lt;contributors&gt;&lt;authors&gt;&lt;author&gt;Christopher Dey&lt;/author&gt;&lt;/authors&gt;&lt;/contributors&gt;&lt;titles&gt;&lt;title&gt;Embodied energy of 2003-4 ABS HES commodity groups.&lt;/title&gt;&lt;/titles&gt;&lt;dates&gt;&lt;year&gt;2008&lt;/year&gt;&lt;/dates&gt;&lt;pub-location&gt;Sydney&lt;/pub-location&gt;&lt;publisher&gt;Centre for Integrated Sustainability Analysis&lt;/publisher&gt;&lt;urls&gt;&lt;/urls&gt;&lt;/record&gt;&lt;/Cite&gt;&lt;/EndNote&gt;</w:instrText>
      </w:r>
      <w:r w:rsidR="009E6E64" w:rsidRPr="007D334E">
        <w:rPr>
          <w:sz w:val="18"/>
          <w:szCs w:val="18"/>
        </w:rPr>
        <w:fldChar w:fldCharType="separate"/>
      </w:r>
      <w:r w:rsidRPr="007D334E">
        <w:rPr>
          <w:sz w:val="18"/>
          <w:szCs w:val="18"/>
        </w:rPr>
        <w:t>(2008)</w:t>
      </w:r>
      <w:r w:rsidR="009E6E64" w:rsidRPr="007D334E">
        <w:rPr>
          <w:sz w:val="18"/>
          <w:szCs w:val="18"/>
        </w:rPr>
        <w:fldChar w:fldCharType="end"/>
      </w:r>
    </w:p>
    <w:p w:rsidR="00EF3669" w:rsidRDefault="00EF3669" w:rsidP="002A5402"/>
    <w:p w:rsidR="00840A1F" w:rsidRDefault="00840A1F">
      <w:pPr>
        <w:spacing w:after="200"/>
      </w:pPr>
      <w:r>
        <w:br w:type="page"/>
      </w:r>
    </w:p>
    <w:p w:rsidR="00DC4F6A" w:rsidRPr="00840A1F" w:rsidRDefault="00840A1F" w:rsidP="00840A1F">
      <w:pPr>
        <w:rPr>
          <w:sz w:val="20"/>
          <w:szCs w:val="20"/>
        </w:rPr>
      </w:pPr>
      <w:r w:rsidRPr="00840A1F">
        <w:rPr>
          <w:sz w:val="20"/>
          <w:szCs w:val="20"/>
        </w:rPr>
        <w:t>Appendix C: Regression results for double-semi log model. ***1% significance, **5% significance, *10% significance</w:t>
      </w:r>
      <w:r>
        <w:rPr>
          <w:sz w:val="20"/>
          <w:szCs w:val="20"/>
        </w:rPr>
        <w:t>, with standard errors in parenthesis.</w:t>
      </w:r>
    </w:p>
    <w:tbl>
      <w:tblPr>
        <w:tblStyle w:val="LightList1"/>
        <w:tblW w:w="0" w:type="auto"/>
        <w:jc w:val="center"/>
        <w:tblLook w:val="00BF"/>
      </w:tblPr>
      <w:tblGrid>
        <w:gridCol w:w="1495"/>
        <w:gridCol w:w="855"/>
        <w:gridCol w:w="860"/>
        <w:gridCol w:w="822"/>
        <w:gridCol w:w="600"/>
      </w:tblGrid>
      <w:tr w:rsidR="00840A1F" w:rsidRPr="00DC4F6A">
        <w:trPr>
          <w:cnfStyle w:val="100000000000"/>
          <w:jc w:val="center"/>
        </w:trPr>
        <w:tc>
          <w:tcPr>
            <w:cnfStyle w:val="001000000000"/>
            <w:tcW w:w="0" w:type="auto"/>
          </w:tcPr>
          <w:p w:rsidR="00840A1F" w:rsidRPr="00DC4F6A" w:rsidRDefault="00840A1F" w:rsidP="009F6963">
            <w:pPr>
              <w:pStyle w:val="Thesis"/>
              <w:rPr>
                <w:rFonts w:asciiTheme="majorHAnsi" w:hAnsiTheme="majorHAnsi"/>
                <w:sz w:val="15"/>
                <w:szCs w:val="15"/>
              </w:rPr>
            </w:pPr>
          </w:p>
        </w:tc>
        <w:tc>
          <w:tcPr>
            <w:cnfStyle w:val="000010000000"/>
            <w:tcW w:w="0" w:type="auto"/>
          </w:tcPr>
          <w:p w:rsidR="00840A1F" w:rsidRPr="00DC4F6A" w:rsidRDefault="00840A1F" w:rsidP="009F6963">
            <w:pPr>
              <w:pStyle w:val="Thesis"/>
              <w:jc w:val="center"/>
              <w:rPr>
                <w:rFonts w:asciiTheme="majorHAnsi" w:hAnsiTheme="majorHAnsi"/>
                <w:b w:val="0"/>
                <w:i/>
                <w:sz w:val="15"/>
                <w:szCs w:val="15"/>
              </w:rPr>
            </w:pPr>
            <w:r w:rsidRPr="00DC4F6A">
              <w:rPr>
                <w:rFonts w:asciiTheme="majorHAnsi" w:hAnsiTheme="majorHAnsi"/>
                <w:b w:val="0"/>
                <w:i/>
                <w:sz w:val="15"/>
                <w:szCs w:val="15"/>
              </w:rPr>
              <w:sym w:font="Symbol" w:char="F061"/>
            </w:r>
          </w:p>
        </w:tc>
        <w:tc>
          <w:tcPr>
            <w:tcW w:w="0" w:type="auto"/>
          </w:tcPr>
          <w:p w:rsidR="00840A1F" w:rsidRPr="00DC4F6A" w:rsidRDefault="00840A1F" w:rsidP="009F6963">
            <w:pPr>
              <w:pStyle w:val="Thesis"/>
              <w:jc w:val="center"/>
              <w:cnfStyle w:val="100000000000"/>
              <w:rPr>
                <w:rFonts w:asciiTheme="majorHAnsi" w:hAnsiTheme="majorHAnsi"/>
                <w:b w:val="0"/>
                <w:i/>
                <w:sz w:val="15"/>
                <w:szCs w:val="15"/>
              </w:rPr>
            </w:pPr>
            <w:r w:rsidRPr="00DC4F6A">
              <w:rPr>
                <w:rFonts w:asciiTheme="majorHAnsi" w:hAnsiTheme="majorHAnsi"/>
                <w:b w:val="0"/>
                <w:i/>
                <w:sz w:val="15"/>
                <w:szCs w:val="15"/>
              </w:rPr>
              <w:sym w:font="Symbol" w:char="F062"/>
            </w:r>
          </w:p>
        </w:tc>
        <w:tc>
          <w:tcPr>
            <w:cnfStyle w:val="000010000000"/>
            <w:tcW w:w="0" w:type="auto"/>
          </w:tcPr>
          <w:p w:rsidR="00840A1F" w:rsidRPr="00DC4F6A" w:rsidRDefault="00840A1F" w:rsidP="009F6963">
            <w:pPr>
              <w:pStyle w:val="Thesis"/>
              <w:jc w:val="center"/>
              <w:rPr>
                <w:rFonts w:asciiTheme="majorHAnsi" w:hAnsiTheme="majorHAnsi"/>
                <w:b w:val="0"/>
                <w:i/>
                <w:sz w:val="15"/>
                <w:szCs w:val="15"/>
              </w:rPr>
            </w:pPr>
            <w:r w:rsidRPr="00DC4F6A">
              <w:rPr>
                <w:rFonts w:asciiTheme="majorHAnsi" w:hAnsiTheme="majorHAnsi"/>
                <w:b w:val="0"/>
                <w:i/>
                <w:sz w:val="15"/>
                <w:szCs w:val="15"/>
              </w:rPr>
              <w:sym w:font="Symbol" w:char="F067"/>
            </w:r>
          </w:p>
        </w:tc>
        <w:tc>
          <w:tcPr>
            <w:tcW w:w="0" w:type="auto"/>
          </w:tcPr>
          <w:p w:rsidR="00840A1F" w:rsidRPr="00DC4F6A" w:rsidRDefault="00840A1F" w:rsidP="009F6963">
            <w:pPr>
              <w:pStyle w:val="Thesis"/>
              <w:jc w:val="center"/>
              <w:cnfStyle w:val="100000000000"/>
              <w:rPr>
                <w:rFonts w:asciiTheme="majorHAnsi" w:hAnsiTheme="majorHAnsi"/>
                <w:b w:val="0"/>
                <w:i/>
                <w:sz w:val="15"/>
                <w:szCs w:val="15"/>
                <w:vertAlign w:val="superscript"/>
              </w:rPr>
            </w:pPr>
            <w:r w:rsidRPr="00DC4F6A">
              <w:rPr>
                <w:rFonts w:asciiTheme="majorHAnsi" w:hAnsiTheme="majorHAnsi"/>
                <w:b w:val="0"/>
                <w:i/>
                <w:sz w:val="15"/>
                <w:szCs w:val="15"/>
              </w:rPr>
              <w:t>Adj. r</w:t>
            </w:r>
            <w:r w:rsidRPr="00DC4F6A">
              <w:rPr>
                <w:rFonts w:asciiTheme="majorHAnsi" w:hAnsiTheme="majorHAnsi"/>
                <w:b w:val="0"/>
                <w:i/>
                <w:sz w:val="15"/>
                <w:szCs w:val="15"/>
                <w:vertAlign w:val="superscript"/>
              </w:rPr>
              <w:t>2</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Alcohol</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-17.53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(11.91)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0.025***</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(0.00048)</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3.73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(2.41)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0.15</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Appliances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-12.53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(9.21)</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0.016***</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(0.0040)</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2.18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(1.88)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0.052</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Bakery</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-23.61***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(1.98)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0.0027***</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(0.00075)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6.03***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(0.39)</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0.23</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Blankets/linen</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6.98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(8.44)</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0.015***</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(0.0037)</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-1.68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(1.73)</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0.059</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Clothing</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47.57**</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(23.54)</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0.068***</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(0.0095)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-10.62**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(4.76)</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0.24</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Clothing services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1.77</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(1.21)</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0.0020***</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(0.00050)</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-0.38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(0.25)</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0.036</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Condiments </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-28.11***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(3.57)</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0.0061***</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(0.0014)</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6.73***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(0.72)</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0.25</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Dairy</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-16.38***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(1.40)</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0.0012**</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(0.00052)</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4.31***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(0.28)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0.18</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Domestic fuel </w:t>
            </w:r>
          </w:p>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and power</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-0.98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(4.72)</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0.0088***</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(0.0018)</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3.13***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(0.94)</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0.18</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Fish</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-2.92*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0.0023***</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(0.00068)</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0.81**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(0.32)</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0.054</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Footwear</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3.13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(5.01)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0.012***</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(0.0021)</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-0.88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(1.02)</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0.079</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Freight</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8.12**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(3.28)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0.0065***</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-1.66**</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(0.68)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0.041</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Fruit and nuts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-12.73***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(1.65)</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0.0030***</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(0.00065)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3.24***</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(0.33)</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0.14</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Vehicle fuel</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-72.15***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(6.29)</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0.0080***</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(0.0025)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15.79***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(1.27)</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0.21</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Furniture/</w:t>
            </w:r>
          </w:p>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flooring</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5.88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(17.65)</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0.042***</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(0.0076)</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-2.49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(3.59)</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0.086</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Glass/tableware</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0.18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(5.24)</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0.0067***</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(0.0021)</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-0.15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(1.06)</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0.067</w:t>
            </w:r>
          </w:p>
          <w:p w:rsidR="00840A1F" w:rsidRPr="00DC4F6A" w:rsidRDefault="00840A1F" w:rsidP="009F6963">
            <w:pPr>
              <w:pStyle w:val="Thesis"/>
              <w:jc w:val="center"/>
              <w:cnfStyle w:val="000000000000"/>
              <w:rPr>
                <w:rFonts w:asciiTheme="majorHAnsi" w:hAnsiTheme="majorHAnsi"/>
                <w:sz w:val="15"/>
                <w:szCs w:val="15"/>
              </w:rPr>
            </w:pP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Health fees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-14.64**</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(6.91)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0.015***</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(0.0030)</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2.85*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0.090</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Health Insurance</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-34.70***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(3.23)</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0.0080***</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(0.0013)</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7.52***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(0.65)</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0.19</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Holidays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-15.50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(17.91)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0.068***</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(0.0078)</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3.66)</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0.21</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Household services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-57.20***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(9.79)</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0.031***</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(0.0041)</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14.51***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(1.98)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0.25</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Meals out</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-50.20***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(10.21)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0.044***</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(0.0042)</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9.68***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(2.07)</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0.36</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Meat</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-30.96***</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(2.92)</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0.0040***</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(0.0011)</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7.70***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(0.58)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0.17</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Miscellaneous </w:t>
            </w:r>
          </w:p>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goods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21.96</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(23.31)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0.031***</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(0.0090)</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-4.71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(4.68)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0.13</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Miscellaneous </w:t>
            </w:r>
          </w:p>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services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133.18***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(46.14)</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0.17***</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(0.019)</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-29.81***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(9.34)</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0.31</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Motor vehicle </w:t>
            </w:r>
          </w:p>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purchase</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206.36***</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(52.30)</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0.20***</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(0.022)</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-47.45***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(10.61)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0.24</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Non-alcoholic </w:t>
            </w:r>
          </w:p>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beverages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-21.15***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(1.74)</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0.0039***</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(0.0007)</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4.91***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(0.35)</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0.25</w:t>
            </w:r>
          </w:p>
        </w:tc>
      </w:tr>
      <w:tr w:rsidR="00840A1F" w:rsidRPr="00DC4F6A">
        <w:trPr>
          <w:cnfStyle w:val="000000100000"/>
          <w:jc w:val="center"/>
        </w:trPr>
        <w:tc>
          <w:tcPr>
            <w:cnfStyle w:val="001000000000"/>
            <w:tcW w:w="0" w:type="auto"/>
          </w:tcPr>
          <w:p w:rsidR="009F6963"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Motor vehicle parts/</w:t>
            </w:r>
          </w:p>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accessories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-12.21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(7.33)</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0.021***</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(0.0029)</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2.45**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(0.98)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0.04</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Personal care</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-6.10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(7.33)</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0.021***</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(.0029)</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1.39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0.20</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Pets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(10.14)</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0.012***</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(0.0045)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-0.15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(20.8)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0.03</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Public transport</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-6.99***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(1.43)</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0.00058</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(0.00054)</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1.57***</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(0.28)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0.020</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Recreational </w:t>
            </w:r>
          </w:p>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goods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60.79*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(34.35)</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0.083***</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(0.014)</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-13.13*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(6.92)</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0.22</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Recreational </w:t>
            </w:r>
          </w:p>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services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-13.29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(10.67)</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0.025***</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(0.0045)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2.40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(2.16)</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0.12</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Tools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-8.83**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(4.18)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0.0083***</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(0.0019)</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1.60**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(0.085)</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0.050</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Vegetables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-15.52***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(1.31)</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0.0019***</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(0.00049)</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3.97***</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(0.026)</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0.18</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Vehicle charges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18.55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(17.98)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0.036***</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(0.0073)</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-4.42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(3.63)</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0.088</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Vehicle </w:t>
            </w:r>
          </w:p>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registration</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-40.62***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(3.29)</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0.0066***</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(0.0013)</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9.44***</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(0.656)</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0.31</w:t>
            </w:r>
          </w:p>
        </w:tc>
      </w:tr>
    </w:tbl>
    <w:p w:rsidR="00DC4F6A" w:rsidRPr="00DC4F6A" w:rsidRDefault="00DC4F6A" w:rsidP="00DC4F6A">
      <w:pPr>
        <w:rPr>
          <w:sz w:val="20"/>
          <w:szCs w:val="20"/>
        </w:rPr>
      </w:pPr>
      <w:r w:rsidRPr="00DC4F6A">
        <w:rPr>
          <w:sz w:val="20"/>
          <w:szCs w:val="20"/>
        </w:rPr>
        <w:t>Appendix D: Regression results for double-semi log model with extra explanatory variables. ***1% significance, **5% significance, *10% significance</w:t>
      </w:r>
      <w:r>
        <w:rPr>
          <w:sz w:val="20"/>
          <w:szCs w:val="20"/>
        </w:rPr>
        <w:t>, with standard errors in parenthesis.</w:t>
      </w:r>
    </w:p>
    <w:tbl>
      <w:tblPr>
        <w:tblStyle w:val="LightList1"/>
        <w:tblW w:w="0" w:type="auto"/>
        <w:tblLook w:val="00BF"/>
      </w:tblPr>
      <w:tblGrid>
        <w:gridCol w:w="2134"/>
        <w:gridCol w:w="855"/>
        <w:gridCol w:w="874"/>
        <w:gridCol w:w="822"/>
        <w:gridCol w:w="1132"/>
        <w:gridCol w:w="772"/>
        <w:gridCol w:w="738"/>
        <w:gridCol w:w="822"/>
        <w:gridCol w:w="770"/>
        <w:gridCol w:w="600"/>
      </w:tblGrid>
      <w:tr w:rsidR="00DC4F6A" w:rsidRPr="00DC4F6A">
        <w:trPr>
          <w:cnfStyle w:val="100000000000"/>
        </w:trPr>
        <w:tc>
          <w:tcPr>
            <w:cnfStyle w:val="001000000000"/>
            <w:tcW w:w="0" w:type="auto"/>
          </w:tcPr>
          <w:p w:rsidR="00DC4F6A" w:rsidRPr="00DC4F6A" w:rsidRDefault="00DC4F6A" w:rsidP="00A91D66">
            <w:pPr>
              <w:pStyle w:val="Thesis"/>
              <w:rPr>
                <w:rFonts w:asciiTheme="majorHAnsi" w:hAnsiTheme="majorHAnsi"/>
                <w:sz w:val="15"/>
                <w:szCs w:val="15"/>
              </w:rPr>
            </w:pPr>
          </w:p>
        </w:tc>
        <w:tc>
          <w:tcPr>
            <w:cnfStyle w:val="000010000000"/>
            <w:tcW w:w="0" w:type="auto"/>
          </w:tcPr>
          <w:p w:rsidR="00DC4F6A" w:rsidRPr="00DC4F6A" w:rsidRDefault="00DC4F6A" w:rsidP="00A91D66">
            <w:pPr>
              <w:pStyle w:val="Thesis"/>
              <w:jc w:val="center"/>
              <w:rPr>
                <w:rFonts w:asciiTheme="majorHAnsi" w:hAnsiTheme="majorHAnsi"/>
                <w:b w:val="0"/>
                <w:i/>
                <w:sz w:val="15"/>
                <w:szCs w:val="15"/>
              </w:rPr>
            </w:pPr>
            <w:r w:rsidRPr="00DC4F6A">
              <w:rPr>
                <w:rFonts w:asciiTheme="majorHAnsi" w:hAnsiTheme="majorHAnsi"/>
                <w:b w:val="0"/>
                <w:i/>
                <w:sz w:val="15"/>
                <w:szCs w:val="15"/>
              </w:rPr>
              <w:sym w:font="Symbol" w:char="F061"/>
            </w:r>
          </w:p>
        </w:tc>
        <w:tc>
          <w:tcPr>
            <w:tcW w:w="0" w:type="auto"/>
          </w:tcPr>
          <w:p w:rsidR="00DC4F6A" w:rsidRPr="00DC4F6A" w:rsidRDefault="00DC4F6A" w:rsidP="00A91D66">
            <w:pPr>
              <w:pStyle w:val="Thesis"/>
              <w:jc w:val="center"/>
              <w:cnfStyle w:val="100000000000"/>
              <w:rPr>
                <w:rFonts w:asciiTheme="majorHAnsi" w:hAnsiTheme="majorHAnsi"/>
                <w:b w:val="0"/>
                <w:i/>
                <w:sz w:val="15"/>
                <w:szCs w:val="15"/>
              </w:rPr>
            </w:pPr>
            <w:r w:rsidRPr="00DC4F6A">
              <w:rPr>
                <w:rFonts w:asciiTheme="majorHAnsi" w:hAnsiTheme="majorHAnsi"/>
                <w:b w:val="0"/>
                <w:i/>
                <w:sz w:val="15"/>
                <w:szCs w:val="15"/>
              </w:rPr>
              <w:sym w:font="Symbol" w:char="F062"/>
            </w:r>
          </w:p>
        </w:tc>
        <w:tc>
          <w:tcPr>
            <w:cnfStyle w:val="000010000000"/>
            <w:tcW w:w="0" w:type="auto"/>
          </w:tcPr>
          <w:p w:rsidR="00DC4F6A" w:rsidRPr="00DC4F6A" w:rsidRDefault="00DC4F6A" w:rsidP="00A91D66">
            <w:pPr>
              <w:pStyle w:val="Thesis"/>
              <w:jc w:val="center"/>
              <w:rPr>
                <w:rFonts w:asciiTheme="majorHAnsi" w:hAnsiTheme="majorHAnsi"/>
                <w:b w:val="0"/>
                <w:i/>
                <w:sz w:val="15"/>
                <w:szCs w:val="15"/>
              </w:rPr>
            </w:pPr>
            <w:r w:rsidRPr="00DC4F6A">
              <w:rPr>
                <w:rFonts w:asciiTheme="majorHAnsi" w:hAnsiTheme="majorHAnsi"/>
                <w:b w:val="0"/>
                <w:i/>
                <w:sz w:val="15"/>
                <w:szCs w:val="15"/>
              </w:rPr>
              <w:sym w:font="Symbol" w:char="F067"/>
            </w:r>
          </w:p>
        </w:tc>
        <w:tc>
          <w:tcPr>
            <w:tcW w:w="0" w:type="auto"/>
          </w:tcPr>
          <w:p w:rsidR="00DC4F6A" w:rsidRPr="00DC4F6A" w:rsidRDefault="00DC4F6A" w:rsidP="00A91D66">
            <w:pPr>
              <w:pStyle w:val="Thesis"/>
              <w:jc w:val="center"/>
              <w:cnfStyle w:val="100000000000"/>
              <w:rPr>
                <w:rFonts w:asciiTheme="majorHAnsi" w:hAnsiTheme="majorHAnsi"/>
                <w:b w:val="0"/>
                <w:i/>
                <w:sz w:val="15"/>
                <w:szCs w:val="15"/>
              </w:rPr>
            </w:pPr>
            <w:r w:rsidRPr="00DC4F6A">
              <w:rPr>
                <w:rFonts w:asciiTheme="majorHAnsi" w:hAnsiTheme="majorHAnsi"/>
                <w:b w:val="0"/>
                <w:i/>
                <w:sz w:val="15"/>
                <w:szCs w:val="15"/>
              </w:rPr>
              <w:t>Persons/house</w:t>
            </w:r>
          </w:p>
        </w:tc>
        <w:tc>
          <w:tcPr>
            <w:cnfStyle w:val="000010000000"/>
            <w:tcW w:w="0" w:type="auto"/>
          </w:tcPr>
          <w:p w:rsidR="00DC4F6A" w:rsidRPr="00DC4F6A" w:rsidRDefault="00DC4F6A" w:rsidP="00A91D66">
            <w:pPr>
              <w:pStyle w:val="Thesis"/>
              <w:jc w:val="center"/>
              <w:rPr>
                <w:rFonts w:asciiTheme="majorHAnsi" w:hAnsiTheme="majorHAnsi"/>
                <w:b w:val="0"/>
                <w:i/>
                <w:sz w:val="15"/>
                <w:szCs w:val="15"/>
              </w:rPr>
            </w:pPr>
            <w:r w:rsidRPr="00DC4F6A">
              <w:rPr>
                <w:rFonts w:asciiTheme="majorHAnsi" w:hAnsiTheme="majorHAnsi"/>
                <w:b w:val="0"/>
                <w:i/>
                <w:sz w:val="15"/>
                <w:szCs w:val="15"/>
              </w:rPr>
              <w:t>Urbanity</w:t>
            </w:r>
          </w:p>
        </w:tc>
        <w:tc>
          <w:tcPr>
            <w:tcW w:w="0" w:type="auto"/>
          </w:tcPr>
          <w:p w:rsidR="00DC4F6A" w:rsidRPr="00DC4F6A" w:rsidRDefault="00DC4F6A" w:rsidP="00A91D66">
            <w:pPr>
              <w:pStyle w:val="Thesis"/>
              <w:jc w:val="center"/>
              <w:cnfStyle w:val="100000000000"/>
              <w:rPr>
                <w:rFonts w:asciiTheme="majorHAnsi" w:hAnsiTheme="majorHAnsi"/>
                <w:b w:val="0"/>
                <w:i/>
                <w:sz w:val="15"/>
                <w:szCs w:val="15"/>
              </w:rPr>
            </w:pPr>
            <w:r w:rsidRPr="00DC4F6A">
              <w:rPr>
                <w:rFonts w:asciiTheme="majorHAnsi" w:hAnsiTheme="majorHAnsi"/>
                <w:b w:val="0"/>
                <w:i/>
                <w:sz w:val="15"/>
                <w:szCs w:val="15"/>
              </w:rPr>
              <w:t>State</w:t>
            </w:r>
          </w:p>
        </w:tc>
        <w:tc>
          <w:tcPr>
            <w:cnfStyle w:val="000010000000"/>
            <w:tcW w:w="0" w:type="auto"/>
          </w:tcPr>
          <w:p w:rsidR="00DC4F6A" w:rsidRPr="00DC4F6A" w:rsidRDefault="00DC4F6A" w:rsidP="00A91D66">
            <w:pPr>
              <w:pStyle w:val="Thesis"/>
              <w:jc w:val="center"/>
              <w:rPr>
                <w:rFonts w:asciiTheme="majorHAnsi" w:hAnsiTheme="majorHAnsi"/>
                <w:b w:val="0"/>
                <w:i/>
                <w:sz w:val="15"/>
                <w:szCs w:val="15"/>
              </w:rPr>
            </w:pPr>
            <w:r w:rsidRPr="00DC4F6A">
              <w:rPr>
                <w:rFonts w:asciiTheme="majorHAnsi" w:hAnsiTheme="majorHAnsi"/>
                <w:b w:val="0"/>
                <w:i/>
                <w:sz w:val="15"/>
                <w:szCs w:val="15"/>
              </w:rPr>
              <w:t>Age</w:t>
            </w:r>
          </w:p>
        </w:tc>
        <w:tc>
          <w:tcPr>
            <w:tcW w:w="0" w:type="auto"/>
          </w:tcPr>
          <w:p w:rsidR="00DC4F6A" w:rsidRPr="00DC4F6A" w:rsidRDefault="00DC4F6A" w:rsidP="00A91D66">
            <w:pPr>
              <w:pStyle w:val="Thesis"/>
              <w:jc w:val="center"/>
              <w:cnfStyle w:val="100000000000"/>
              <w:rPr>
                <w:rFonts w:asciiTheme="majorHAnsi" w:hAnsiTheme="majorHAnsi"/>
                <w:b w:val="0"/>
                <w:i/>
                <w:sz w:val="15"/>
                <w:szCs w:val="15"/>
              </w:rPr>
            </w:pPr>
            <w:r w:rsidRPr="00DC4F6A">
              <w:rPr>
                <w:rFonts w:asciiTheme="majorHAnsi" w:hAnsiTheme="majorHAnsi"/>
                <w:b w:val="0"/>
                <w:i/>
                <w:sz w:val="15"/>
                <w:szCs w:val="15"/>
              </w:rPr>
              <w:t>Dwelling</w:t>
            </w:r>
          </w:p>
        </w:tc>
        <w:tc>
          <w:tcPr>
            <w:cnfStyle w:val="000010000000"/>
            <w:tcW w:w="0" w:type="auto"/>
          </w:tcPr>
          <w:p w:rsidR="00DC4F6A" w:rsidRPr="00DC4F6A" w:rsidRDefault="00DC4F6A" w:rsidP="00A91D66">
            <w:pPr>
              <w:pStyle w:val="Thesis"/>
              <w:jc w:val="center"/>
              <w:rPr>
                <w:rFonts w:asciiTheme="majorHAnsi" w:hAnsiTheme="majorHAnsi"/>
                <w:b w:val="0"/>
                <w:i/>
                <w:sz w:val="15"/>
                <w:szCs w:val="15"/>
                <w:vertAlign w:val="superscript"/>
              </w:rPr>
            </w:pPr>
            <w:r w:rsidRPr="00DC4F6A">
              <w:rPr>
                <w:rFonts w:asciiTheme="majorHAnsi" w:hAnsiTheme="majorHAnsi"/>
                <w:b w:val="0"/>
                <w:i/>
                <w:sz w:val="15"/>
                <w:szCs w:val="15"/>
              </w:rPr>
              <w:t>Adj. r</w:t>
            </w:r>
            <w:r w:rsidRPr="00DC4F6A">
              <w:rPr>
                <w:rFonts w:asciiTheme="majorHAnsi" w:hAnsiTheme="majorHAnsi"/>
                <w:b w:val="0"/>
                <w:i/>
                <w:sz w:val="15"/>
                <w:szCs w:val="15"/>
                <w:vertAlign w:val="superscript"/>
              </w:rPr>
              <w:t>2</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Alcohol</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-16.88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(12.92)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0.026***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5.11**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(2.46)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-3.65***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2.33***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(0.85)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1.19***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0.17</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Appliances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-18.47*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(10.17)</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0.016***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3.91**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-2.45***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(0.55)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0.55*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0.56</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Bakery</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-23.35***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(2.17)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0.0020***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3.49***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4.45***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(0.089)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(0.089)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0.39</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Blankets/linen</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(9.14)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0.015***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(0.0038)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(1.71)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-1.01***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0.088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0.061</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Clothing</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56.77**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(24.09)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0.068***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(0.0095)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-13.01***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(4.76)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2.90***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(0.70)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1.09**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(0.54)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0.24</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Clothing services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(1.30)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0.0019***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(0.00050)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-0.086*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(0.051)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(0.092)</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0.0004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(0.029)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(0.0081)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0.085*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(0.047)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0.039</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Condiments </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(3.88)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0.0060***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(0.0014)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2.96***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4.69***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(0.30)</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-0.042</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0.36</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Domestic fuel </w:t>
            </w:r>
          </w:p>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and power</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5.28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(4.96)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0.0089***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(0.0017)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2.70***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0.91***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(0.094)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0.084***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-1.25***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0.24</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Fish</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-5.02***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(1.72)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0.0020***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(0.00069)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0.11</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(0.051)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-0.035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(0.067)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0.065</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Footwear</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3.11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(4.96)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0.012***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(0.0021)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0.71***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(0.42)</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-0.026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0.080</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Freight</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7.80**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(3.50)</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0.0065***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(0.0015)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(0.20)</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-0.011</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(0.079)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0.049</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Vehicle fuel</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-51.7***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(7.01)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0.0093***</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(0.0026)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11.32***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(1.31)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3.19***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3.54***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(0.057)</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-2.36***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0.24</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Furniture/</w:t>
            </w:r>
          </w:p>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flooring</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-3.32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(18.97)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0.043***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(0.0076)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1.071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-5.46***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(0.81)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2.75*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(1.45)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(0.13)</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0.093</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Glass/tableware</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-2.93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(5.86)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0.0065***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(0.0021)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0.0075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0.0032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(0.087)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0.070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0.068</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Health fees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-18.83**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(7.97)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0.014***</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(0.0030)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3.85**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0.075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(0.63)</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0.095</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Health Insurance</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-54.43***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(3.83)</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0.0066***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9.31***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-0.74***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Holidays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-56.53***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(19.05)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0.066***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(0.0077)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10.23***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-7.08***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(0.87)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-5.31**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(1.74)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(0.52)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0.70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Household services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-20.72*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(10.74)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0.031***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(0.0041)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9.23***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(2.03)</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3.97***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(0.55)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-4.12***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-1.81***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0.27</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Meals out</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-28.14***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(10.74)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0.044***</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(0.0042)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(2.14)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 xml:space="preserve"> -0.56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(0.51)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-7.19***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(0.83)</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-1.79***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2.23***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0.37</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Miscellaneous </w:t>
            </w:r>
          </w:p>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goods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21.20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(24.73)</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0.031***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(0.0091)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-5.07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(4.81)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0.98**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0.088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(0.062)</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0.13</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Miscellaneous </w:t>
            </w:r>
          </w:p>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services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150.05***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(48.59)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(0.019)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-31.36***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(9.33)</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0.61</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(1.44)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(2.48)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-1.13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(0.73)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4.48***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(1.21)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0.31</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Motor vehicle </w:t>
            </w:r>
          </w:p>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purchase</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159.39***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(55.25)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(0.022)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-38.09***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(10.69)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-12.80***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(1.64)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16.90***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(3.10)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2.04**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(0.94)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(1.21)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0.25</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Non-alcoholic </w:t>
            </w:r>
          </w:p>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beverages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-12.39***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0.0040***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(0.00066)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2.85***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2.24***</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(0.067)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0.072</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0.30</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Motor vehicle parts/accesories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-8.11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(5.26)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0.0057***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(0.0020)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1.44***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0.043</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Personal care</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-11.10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(7.72)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0.020***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(0.0029)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0.20</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Pets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(10.63)</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0.013***</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(0.0045)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(2.046)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-1.53***</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(0.072)</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-1.29***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0.040</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Public transport</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0.00035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(0.00052)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(0.30)</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-2.20***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-0.95***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(0.071)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0.89***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0.068</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Recreational </w:t>
            </w:r>
          </w:p>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goods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80.93**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(36.35)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0.085***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(0.014)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-15.08**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(6.98)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-0.097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(0.82)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(1.43)</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-0.054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1.54**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(0.71)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Recreational </w:t>
            </w:r>
          </w:p>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services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-20.06*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(11.91)</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0.024***</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(0.0045)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2.50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(2.22)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0.89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(0.55)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0.0063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0.11</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0.12</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Tools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-9.52**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(4.67)</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0.0084***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(0.0019)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(0.89)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0.051</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Vegetables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-21.16***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0.0012**</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(0.00049)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3.82***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1.35***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-0.022</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(0.058)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-1.47***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0.23</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Vehicle charges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12.82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(19.56)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0.036***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(0.0074)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(3.70)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-3.64***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-0.75*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0.093</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Vehicle </w:t>
            </w:r>
          </w:p>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registration</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-26.33***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0.0067***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7.88***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1.12***</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-2.63***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0.0045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-1.47***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0.33</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Dairy</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-13.74***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(1.57)</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0.00098**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(0.00051)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2.31***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2.81***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(0.054)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(0.074)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0.30</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Fruit and nuts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-22.60***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0.0019***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(0.00063)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3.75***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(0.33)</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1.25***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(0.21)</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(0.065)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0.078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0.20</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Meat</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-36.37***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(3.31)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0.0030***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(0.0011)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5.78***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4.17***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-0.089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-0.98***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0.25</w:t>
            </w:r>
          </w:p>
        </w:tc>
      </w:tr>
    </w:tbl>
    <w:p w:rsidR="00C5455E" w:rsidRDefault="00A94AEE" w:rsidP="00C5455E">
      <w:pPr>
        <w:rPr>
          <w:sz w:val="20"/>
          <w:szCs w:val="20"/>
        </w:rPr>
      </w:pPr>
      <w:r>
        <w:rPr>
          <w:sz w:val="20"/>
          <w:szCs w:val="20"/>
        </w:rPr>
        <w:t>Outline</w:t>
      </w:r>
    </w:p>
    <w:p w:rsidR="00A94AEE" w:rsidRDefault="00A94AEE" w:rsidP="00C5455E">
      <w:pPr>
        <w:rPr>
          <w:sz w:val="20"/>
          <w:szCs w:val="20"/>
        </w:rPr>
      </w:pPr>
    </w:p>
    <w:p w:rsidR="00395271" w:rsidRDefault="00395271" w:rsidP="004B7C70">
      <w:pPr>
        <w:pStyle w:val="ListParagraph"/>
        <w:numPr>
          <w:ilvl w:val="0"/>
          <w:numId w:val="21"/>
        </w:numPr>
        <w:jc w:val="left"/>
      </w:pPr>
      <w:r>
        <w:t>Intro</w:t>
      </w:r>
    </w:p>
    <w:p w:rsidR="00395271" w:rsidRDefault="00A94AEE" w:rsidP="00395271">
      <w:pPr>
        <w:jc w:val="left"/>
      </w:pPr>
      <w:r>
        <w:br/>
      </w:r>
      <w:r w:rsidR="00395271">
        <w:t>The rebound effect from environmental policies that reallocate funds amongst economic agents are unknown.  This paper seeks to estimate the rebound effect from carbon taxes, photovoltaic subsidies, and the general tax and transfer system.</w:t>
      </w:r>
    </w:p>
    <w:p w:rsidR="00395271" w:rsidRDefault="00395271" w:rsidP="00395271">
      <w:pPr>
        <w:jc w:val="left"/>
      </w:pPr>
    </w:p>
    <w:p w:rsidR="00A94AEE" w:rsidRDefault="00A94AEE" w:rsidP="00395271">
      <w:pPr>
        <w:jc w:val="left"/>
      </w:pPr>
      <w:r>
        <w:t>EKC debate? Kyoto and policy response? Raise exporting pollution argument.</w:t>
      </w:r>
      <w:r w:rsidR="002E75AD">
        <w:br/>
      </w:r>
    </w:p>
    <w:p w:rsidR="00395271" w:rsidRDefault="002E75AD" w:rsidP="002E75AD">
      <w:pPr>
        <w:pStyle w:val="ListParagraph"/>
        <w:numPr>
          <w:ilvl w:val="0"/>
          <w:numId w:val="21"/>
        </w:numPr>
        <w:jc w:val="left"/>
      </w:pPr>
      <w:r>
        <w:t>Reallocation rebound</w:t>
      </w:r>
    </w:p>
    <w:p w:rsidR="002E75AD" w:rsidRDefault="002E75AD" w:rsidP="00395271">
      <w:pPr>
        <w:jc w:val="left"/>
      </w:pPr>
      <w:r>
        <w:br/>
        <w:t>Talk about marginal changes, therefore marginal household expenditure.  The role of government in redistribution of wealth.</w:t>
      </w:r>
      <w:r>
        <w:br/>
        <w:t>Fixed technology and production techniques.</w:t>
      </w:r>
      <w:r>
        <w:br/>
        <w:t>DATA?</w:t>
      </w:r>
      <w:r>
        <w:br/>
      </w:r>
    </w:p>
    <w:p w:rsidR="002E75AD" w:rsidRDefault="002E75AD" w:rsidP="002E75AD">
      <w:pPr>
        <w:pStyle w:val="ListParagraph"/>
        <w:numPr>
          <w:ilvl w:val="0"/>
          <w:numId w:val="21"/>
        </w:numPr>
        <w:jc w:val="left"/>
      </w:pPr>
      <w:r>
        <w:t>Estimation method</w:t>
      </w:r>
      <w:r>
        <w:br/>
        <w:t xml:space="preserve">Use of household demand system and government expenditure.  </w:t>
      </w:r>
      <w:r w:rsidR="004B7C70">
        <w:t xml:space="preserve">Show results of demand systems.  </w:t>
      </w:r>
      <w:r w:rsidR="004B7C70">
        <w:br/>
      </w:r>
    </w:p>
    <w:p w:rsidR="004B7C70" w:rsidRPr="00CF4748" w:rsidRDefault="004B7C70" w:rsidP="002E75AD">
      <w:pPr>
        <w:pStyle w:val="ListParagraph"/>
        <w:numPr>
          <w:ilvl w:val="0"/>
          <w:numId w:val="21"/>
        </w:numPr>
        <w:jc w:val="left"/>
      </w:pPr>
      <w:r>
        <w:t>Cases</w:t>
      </w:r>
      <w:r>
        <w:br/>
      </w:r>
    </w:p>
    <w:sectPr w:rsidR="004B7C70" w:rsidRPr="00CF4748" w:rsidSect="00DC4F6A">
      <w:pgSz w:w="11906" w:h="16838"/>
      <w:pgMar w:top="1134" w:right="1440" w:bottom="1440" w:left="1134"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861" w:rsidRDefault="00440861" w:rsidP="00143FFD">
      <w:pPr>
        <w:spacing w:line="240" w:lineRule="auto"/>
      </w:pPr>
      <w:r>
        <w:separator/>
      </w:r>
    </w:p>
  </w:endnote>
  <w:endnote w:type="continuationSeparator" w:id="0">
    <w:p w:rsidR="00440861" w:rsidRDefault="00440861" w:rsidP="00143FF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919410"/>
      <w:docPartObj>
        <w:docPartGallery w:val="Page Numbers (Bottom of Page)"/>
        <w:docPartUnique/>
      </w:docPartObj>
    </w:sdtPr>
    <w:sdtContent>
      <w:p w:rsidR="00440861" w:rsidRDefault="009E6E64">
        <w:pPr>
          <w:pStyle w:val="Footer"/>
          <w:jc w:val="center"/>
        </w:pPr>
        <w:fldSimple w:instr=" PAGE   \* MERGEFORMAT ">
          <w:r w:rsidR="00DA0067">
            <w:rPr>
              <w:noProof/>
            </w:rPr>
            <w:t>4</w:t>
          </w:r>
        </w:fldSimple>
      </w:p>
    </w:sdtContent>
  </w:sdt>
  <w:p w:rsidR="00440861" w:rsidRDefault="00440861">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861" w:rsidRDefault="00440861" w:rsidP="00143FFD">
      <w:pPr>
        <w:spacing w:line="240" w:lineRule="auto"/>
      </w:pPr>
      <w:r>
        <w:separator/>
      </w:r>
    </w:p>
  </w:footnote>
  <w:footnote w:type="continuationSeparator" w:id="0">
    <w:p w:rsidR="00440861" w:rsidRDefault="00440861" w:rsidP="00143FFD">
      <w:pPr>
        <w:spacing w:line="240" w:lineRule="auto"/>
      </w:pPr>
      <w:r>
        <w:continuationSeparator/>
      </w:r>
    </w:p>
  </w:footnote>
  <w:footnote w:id="1">
    <w:p w:rsidR="00440861" w:rsidRDefault="00440861" w:rsidP="0095163C">
      <w:r w:rsidRPr="0095163C">
        <w:rPr>
          <w:rStyle w:val="FootnoteReference"/>
          <w:sz w:val="18"/>
          <w:szCs w:val="18"/>
        </w:rPr>
        <w:footnoteRef/>
      </w:r>
      <w:r w:rsidRPr="0095163C">
        <w:rPr>
          <w:sz w:val="18"/>
          <w:szCs w:val="18"/>
        </w:rPr>
        <w:t xml:space="preserve"> Total expenditure is used as a proxy for income, which is common in household demand studies </w:t>
      </w:r>
      <w:r w:rsidR="009E6E64" w:rsidRPr="0095163C">
        <w:rPr>
          <w:sz w:val="18"/>
          <w:szCs w:val="18"/>
        </w:rPr>
        <w:fldChar w:fldCharType="begin">
          <w:fldData xml:space="preserve">PEVuZE5vdGU+PENpdGU+PEF1dGhvcj5EZWF0b248L0F1dGhvcj48WWVhcj4xOTgwPC9ZZWFyPjxS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</w:fldData>
        </w:fldChar>
      </w:r>
      <w:r>
        <w:rPr>
          <w:sz w:val="18"/>
          <w:szCs w:val="18"/>
        </w:rPr>
        <w:instrText xml:space="preserve"> ADDIN EN.CITE </w:instrText>
      </w:r>
      <w:r w:rsidR="009E6E64">
        <w:rPr>
          <w:sz w:val="18"/>
          <w:szCs w:val="18"/>
        </w:rPr>
        <w:fldChar w:fldCharType="begin">
          <w:fldData xml:space="preserve">PEVuZE5vdGU+PENpdGU+PEF1dGhvcj5EZWF0b248L0F1dGhvcj48WWVhcj4xOTgwPC9ZZWFyPjxS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</w:fldData>
        </w:fldChar>
      </w:r>
      <w:r>
        <w:rPr>
          <w:sz w:val="18"/>
          <w:szCs w:val="18"/>
        </w:rPr>
        <w:instrText xml:space="preserve"> ADDIN EN.CITE.DATA </w:instrText>
      </w:r>
      <w:r w:rsidR="00DA0067" w:rsidRPr="009E6E64">
        <w:rPr>
          <w:sz w:val="18"/>
          <w:szCs w:val="18"/>
        </w:rPr>
      </w:r>
      <w:r w:rsidR="009E6E64">
        <w:rPr>
          <w:sz w:val="18"/>
          <w:szCs w:val="18"/>
        </w:rPr>
        <w:fldChar w:fldCharType="end"/>
      </w:r>
      <w:r w:rsidR="00DA0067" w:rsidRPr="009E6E64">
        <w:rPr>
          <w:sz w:val="18"/>
          <w:szCs w:val="18"/>
        </w:rPr>
      </w:r>
      <w:r w:rsidR="009E6E64" w:rsidRPr="0095163C">
        <w:rPr>
          <w:sz w:val="18"/>
          <w:szCs w:val="18"/>
        </w:rPr>
        <w:fldChar w:fldCharType="separate"/>
      </w:r>
      <w:r>
        <w:rPr>
          <w:sz w:val="18"/>
          <w:szCs w:val="18"/>
        </w:rPr>
        <w:t>(Deaton and Muellbauer, 1980; Haque, 2005; Brannlund et al., 2007)</w:t>
      </w:r>
      <w:r w:rsidR="009E6E64" w:rsidRPr="0095163C">
        <w:rPr>
          <w:sz w:val="18"/>
          <w:szCs w:val="18"/>
        </w:rPr>
        <w:fldChar w:fldCharType="end"/>
      </w:r>
      <w:r w:rsidRPr="0095163C">
        <w:rPr>
          <w:sz w:val="18"/>
          <w:szCs w:val="18"/>
        </w:rPr>
        <w:t>.</w:t>
      </w:r>
    </w:p>
  </w:footnote>
  <w:footnote w:id="2">
    <w:p w:rsidR="00440861" w:rsidRPr="004B67D8" w:rsidRDefault="00440861" w:rsidP="00FB5C5A">
      <w:pPr>
        <w:jc w:val="left"/>
      </w:pPr>
      <w:r w:rsidRPr="00FB5C5A">
        <w:rPr>
          <w:rStyle w:val="FootnoteReference"/>
          <w:sz w:val="18"/>
          <w:szCs w:val="18"/>
        </w:rPr>
        <w:footnoteRef/>
      </w:r>
      <w:r w:rsidRPr="00FB5C5A">
        <w:rPr>
          <w:sz w:val="18"/>
          <w:szCs w:val="18"/>
        </w:rPr>
        <w:t xml:space="preserve"> Some non-ho</w:t>
      </w:r>
      <w:r>
        <w:rPr>
          <w:sz w:val="18"/>
          <w:szCs w:val="18"/>
        </w:rPr>
        <w:t>using commodity groups have also been excluded</w:t>
      </w:r>
      <w:r w:rsidRPr="00FB5C5A">
        <w:rPr>
          <w:sz w:val="18"/>
          <w:szCs w:val="18"/>
        </w:rPr>
        <w:t>.  Tobacco expenditure in particular has been excluded due to its low correlation with income and very low occurrence of its consumption amongst survey respondents.  A non-smoker does not increase his/her consumption of tobacco simply because disposable income increases. Furthermore, only 27% of households from the HES reported consuming tobacco at all.Other commodity groups excluded for these reasons are edible oils, eggs, and other medical expenses</w:t>
      </w:r>
    </w:p>
  </w:footnote>
  <w:footnote w:id="3">
    <w:p w:rsidR="00440861" w:rsidRPr="00FD43AE" w:rsidRDefault="00440861" w:rsidP="00D60C53">
      <w:pPr>
        <w:pStyle w:val="FootnoteText"/>
        <w:rPr>
          <w:rFonts w:asciiTheme="majorHAnsi" w:hAnsiTheme="majorHAnsi"/>
          <w:sz w:val="18"/>
          <w:szCs w:val="18"/>
        </w:rPr>
      </w:pPr>
      <w:r w:rsidRPr="004B67D8">
        <w:rPr>
          <w:rStyle w:val="FootnoteReference"/>
          <w:rFonts w:asciiTheme="majorHAnsi" w:hAnsiTheme="majorHAnsi"/>
          <w:sz w:val="18"/>
          <w:szCs w:val="18"/>
        </w:rPr>
        <w:footnoteRef/>
      </w:r>
      <w:r w:rsidRPr="004B67D8">
        <w:rPr>
          <w:rFonts w:asciiTheme="majorHAnsi" w:hAnsiTheme="majorHAnsi"/>
          <w:sz w:val="18"/>
          <w:szCs w:val="18"/>
        </w:rPr>
        <w:t xml:space="preserve"> These are turning points in the Engel curve, characteristic of goods becoming inferior above a particular income </w:t>
      </w:r>
      <w:r w:rsidRPr="00FD43AE">
        <w:rPr>
          <w:rFonts w:asciiTheme="majorHAnsi" w:hAnsiTheme="majorHAnsi"/>
          <w:sz w:val="18"/>
          <w:szCs w:val="18"/>
        </w:rPr>
        <w:t xml:space="preserve">level.  </w:t>
      </w:r>
    </w:p>
  </w:footnote>
  <w:footnote w:id="4">
    <w:p w:rsidR="00440861" w:rsidRDefault="00440861" w:rsidP="00D60C53">
      <w:pPr>
        <w:pStyle w:val="FootnoteText"/>
      </w:pPr>
      <w:r w:rsidRPr="00FD43AE">
        <w:rPr>
          <w:rStyle w:val="FootnoteReference"/>
          <w:rFonts w:asciiTheme="majorHAnsi" w:hAnsiTheme="majorHAnsi"/>
          <w:sz w:val="18"/>
          <w:szCs w:val="18"/>
        </w:rPr>
        <w:footnoteRef/>
      </w:r>
      <w:r w:rsidRPr="00FD43AE">
        <w:rPr>
          <w:rFonts w:asciiTheme="majorHAnsi" w:hAnsiTheme="majorHAnsi"/>
          <w:sz w:val="18"/>
          <w:szCs w:val="18"/>
        </w:rPr>
        <w:t xml:space="preserve"> The adding-up criterion specifies that at all levels of total expenditure, the sum of expenditure on each commodity adds up to total expenditure.</w:t>
      </w:r>
    </w:p>
  </w:footnote>
  <w:footnote w:id="5">
    <w:p w:rsidR="00440861" w:rsidRDefault="00440861">
      <w:pPr>
        <w:pStyle w:val="FootnoteText"/>
      </w:pPr>
      <w:r>
        <w:rPr>
          <w:rStyle w:val="FootnoteReference"/>
        </w:rPr>
        <w:footnoteRef/>
      </w:r>
      <w:r>
        <w:t xml:space="preserve"> This functional form was determined by Haque </w:t>
      </w:r>
      <w:r w:rsidR="009E6E64">
        <w:fldChar w:fldCharType="begin"/>
      </w:r>
      <w:r>
        <w:instrText xml:space="preserve"> ADDIN EN.CITE &lt;EndNote&gt;&lt;Cite ExcludeAuth="1"&gt;&lt;Year&gt;2005&lt;/Year&gt;&lt;RecNum&gt;137&lt;/RecNum&gt;&lt;record&gt;&lt;rec-number&gt;137&lt;/rec-number&gt;&lt;foreign-keys&gt;&lt;key app="EN" db-id="wprxxv0twtratle9sf8pp0ehs5exaftx20dr"&gt;137&lt;/key&gt;&lt;/foreign-keys&gt;&lt;ref-type name="Book"&gt;6&lt;/ref-type&gt;&lt;contributors&gt;&lt;authors&gt;&lt;author&gt;M. Ohidul Haque&lt;/author&gt;&lt;/authors&gt;&lt;/contributors&gt;&lt;titles&gt;&lt;title&gt;Income elasticity and economic development:  Methods and applications&lt;/title&gt;&lt;/titles&gt;&lt;dates&gt;&lt;year&gt;2005&lt;/year&gt;&lt;/dates&gt;&lt;pub-location&gt;Dordrecht&lt;/pub-location&gt;&lt;publisher&gt;Springer&lt;/publisher&gt;&lt;urls&gt;&lt;/urls&gt;&lt;/record&gt;&lt;/Cite&gt;&lt;/EndNote&gt;</w:instrText>
      </w:r>
      <w:r w:rsidR="009E6E64">
        <w:fldChar w:fldCharType="separate"/>
      </w:r>
      <w:r>
        <w:t>(2005)</w:t>
      </w:r>
      <w:r w:rsidR="009E6E64">
        <w:fldChar w:fldCharType="end"/>
      </w:r>
      <w:r>
        <w:t xml:space="preserve"> to provide the best fit to the 1976-77 HES data.</w:t>
      </w:r>
    </w:p>
  </w:footnote>
  <w:footnote w:id="6">
    <w:p w:rsidR="00440861" w:rsidRDefault="00440861">
      <w:pPr>
        <w:pStyle w:val="FootnoteText"/>
      </w:pPr>
      <w:r>
        <w:rPr>
          <w:rStyle w:val="FootnoteReference"/>
        </w:rPr>
        <w:footnoteRef/>
      </w:r>
      <w:r>
        <w:t xml:space="preserve"> In terms of energy output.</w:t>
      </w:r>
    </w:p>
  </w:footnote>
  <w:footnote w:id="7">
    <w:p w:rsidR="00440861" w:rsidRDefault="00440861" w:rsidP="004355A8">
      <w:pPr>
        <w:pStyle w:val="FootnoteText"/>
      </w:pPr>
      <w:r>
        <w:rPr>
          <w:rStyle w:val="FootnoteReference"/>
        </w:rPr>
        <w:footnoteRef/>
      </w:r>
      <w:r>
        <w:t xml:space="preserve"> This static model is illustrative of the rebound effect for this case, but is by no means an accurate dynamic model of what is likely to happen over a 27 year period.  Incorporating discounting into such a calculation presents difficulties with the treatment of the LCA data, the environmental cost of forgone opportunities for investment, and potentially with assigning an environmental cost to loan repayments.  </w:t>
      </w:r>
    </w:p>
  </w:footnote>
  <w:footnote w:id="8">
    <w:p w:rsidR="00440861" w:rsidRDefault="00440861" w:rsidP="00294E89">
      <w:pPr>
        <w:pStyle w:val="FootnoteText"/>
      </w:pPr>
      <w:r w:rsidRPr="007D0741">
        <w:rPr>
          <w:rStyle w:val="FootnoteReference"/>
        </w:rPr>
        <w:footnoteRef/>
      </w:r>
      <w:r w:rsidRPr="007D0741">
        <w:t xml:space="preserve"> Refer to discussion in Chapter 2.</w:t>
      </w:r>
    </w:p>
  </w:footnote>
  <w:footnote w:id="9">
    <w:p w:rsidR="00440861" w:rsidRDefault="00440861" w:rsidP="00294E89">
      <w:pPr>
        <w:pStyle w:val="FootnoteText"/>
      </w:pPr>
      <w:r w:rsidRPr="007D0741">
        <w:rPr>
          <w:rStyle w:val="FootnoteReference"/>
        </w:rPr>
        <w:footnoteRef/>
      </w:r>
      <w:r w:rsidRPr="007D0741">
        <w:t xml:space="preserve"> At the </w:t>
      </w:r>
      <w:r>
        <w:t>mean</w:t>
      </w:r>
      <w:r w:rsidRPr="007D0741">
        <w:t xml:space="preserve"> expenditure level of $37,368 per household per annum (excluding housing costs and tobacco.)</w:t>
      </w:r>
    </w:p>
  </w:footnote>
  <w:footnote w:id="10">
    <w:p w:rsidR="00440861" w:rsidRDefault="00440861" w:rsidP="00294E89">
      <w:pPr>
        <w:pStyle w:val="FootnoteText"/>
      </w:pPr>
      <w:r w:rsidRPr="007D0741">
        <w:rPr>
          <w:rStyle w:val="FootnoteReference"/>
        </w:rPr>
        <w:footnoteRef/>
      </w:r>
      <w:r w:rsidRPr="007D0741">
        <w:t xml:space="preserve"> This is </w:t>
      </w:r>
      <w:r>
        <w:t>approximately</w:t>
      </w:r>
      <w:r w:rsidRPr="007D0741">
        <w:t xml:space="preserve"> the price of European Union tradeable carbon permits</w:t>
      </w:r>
      <w:r>
        <w:t xml:space="preserve"> in June 2008.</w:t>
      </w:r>
      <w:r w:rsidRPr="007D0741">
        <w:t xml:space="preserve"> </w:t>
      </w:r>
      <w:r w:rsidR="009E6E64">
        <w:fldChar w:fldCharType="begin"/>
      </w:r>
      <w:r>
        <w:instrText xml:space="preserve"> ADDIN EN.CITE &lt;EndNote&gt;&lt;Cite ExcludeAuth="1"&gt;&lt;Year&gt;2008&lt;/Year&gt;&lt;RecNum&gt;232&lt;/RecNum&gt;&lt;record&gt;&lt;rec-number&gt;232&lt;/rec-number&gt;&lt;foreign-keys&gt;&lt;key app="EN" db-id="wprxxv0twtratle9sf8pp0ehs5exaftx20dr"&gt;232&lt;/key&gt;&lt;/foreign-keys&gt;&lt;ref-type name="Web Page"&gt;12&lt;/ref-type&gt;&lt;contributors&gt;&lt;/contributors&gt;&lt;titles&gt;&lt;title&gt;ECX EUA Futures Contract&lt;/title&gt;&lt;/titles&gt;&lt;volume&gt;2008&lt;/volume&gt;&lt;number&gt;12th July&lt;/number&gt;&lt;dates&gt;&lt;year&gt;2008&lt;/year&gt;&lt;/dates&gt;&lt;pub-location&gt;London&lt;/pub-location&gt;&lt;publisher&gt;European Climate Exchange&lt;/publisher&gt;&lt;urls&gt;&lt;related-urls&gt;&lt;url&gt;&lt;style face="underline" font="default" size="100%"&gt;http://www.europeanclimateexchange.com/default_flash.asp&lt;/style&gt;&lt;/url&gt;&lt;/related-urls&gt;&lt;/urls&gt;&lt;/record&gt;&lt;/Cite&gt;&lt;/EndNote&gt;</w:instrText>
      </w:r>
      <w:r w:rsidR="009E6E64">
        <w:fldChar w:fldCharType="separate"/>
      </w:r>
      <w:r>
        <w:t>(2008a)</w:t>
      </w:r>
      <w:r w:rsidR="009E6E64">
        <w:fldChar w:fldCharType="end"/>
      </w:r>
      <w:r>
        <w:t>.</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C08E4"/>
    <w:multiLevelType w:val="hybridMultilevel"/>
    <w:tmpl w:val="997471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5D77B71"/>
    <w:multiLevelType w:val="hybridMultilevel"/>
    <w:tmpl w:val="6848EAAC"/>
    <w:lvl w:ilvl="0" w:tplc="0409000F">
      <w:start w:val="1"/>
      <w:numFmt w:val="lowerRoman"/>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CBA404B"/>
    <w:multiLevelType w:val="hybridMultilevel"/>
    <w:tmpl w:val="F508C2A2"/>
    <w:lvl w:ilvl="0" w:tplc="C1E2886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FB33FDF"/>
    <w:multiLevelType w:val="hybridMultilevel"/>
    <w:tmpl w:val="4176D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D27F8C"/>
    <w:multiLevelType w:val="hybridMultilevel"/>
    <w:tmpl w:val="290C20B4"/>
    <w:lvl w:ilvl="0" w:tplc="0409000F">
      <w:start w:val="1"/>
      <w:numFmt w:val="lowerRoman"/>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0DD0857"/>
    <w:multiLevelType w:val="hybridMultilevel"/>
    <w:tmpl w:val="B64C1D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6AC464E"/>
    <w:multiLevelType w:val="multilevel"/>
    <w:tmpl w:val="0340246C"/>
    <w:lvl w:ilvl="0">
      <w:start w:val="1"/>
      <w:numFmt w:val="decimal"/>
      <w:lvlText w:val="%1."/>
      <w:lvlJc w:val="left"/>
      <w:pPr>
        <w:ind w:left="720" w:hanging="360"/>
      </w:pPr>
      <w:rPr>
        <w:rFonts w:cs="Times New Roman"/>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30B0196A"/>
    <w:multiLevelType w:val="hybridMultilevel"/>
    <w:tmpl w:val="388A947A"/>
    <w:lvl w:ilvl="0" w:tplc="949EE01C">
      <w:start w:val="1"/>
      <w:numFmt w:val="decimal"/>
      <w:lvlText w:val="%1."/>
      <w:lvlJc w:val="left"/>
      <w:pPr>
        <w:ind w:left="720" w:hanging="360"/>
      </w:pPr>
      <w:rPr>
        <w:rFonts w:eastAsiaTheme="majorEastAsia" w:cstheme="majorBidi" w:hint="default"/>
        <w:b/>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0BD4C0C"/>
    <w:multiLevelType w:val="hybridMultilevel"/>
    <w:tmpl w:val="640A5B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54E7860"/>
    <w:multiLevelType w:val="hybridMultilevel"/>
    <w:tmpl w:val="8A7C1B6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59E7FA8"/>
    <w:multiLevelType w:val="hybridMultilevel"/>
    <w:tmpl w:val="540CA8A8"/>
    <w:lvl w:ilvl="0" w:tplc="C1E28864">
      <w:start w:val="1"/>
      <w:numFmt w:val="lowerRoman"/>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9353902"/>
    <w:multiLevelType w:val="hybridMultilevel"/>
    <w:tmpl w:val="8EAC0750"/>
    <w:lvl w:ilvl="0" w:tplc="0C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99452A"/>
    <w:multiLevelType w:val="hybridMultilevel"/>
    <w:tmpl w:val="EC0647EA"/>
    <w:lvl w:ilvl="0" w:tplc="EDDCC27E">
      <w:start w:val="1"/>
      <w:numFmt w:val="decimal"/>
      <w:lvlText w:val="%1."/>
      <w:lvlJc w:val="left"/>
      <w:pPr>
        <w:ind w:left="720" w:hanging="360"/>
      </w:pPr>
      <w:rPr>
        <w:rFonts w:eastAsiaTheme="majorEastAsia" w:cstheme="majorBidi" w:hint="default"/>
        <w:b/>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27C290A"/>
    <w:multiLevelType w:val="hybridMultilevel"/>
    <w:tmpl w:val="53C6319E"/>
    <w:lvl w:ilvl="0" w:tplc="0C09000F">
      <w:start w:val="1"/>
      <w:numFmt w:val="decimal"/>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4">
    <w:nsid w:val="53EC3F36"/>
    <w:multiLevelType w:val="hybridMultilevel"/>
    <w:tmpl w:val="634608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593307E"/>
    <w:multiLevelType w:val="hybridMultilevel"/>
    <w:tmpl w:val="E5DA7708"/>
    <w:lvl w:ilvl="0" w:tplc="0C09000F">
      <w:start w:val="1"/>
      <w:numFmt w:val="decimal"/>
      <w:lvlText w:val="%1."/>
      <w:lvlJc w:val="left"/>
      <w:pPr>
        <w:ind w:left="720" w:hanging="360"/>
      </w:pPr>
      <w:rPr>
        <w:rFonts w:hint="default"/>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B9937C3"/>
    <w:multiLevelType w:val="hybridMultilevel"/>
    <w:tmpl w:val="429CE3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E4D789C"/>
    <w:multiLevelType w:val="hybridMultilevel"/>
    <w:tmpl w:val="94A893BC"/>
    <w:lvl w:ilvl="0" w:tplc="0409000F">
      <w:start w:val="1"/>
      <w:numFmt w:val="lowerRoman"/>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8">
    <w:nsid w:val="726E294E"/>
    <w:multiLevelType w:val="hybridMultilevel"/>
    <w:tmpl w:val="8F80A7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2963731"/>
    <w:multiLevelType w:val="hybridMultilevel"/>
    <w:tmpl w:val="133C64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4261D47"/>
    <w:multiLevelType w:val="hybridMultilevel"/>
    <w:tmpl w:val="74A2DE2C"/>
    <w:lvl w:ilvl="0" w:tplc="E640CBBC">
      <w:start w:val="1"/>
      <w:numFmt w:val="decimal"/>
      <w:lvlText w:val="%1."/>
      <w:lvlJc w:val="left"/>
      <w:pPr>
        <w:ind w:left="-207" w:hanging="360"/>
      </w:pPr>
      <w:rPr>
        <w:rFonts w:hint="default"/>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num w:numId="1">
    <w:abstractNumId w:val="17"/>
  </w:num>
  <w:num w:numId="2">
    <w:abstractNumId w:val="8"/>
  </w:num>
  <w:num w:numId="3">
    <w:abstractNumId w:val="4"/>
  </w:num>
  <w:num w:numId="4">
    <w:abstractNumId w:val="0"/>
  </w:num>
  <w:num w:numId="5">
    <w:abstractNumId w:val="1"/>
  </w:num>
  <w:num w:numId="6">
    <w:abstractNumId w:val="19"/>
  </w:num>
  <w:num w:numId="7">
    <w:abstractNumId w:val="10"/>
  </w:num>
  <w:num w:numId="8">
    <w:abstractNumId w:val="9"/>
  </w:num>
  <w:num w:numId="9">
    <w:abstractNumId w:val="13"/>
  </w:num>
  <w:num w:numId="10">
    <w:abstractNumId w:val="3"/>
  </w:num>
  <w:num w:numId="11">
    <w:abstractNumId w:val="6"/>
  </w:num>
  <w:num w:numId="12">
    <w:abstractNumId w:val="11"/>
  </w:num>
  <w:num w:numId="13">
    <w:abstractNumId w:val="18"/>
  </w:num>
  <w:num w:numId="14">
    <w:abstractNumId w:val="5"/>
  </w:num>
  <w:num w:numId="15">
    <w:abstractNumId w:val="2"/>
  </w:num>
  <w:num w:numId="16">
    <w:abstractNumId w:val="7"/>
  </w:num>
  <w:num w:numId="17">
    <w:abstractNumId w:val="12"/>
  </w:num>
  <w:num w:numId="18">
    <w:abstractNumId w:val="20"/>
  </w:num>
  <w:num w:numId="19">
    <w:abstractNumId w:val="16"/>
  </w:num>
  <w:num w:numId="20">
    <w:abstractNumId w:val="14"/>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Energy Policy&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Thesis References.enl&lt;/item&gt;&lt;/Libraries&gt;&lt;/ENLibraries&gt;"/>
  </w:docVars>
  <w:rsids>
    <w:rsidRoot w:val="00D93DEA"/>
    <w:rsid w:val="00003896"/>
    <w:rsid w:val="00004B6A"/>
    <w:rsid w:val="00012D29"/>
    <w:rsid w:val="00015E21"/>
    <w:rsid w:val="0002236E"/>
    <w:rsid w:val="000240E6"/>
    <w:rsid w:val="00036A8F"/>
    <w:rsid w:val="000418E3"/>
    <w:rsid w:val="00053D4F"/>
    <w:rsid w:val="00061E5C"/>
    <w:rsid w:val="00064517"/>
    <w:rsid w:val="0009646D"/>
    <w:rsid w:val="000A334D"/>
    <w:rsid w:val="000A6954"/>
    <w:rsid w:val="000B1332"/>
    <w:rsid w:val="000F0A26"/>
    <w:rsid w:val="00102F67"/>
    <w:rsid w:val="00103331"/>
    <w:rsid w:val="00104B16"/>
    <w:rsid w:val="00111442"/>
    <w:rsid w:val="00117B52"/>
    <w:rsid w:val="001311EF"/>
    <w:rsid w:val="00132EEE"/>
    <w:rsid w:val="00140B17"/>
    <w:rsid w:val="00143FFD"/>
    <w:rsid w:val="001452D7"/>
    <w:rsid w:val="00164BA2"/>
    <w:rsid w:val="001740DB"/>
    <w:rsid w:val="00181299"/>
    <w:rsid w:val="001908FA"/>
    <w:rsid w:val="0019344D"/>
    <w:rsid w:val="001B302E"/>
    <w:rsid w:val="001E2F97"/>
    <w:rsid w:val="001E3628"/>
    <w:rsid w:val="001E3DDA"/>
    <w:rsid w:val="00202C8F"/>
    <w:rsid w:val="00203A6E"/>
    <w:rsid w:val="002079F6"/>
    <w:rsid w:val="002079FD"/>
    <w:rsid w:val="00216829"/>
    <w:rsid w:val="00225AF6"/>
    <w:rsid w:val="00227FF9"/>
    <w:rsid w:val="00252C31"/>
    <w:rsid w:val="00274411"/>
    <w:rsid w:val="00277649"/>
    <w:rsid w:val="002816CE"/>
    <w:rsid w:val="0028285D"/>
    <w:rsid w:val="00294917"/>
    <w:rsid w:val="00294E89"/>
    <w:rsid w:val="002A5402"/>
    <w:rsid w:val="002A5838"/>
    <w:rsid w:val="002A60C4"/>
    <w:rsid w:val="002A7614"/>
    <w:rsid w:val="002B0DD9"/>
    <w:rsid w:val="002C4945"/>
    <w:rsid w:val="002D3914"/>
    <w:rsid w:val="002E2C87"/>
    <w:rsid w:val="002E3F52"/>
    <w:rsid w:val="002E6143"/>
    <w:rsid w:val="002E75AD"/>
    <w:rsid w:val="002F18E6"/>
    <w:rsid w:val="002F1EFC"/>
    <w:rsid w:val="002F6509"/>
    <w:rsid w:val="00301D85"/>
    <w:rsid w:val="00310D9D"/>
    <w:rsid w:val="00323989"/>
    <w:rsid w:val="003275FD"/>
    <w:rsid w:val="00342DBE"/>
    <w:rsid w:val="003442BB"/>
    <w:rsid w:val="00352DFC"/>
    <w:rsid w:val="00354355"/>
    <w:rsid w:val="00357F98"/>
    <w:rsid w:val="00360DB0"/>
    <w:rsid w:val="0037569D"/>
    <w:rsid w:val="00395271"/>
    <w:rsid w:val="003A1319"/>
    <w:rsid w:val="003A2543"/>
    <w:rsid w:val="003C6F03"/>
    <w:rsid w:val="003D2F96"/>
    <w:rsid w:val="003F5EC4"/>
    <w:rsid w:val="00407AF2"/>
    <w:rsid w:val="00420094"/>
    <w:rsid w:val="00430E18"/>
    <w:rsid w:val="004355A8"/>
    <w:rsid w:val="00440861"/>
    <w:rsid w:val="00452F12"/>
    <w:rsid w:val="004538A3"/>
    <w:rsid w:val="00463373"/>
    <w:rsid w:val="004762FF"/>
    <w:rsid w:val="0047707E"/>
    <w:rsid w:val="004837D9"/>
    <w:rsid w:val="0049349E"/>
    <w:rsid w:val="004A38A0"/>
    <w:rsid w:val="004B67D8"/>
    <w:rsid w:val="004B7C70"/>
    <w:rsid w:val="004D77E6"/>
    <w:rsid w:val="00500E71"/>
    <w:rsid w:val="00507636"/>
    <w:rsid w:val="00510212"/>
    <w:rsid w:val="00515A61"/>
    <w:rsid w:val="005269CF"/>
    <w:rsid w:val="005328D8"/>
    <w:rsid w:val="005466D9"/>
    <w:rsid w:val="00553EA4"/>
    <w:rsid w:val="00561AFD"/>
    <w:rsid w:val="00586231"/>
    <w:rsid w:val="00587363"/>
    <w:rsid w:val="00593A6C"/>
    <w:rsid w:val="005C0492"/>
    <w:rsid w:val="005C71B5"/>
    <w:rsid w:val="005C79F8"/>
    <w:rsid w:val="005D1060"/>
    <w:rsid w:val="005E3325"/>
    <w:rsid w:val="0062142F"/>
    <w:rsid w:val="00634821"/>
    <w:rsid w:val="0064132A"/>
    <w:rsid w:val="00641E03"/>
    <w:rsid w:val="0064379B"/>
    <w:rsid w:val="00645EE7"/>
    <w:rsid w:val="00647494"/>
    <w:rsid w:val="006623E2"/>
    <w:rsid w:val="00673FB0"/>
    <w:rsid w:val="006922E3"/>
    <w:rsid w:val="006B61CF"/>
    <w:rsid w:val="006C786F"/>
    <w:rsid w:val="006D1588"/>
    <w:rsid w:val="006F037C"/>
    <w:rsid w:val="00702EB7"/>
    <w:rsid w:val="007071B3"/>
    <w:rsid w:val="00725509"/>
    <w:rsid w:val="007270E4"/>
    <w:rsid w:val="00742759"/>
    <w:rsid w:val="00751534"/>
    <w:rsid w:val="00755D1B"/>
    <w:rsid w:val="00765C45"/>
    <w:rsid w:val="0077136A"/>
    <w:rsid w:val="00772525"/>
    <w:rsid w:val="00777D83"/>
    <w:rsid w:val="007A1035"/>
    <w:rsid w:val="007A61B5"/>
    <w:rsid w:val="007B4951"/>
    <w:rsid w:val="007C412E"/>
    <w:rsid w:val="007C4EE4"/>
    <w:rsid w:val="007C5DD4"/>
    <w:rsid w:val="007C67B9"/>
    <w:rsid w:val="007D334E"/>
    <w:rsid w:val="007D5A69"/>
    <w:rsid w:val="007F15B4"/>
    <w:rsid w:val="007F2CF7"/>
    <w:rsid w:val="007F42F3"/>
    <w:rsid w:val="007F67D2"/>
    <w:rsid w:val="007F6A9E"/>
    <w:rsid w:val="0080006B"/>
    <w:rsid w:val="00804634"/>
    <w:rsid w:val="0080464F"/>
    <w:rsid w:val="008104C4"/>
    <w:rsid w:val="00814D00"/>
    <w:rsid w:val="00817FE1"/>
    <w:rsid w:val="00827393"/>
    <w:rsid w:val="00833BE9"/>
    <w:rsid w:val="00836955"/>
    <w:rsid w:val="00840A1F"/>
    <w:rsid w:val="00851AFE"/>
    <w:rsid w:val="00866145"/>
    <w:rsid w:val="0086777F"/>
    <w:rsid w:val="00885E6C"/>
    <w:rsid w:val="00892BEC"/>
    <w:rsid w:val="008D3045"/>
    <w:rsid w:val="008D466E"/>
    <w:rsid w:val="008E0FB4"/>
    <w:rsid w:val="008F7834"/>
    <w:rsid w:val="00901107"/>
    <w:rsid w:val="00901E9C"/>
    <w:rsid w:val="00904220"/>
    <w:rsid w:val="00907C54"/>
    <w:rsid w:val="0091089B"/>
    <w:rsid w:val="009136A7"/>
    <w:rsid w:val="00932BE9"/>
    <w:rsid w:val="009463D9"/>
    <w:rsid w:val="00950C29"/>
    <w:rsid w:val="0095163C"/>
    <w:rsid w:val="00954845"/>
    <w:rsid w:val="00973FD6"/>
    <w:rsid w:val="00977650"/>
    <w:rsid w:val="00986DC7"/>
    <w:rsid w:val="00993CAA"/>
    <w:rsid w:val="00995923"/>
    <w:rsid w:val="00995AF2"/>
    <w:rsid w:val="009B1878"/>
    <w:rsid w:val="009B1B29"/>
    <w:rsid w:val="009D0070"/>
    <w:rsid w:val="009E0D21"/>
    <w:rsid w:val="009E6E64"/>
    <w:rsid w:val="009E7820"/>
    <w:rsid w:val="009F11A7"/>
    <w:rsid w:val="009F4DE5"/>
    <w:rsid w:val="009F6963"/>
    <w:rsid w:val="00A021FA"/>
    <w:rsid w:val="00A03459"/>
    <w:rsid w:val="00A038E1"/>
    <w:rsid w:val="00A055A3"/>
    <w:rsid w:val="00A060DC"/>
    <w:rsid w:val="00A07313"/>
    <w:rsid w:val="00A076A7"/>
    <w:rsid w:val="00A07DB7"/>
    <w:rsid w:val="00A1140E"/>
    <w:rsid w:val="00A1258F"/>
    <w:rsid w:val="00A33AF7"/>
    <w:rsid w:val="00A43671"/>
    <w:rsid w:val="00A61B28"/>
    <w:rsid w:val="00A73C6C"/>
    <w:rsid w:val="00A75B4C"/>
    <w:rsid w:val="00A83B83"/>
    <w:rsid w:val="00A91D66"/>
    <w:rsid w:val="00A94AEE"/>
    <w:rsid w:val="00A94C3E"/>
    <w:rsid w:val="00A96EFA"/>
    <w:rsid w:val="00A97134"/>
    <w:rsid w:val="00AA1DF9"/>
    <w:rsid w:val="00AA2C86"/>
    <w:rsid w:val="00AA45FE"/>
    <w:rsid w:val="00AB0CC7"/>
    <w:rsid w:val="00AB5EBA"/>
    <w:rsid w:val="00AC3342"/>
    <w:rsid w:val="00AE69FD"/>
    <w:rsid w:val="00B10B13"/>
    <w:rsid w:val="00B2404A"/>
    <w:rsid w:val="00B41AA1"/>
    <w:rsid w:val="00B44245"/>
    <w:rsid w:val="00B4506A"/>
    <w:rsid w:val="00B46E3F"/>
    <w:rsid w:val="00B4718B"/>
    <w:rsid w:val="00B50239"/>
    <w:rsid w:val="00B542FE"/>
    <w:rsid w:val="00B57220"/>
    <w:rsid w:val="00B64D93"/>
    <w:rsid w:val="00B7099E"/>
    <w:rsid w:val="00B7178C"/>
    <w:rsid w:val="00B83146"/>
    <w:rsid w:val="00B90FF7"/>
    <w:rsid w:val="00BB53C2"/>
    <w:rsid w:val="00BC10C4"/>
    <w:rsid w:val="00BC508C"/>
    <w:rsid w:val="00BD5C6D"/>
    <w:rsid w:val="00BD6919"/>
    <w:rsid w:val="00BE3F74"/>
    <w:rsid w:val="00BE7DC4"/>
    <w:rsid w:val="00BF1037"/>
    <w:rsid w:val="00BF29E3"/>
    <w:rsid w:val="00BF31F4"/>
    <w:rsid w:val="00C072DD"/>
    <w:rsid w:val="00C136E1"/>
    <w:rsid w:val="00C2501A"/>
    <w:rsid w:val="00C2565B"/>
    <w:rsid w:val="00C25C00"/>
    <w:rsid w:val="00C25C87"/>
    <w:rsid w:val="00C27BAA"/>
    <w:rsid w:val="00C33785"/>
    <w:rsid w:val="00C51B5D"/>
    <w:rsid w:val="00C5455E"/>
    <w:rsid w:val="00C57B41"/>
    <w:rsid w:val="00C76904"/>
    <w:rsid w:val="00C84163"/>
    <w:rsid w:val="00C93EFA"/>
    <w:rsid w:val="00C95895"/>
    <w:rsid w:val="00CA11F1"/>
    <w:rsid w:val="00CA7491"/>
    <w:rsid w:val="00CB0FAA"/>
    <w:rsid w:val="00CB3DF0"/>
    <w:rsid w:val="00CC37DF"/>
    <w:rsid w:val="00CD388C"/>
    <w:rsid w:val="00CE3637"/>
    <w:rsid w:val="00CF4748"/>
    <w:rsid w:val="00CF7111"/>
    <w:rsid w:val="00D02FB1"/>
    <w:rsid w:val="00D04DA7"/>
    <w:rsid w:val="00D05074"/>
    <w:rsid w:val="00D1187E"/>
    <w:rsid w:val="00D2697D"/>
    <w:rsid w:val="00D26BB2"/>
    <w:rsid w:val="00D27157"/>
    <w:rsid w:val="00D36824"/>
    <w:rsid w:val="00D402CE"/>
    <w:rsid w:val="00D42168"/>
    <w:rsid w:val="00D47584"/>
    <w:rsid w:val="00D5095A"/>
    <w:rsid w:val="00D5143D"/>
    <w:rsid w:val="00D60C53"/>
    <w:rsid w:val="00D613C4"/>
    <w:rsid w:val="00D6349D"/>
    <w:rsid w:val="00D73D22"/>
    <w:rsid w:val="00D757B1"/>
    <w:rsid w:val="00D86B56"/>
    <w:rsid w:val="00D914B5"/>
    <w:rsid w:val="00D93DEA"/>
    <w:rsid w:val="00D97EE5"/>
    <w:rsid w:val="00DA0067"/>
    <w:rsid w:val="00DA260E"/>
    <w:rsid w:val="00DA2B46"/>
    <w:rsid w:val="00DB1C99"/>
    <w:rsid w:val="00DB59D2"/>
    <w:rsid w:val="00DB634C"/>
    <w:rsid w:val="00DC2504"/>
    <w:rsid w:val="00DC4F6A"/>
    <w:rsid w:val="00DD417C"/>
    <w:rsid w:val="00DE52EE"/>
    <w:rsid w:val="00DE7A67"/>
    <w:rsid w:val="00E21AC8"/>
    <w:rsid w:val="00E24C04"/>
    <w:rsid w:val="00E25698"/>
    <w:rsid w:val="00E25D4E"/>
    <w:rsid w:val="00E330A0"/>
    <w:rsid w:val="00E60B7C"/>
    <w:rsid w:val="00E61286"/>
    <w:rsid w:val="00E70C76"/>
    <w:rsid w:val="00E85E3C"/>
    <w:rsid w:val="00EA0ADC"/>
    <w:rsid w:val="00EA1E61"/>
    <w:rsid w:val="00EB0DE9"/>
    <w:rsid w:val="00EC4C28"/>
    <w:rsid w:val="00EC6C5A"/>
    <w:rsid w:val="00ED3BB2"/>
    <w:rsid w:val="00EE05CB"/>
    <w:rsid w:val="00EE1C2F"/>
    <w:rsid w:val="00EE209B"/>
    <w:rsid w:val="00EF3669"/>
    <w:rsid w:val="00EF56D6"/>
    <w:rsid w:val="00F07CF8"/>
    <w:rsid w:val="00F2228B"/>
    <w:rsid w:val="00F2552E"/>
    <w:rsid w:val="00F414A5"/>
    <w:rsid w:val="00F46B0D"/>
    <w:rsid w:val="00F62F07"/>
    <w:rsid w:val="00F73FAE"/>
    <w:rsid w:val="00F913D7"/>
    <w:rsid w:val="00F92431"/>
    <w:rsid w:val="00F97024"/>
    <w:rsid w:val="00FB4E68"/>
    <w:rsid w:val="00FB5C5A"/>
    <w:rsid w:val="00FD43AE"/>
    <w:rsid w:val="00FD5B93"/>
    <w:rsid w:val="00FE0BCF"/>
    <w:rsid w:val="00FE6151"/>
    <w:rsid w:val="00FF0EE7"/>
    <w:rsid w:val="00FF1575"/>
  </w:rsids>
  <m:mathPr>
    <m:mathFont m:val="Arial Black"/>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9B"/>
    <w:pPr>
      <w:spacing w:after="0"/>
      <w:jc w:val="both"/>
    </w:pPr>
    <w:rPr>
      <w:rFonts w:asciiTheme="majorHAnsi" w:hAnsiTheme="majorHAnsi"/>
    </w:rPr>
  </w:style>
  <w:style w:type="paragraph" w:styleId="Heading1">
    <w:name w:val="heading 1"/>
    <w:basedOn w:val="Normal"/>
    <w:next w:val="Normal"/>
    <w:link w:val="Heading1Char"/>
    <w:uiPriority w:val="9"/>
    <w:qFormat/>
    <w:rsid w:val="00E60B7C"/>
    <w:pPr>
      <w:keepNext/>
      <w:keepLines/>
      <w:spacing w:before="480" w:after="120"/>
      <w:jc w:val="left"/>
      <w:outlineLvl w:val="0"/>
    </w:pPr>
    <w:rPr>
      <w:rFonts w:eastAsiaTheme="majorEastAsia" w:cstheme="majorBidi"/>
      <w:b/>
      <w:bCs/>
      <w:szCs w:val="28"/>
    </w:rPr>
  </w:style>
  <w:style w:type="paragraph" w:styleId="Heading2">
    <w:name w:val="heading 2"/>
    <w:basedOn w:val="Normal"/>
    <w:next w:val="Normal"/>
    <w:link w:val="Heading2Char"/>
    <w:uiPriority w:val="99"/>
    <w:unhideWhenUsed/>
    <w:qFormat/>
    <w:rsid w:val="00D02FB1"/>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9"/>
    <w:qFormat/>
    <w:rsid w:val="00D60C53"/>
    <w:pPr>
      <w:keepNext/>
      <w:keepLines/>
      <w:spacing w:before="200" w:line="240" w:lineRule="auto"/>
      <w:outlineLvl w:val="2"/>
    </w:pPr>
    <w:rPr>
      <w:rFonts w:ascii="Garamond" w:eastAsia="Times New Roman" w:hAnsi="Garamond" w:cs="Times New Roman"/>
      <w:b/>
      <w:bCs/>
      <w:szCs w:val="24"/>
    </w:rPr>
  </w:style>
  <w:style w:type="paragraph" w:styleId="Heading4">
    <w:name w:val="heading 4"/>
    <w:basedOn w:val="Normal"/>
    <w:next w:val="Normal"/>
    <w:link w:val="Heading4Char"/>
    <w:uiPriority w:val="9"/>
    <w:unhideWhenUsed/>
    <w:qFormat/>
    <w:rsid w:val="00203A6E"/>
    <w:pPr>
      <w:keepNext/>
      <w:keepLines/>
      <w:spacing w:before="200"/>
      <w:outlineLvl w:val="3"/>
    </w:pPr>
    <w:rPr>
      <w:rFonts w:eastAsiaTheme="majorEastAsia" w:cstheme="majorBidi"/>
      <w:bCs/>
      <w:i/>
      <w:i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hesis">
    <w:name w:val="Thesis"/>
    <w:basedOn w:val="Normal"/>
    <w:uiPriority w:val="99"/>
    <w:qFormat/>
    <w:rsid w:val="00D93DEA"/>
    <w:pPr>
      <w:spacing w:line="240" w:lineRule="auto"/>
    </w:pPr>
    <w:rPr>
      <w:rFonts w:ascii="Garamond" w:eastAsia="Times New Roman" w:hAnsi="Garamond" w:cs="Times New Roman"/>
    </w:rPr>
  </w:style>
  <w:style w:type="character" w:customStyle="1" w:styleId="Heading1Char">
    <w:name w:val="Heading 1 Char"/>
    <w:basedOn w:val="DefaultParagraphFont"/>
    <w:link w:val="Heading1"/>
    <w:uiPriority w:val="9"/>
    <w:rsid w:val="00E60B7C"/>
    <w:rPr>
      <w:rFonts w:asciiTheme="majorHAnsi" w:eastAsiaTheme="majorEastAsia" w:hAnsiTheme="majorHAnsi" w:cstheme="majorBidi"/>
      <w:b/>
      <w:bCs/>
      <w:szCs w:val="28"/>
    </w:rPr>
  </w:style>
  <w:style w:type="paragraph" w:styleId="DocumentMap">
    <w:name w:val="Document Map"/>
    <w:basedOn w:val="Normal"/>
    <w:link w:val="DocumentMapChar"/>
    <w:uiPriority w:val="99"/>
    <w:semiHidden/>
    <w:unhideWhenUsed/>
    <w:rsid w:val="00D02FB1"/>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2FB1"/>
    <w:rPr>
      <w:rFonts w:ascii="Tahoma" w:hAnsi="Tahoma" w:cs="Tahoma"/>
      <w:sz w:val="16"/>
      <w:szCs w:val="16"/>
    </w:rPr>
  </w:style>
  <w:style w:type="character" w:customStyle="1" w:styleId="Heading2Char">
    <w:name w:val="Heading 2 Char"/>
    <w:basedOn w:val="DefaultParagraphFont"/>
    <w:link w:val="Heading2"/>
    <w:uiPriority w:val="99"/>
    <w:rsid w:val="00D02FB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07636"/>
    <w:pPr>
      <w:ind w:left="720"/>
      <w:contextualSpacing/>
    </w:pPr>
  </w:style>
  <w:style w:type="paragraph" w:styleId="FootnoteText">
    <w:name w:val="footnote text"/>
    <w:basedOn w:val="Normal"/>
    <w:link w:val="FootnoteTextChar"/>
    <w:uiPriority w:val="99"/>
    <w:rsid w:val="00143FFD"/>
    <w:pPr>
      <w:spacing w:line="240" w:lineRule="auto"/>
    </w:pPr>
    <w:rPr>
      <w:rFonts w:ascii="Garamond" w:eastAsia="Times New Roman" w:hAnsi="Garamond" w:cs="Times New Roman"/>
      <w:sz w:val="20"/>
      <w:szCs w:val="20"/>
    </w:rPr>
  </w:style>
  <w:style w:type="character" w:customStyle="1" w:styleId="FootnoteTextChar">
    <w:name w:val="Footnote Text Char"/>
    <w:basedOn w:val="DefaultParagraphFont"/>
    <w:link w:val="FootnoteText"/>
    <w:uiPriority w:val="99"/>
    <w:rsid w:val="00143FFD"/>
    <w:rPr>
      <w:rFonts w:ascii="Garamond" w:eastAsia="Times New Roman" w:hAnsi="Garamond" w:cs="Times New Roman"/>
      <w:sz w:val="20"/>
      <w:szCs w:val="20"/>
    </w:rPr>
  </w:style>
  <w:style w:type="character" w:styleId="FootnoteReference">
    <w:name w:val="footnote reference"/>
    <w:basedOn w:val="DefaultParagraphFont"/>
    <w:uiPriority w:val="99"/>
    <w:rsid w:val="00143FFD"/>
    <w:rPr>
      <w:rFonts w:cs="Times New Roman"/>
      <w:vertAlign w:val="superscript"/>
    </w:rPr>
  </w:style>
  <w:style w:type="table" w:styleId="LightList-Accent3">
    <w:name w:val="Light List Accent 3"/>
    <w:basedOn w:val="TableNormal"/>
    <w:uiPriority w:val="61"/>
    <w:rsid w:val="00143FFD"/>
    <w:pPr>
      <w:spacing w:after="0" w:line="240" w:lineRule="auto"/>
    </w:pPr>
    <w:rPr>
      <w:rFonts w:ascii="Times New Roman" w:eastAsia="Times New Roman" w:hAnsi="Times New Roman" w:cs="Times New Roman"/>
      <w:lang w:eastAsia="en-AU"/>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Grid">
    <w:name w:val="Table Grid"/>
    <w:basedOn w:val="TableNormal"/>
    <w:uiPriority w:val="59"/>
    <w:rsid w:val="00A055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D334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Shading11">
    <w:name w:val="Medium Shading 11"/>
    <w:basedOn w:val="TableNormal"/>
    <w:uiPriority w:val="63"/>
    <w:rsid w:val="007D334E"/>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60C5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C53"/>
    <w:rPr>
      <w:rFonts w:ascii="Tahoma" w:hAnsi="Tahoma" w:cs="Tahoma"/>
      <w:sz w:val="16"/>
      <w:szCs w:val="16"/>
    </w:rPr>
  </w:style>
  <w:style w:type="character" w:customStyle="1" w:styleId="Heading3Char">
    <w:name w:val="Heading 3 Char"/>
    <w:basedOn w:val="DefaultParagraphFont"/>
    <w:link w:val="Heading3"/>
    <w:uiPriority w:val="99"/>
    <w:rsid w:val="00D60C53"/>
    <w:rPr>
      <w:rFonts w:ascii="Garamond" w:eastAsia="Times New Roman" w:hAnsi="Garamond" w:cs="Times New Roman"/>
      <w:b/>
      <w:bCs/>
      <w:szCs w:val="24"/>
    </w:rPr>
  </w:style>
  <w:style w:type="table" w:customStyle="1" w:styleId="LightList1">
    <w:name w:val="Light List1"/>
    <w:basedOn w:val="TableNormal"/>
    <w:uiPriority w:val="61"/>
    <w:rsid w:val="00D60C5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semiHidden/>
    <w:unhideWhenUsed/>
    <w:rsid w:val="004B67D8"/>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4B67D8"/>
    <w:rPr>
      <w:rFonts w:asciiTheme="majorHAnsi" w:hAnsiTheme="majorHAnsi"/>
    </w:rPr>
  </w:style>
  <w:style w:type="paragraph" w:styleId="Footer">
    <w:name w:val="footer"/>
    <w:basedOn w:val="Normal"/>
    <w:link w:val="FooterChar"/>
    <w:uiPriority w:val="99"/>
    <w:unhideWhenUsed/>
    <w:rsid w:val="004B67D8"/>
    <w:pPr>
      <w:tabs>
        <w:tab w:val="center" w:pos="4513"/>
        <w:tab w:val="right" w:pos="9026"/>
      </w:tabs>
      <w:spacing w:line="240" w:lineRule="auto"/>
    </w:pPr>
  </w:style>
  <w:style w:type="character" w:customStyle="1" w:styleId="FooterChar">
    <w:name w:val="Footer Char"/>
    <w:basedOn w:val="DefaultParagraphFont"/>
    <w:link w:val="Footer"/>
    <w:uiPriority w:val="99"/>
    <w:rsid w:val="004B67D8"/>
    <w:rPr>
      <w:rFonts w:asciiTheme="majorHAnsi" w:hAnsiTheme="majorHAnsi"/>
    </w:rPr>
  </w:style>
  <w:style w:type="character" w:customStyle="1" w:styleId="Heading4Char">
    <w:name w:val="Heading 4 Char"/>
    <w:basedOn w:val="DefaultParagraphFont"/>
    <w:link w:val="Heading4"/>
    <w:uiPriority w:val="9"/>
    <w:rsid w:val="00203A6E"/>
    <w:rPr>
      <w:rFonts w:asciiTheme="majorHAnsi" w:eastAsiaTheme="majorEastAsia" w:hAnsiTheme="majorHAnsi" w:cstheme="majorBidi"/>
      <w:bCs/>
      <w:i/>
      <w:iCs/>
    </w:rPr>
  </w:style>
  <w:style w:type="paragraph" w:styleId="Caption">
    <w:name w:val="caption"/>
    <w:basedOn w:val="Normal"/>
    <w:next w:val="Normal"/>
    <w:uiPriority w:val="35"/>
    <w:unhideWhenUsed/>
    <w:qFormat/>
    <w:rsid w:val="00EE1C2F"/>
    <w:pPr>
      <w:spacing w:after="200" w:line="240" w:lineRule="auto"/>
    </w:pPr>
    <w:rPr>
      <w:b/>
      <w:bCs/>
      <w:color w:val="4F81BD" w:themeColor="accent1"/>
      <w:sz w:val="18"/>
      <w:szCs w:val="18"/>
    </w:rPr>
  </w:style>
  <w:style w:type="character" w:styleId="PlaceholderText">
    <w:name w:val="Placeholder Text"/>
    <w:basedOn w:val="DefaultParagraphFont"/>
    <w:uiPriority w:val="99"/>
    <w:semiHidden/>
    <w:rsid w:val="00BF29E3"/>
    <w:rPr>
      <w:color w:val="808080"/>
    </w:rPr>
  </w:style>
  <w:style w:type="table" w:styleId="TableProfessional">
    <w:name w:val="Table Professional"/>
    <w:basedOn w:val="TableNormal"/>
    <w:rsid w:val="00EE05CB"/>
    <w:pPr>
      <w:spacing w:after="0" w:line="240" w:lineRule="auto"/>
    </w:pPr>
    <w:rPr>
      <w:rFonts w:ascii="Times New Roman" w:eastAsia="Times New Roman" w:hAnsi="Times New Roman" w:cs="Times New Roman"/>
      <w:lang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Hyperlink">
    <w:name w:val="Hyperlink"/>
    <w:basedOn w:val="DefaultParagraphFont"/>
    <w:uiPriority w:val="99"/>
    <w:semiHidden/>
    <w:unhideWhenUsed/>
    <w:rsid w:val="00A94C3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nvironment.gov.au/land/vegetation/reuse.html" TargetMode="External"/><Relationship Id="rId12" Type="http://schemas.openxmlformats.org/officeDocument/2006/relationships/hyperlink" Target="http://www.environment.gov.au/settlements/renewable/pv/index.html"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europeanclimateexchange.com/default_flash.asp" TargetMode="External"/><Relationship Id="rId10" Type="http://schemas.openxmlformats.org/officeDocument/2006/relationships/hyperlink" Target="http://www.epa.qld.gov.au/environmental_management/waste/waste_minimisation/reduce_reuse_recy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9566B-B95B-3044-81C8-6D28A3E84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1771</TotalTime>
  <Pages>19</Pages>
  <Words>8872</Words>
  <Characters>50572</Characters>
  <Application>Microsoft Macintosh Word</Application>
  <DocSecurity>0</DocSecurity>
  <Lines>421</Lines>
  <Paragraphs>101</Paragraphs>
  <ScaleCrop>false</ScaleCrop>
  <HeadingPairs>
    <vt:vector size="2" baseType="variant">
      <vt:variant>
        <vt:lpstr>Title</vt:lpstr>
      </vt:variant>
      <vt:variant>
        <vt:i4>1</vt:i4>
      </vt:variant>
    </vt:vector>
  </HeadingPairs>
  <TitlesOfParts>
    <vt:vector size="1" baseType="lpstr">
      <vt:lpstr/>
    </vt:vector>
  </TitlesOfParts>
  <Company>QUT</Company>
  <LinksUpToDate>false</LinksUpToDate>
  <CharactersWithSpaces>62105</CharactersWithSpaces>
  <SharedDoc>false</SharedDoc>
  <HLinks>
    <vt:vector size="66" baseType="variant">
      <vt:variant>
        <vt:i4>3014717</vt:i4>
      </vt:variant>
      <vt:variant>
        <vt:i4>179</vt:i4>
      </vt:variant>
      <vt:variant>
        <vt:i4>0</vt:i4>
      </vt:variant>
      <vt:variant>
        <vt:i4>5</vt:i4>
      </vt:variant>
      <vt:variant>
        <vt:lpwstr>http://www.environment.gov.au/minister/env/2007/pubs/mr20feb07.pdf</vt:lpwstr>
      </vt:variant>
      <vt:variant>
        <vt:lpwstr/>
      </vt:variant>
      <vt:variant>
        <vt:i4>262196</vt:i4>
      </vt:variant>
      <vt:variant>
        <vt:i4>176</vt:i4>
      </vt:variant>
      <vt:variant>
        <vt:i4>0</vt:i4>
      </vt:variant>
      <vt:variant>
        <vt:i4>5</vt:i4>
      </vt:variant>
      <vt:variant>
        <vt:lpwstr>http://www.environment.gov.au/settlements/renewable/pv/index.html</vt:lpwstr>
      </vt:variant>
      <vt:variant>
        <vt:lpwstr/>
      </vt:variant>
      <vt:variant>
        <vt:i4>6291538</vt:i4>
      </vt:variant>
      <vt:variant>
        <vt:i4>173</vt:i4>
      </vt:variant>
      <vt:variant>
        <vt:i4>0</vt:i4>
      </vt:variant>
      <vt:variant>
        <vt:i4>5</vt:i4>
      </vt:variant>
      <vt:variant>
        <vt:lpwstr>http://carsguide.news.com.au/site/research/</vt:lpwstr>
      </vt:variant>
      <vt:variant>
        <vt:lpwstr/>
      </vt:variant>
      <vt:variant>
        <vt:i4>3932236</vt:i4>
      </vt:variant>
      <vt:variant>
        <vt:i4>170</vt:i4>
      </vt:variant>
      <vt:variant>
        <vt:i4>0</vt:i4>
      </vt:variant>
      <vt:variant>
        <vt:i4>5</vt:i4>
      </vt:variant>
      <vt:variant>
        <vt:lpwstr>http://www.transport.qld.gov.au/Home/Registration/Motor_vehicles/Registration_fees/</vt:lpwstr>
      </vt:variant>
      <vt:variant>
        <vt:lpwstr/>
      </vt:variant>
      <vt:variant>
        <vt:i4>983099</vt:i4>
      </vt:variant>
      <vt:variant>
        <vt:i4>167</vt:i4>
      </vt:variant>
      <vt:variant>
        <vt:i4>0</vt:i4>
      </vt:variant>
      <vt:variant>
        <vt:i4>5</vt:i4>
      </vt:variant>
      <vt:variant>
        <vt:lpwstr>http://www.fuelwatch.com.au/prices/dsp_hist_avg.cfm</vt:lpwstr>
      </vt:variant>
      <vt:variant>
        <vt:lpwstr/>
      </vt:variant>
      <vt:variant>
        <vt:i4>4325489</vt:i4>
      </vt:variant>
      <vt:variant>
        <vt:i4>164</vt:i4>
      </vt:variant>
      <vt:variant>
        <vt:i4>0</vt:i4>
      </vt:variant>
      <vt:variant>
        <vt:i4>5</vt:i4>
      </vt:variant>
      <vt:variant>
        <vt:lpwstr>http://www.mirabella.com.au/savings-calculator.html?Itemid=48</vt:lpwstr>
      </vt:variant>
      <vt:variant>
        <vt:lpwstr/>
      </vt:variant>
      <vt:variant>
        <vt:i4>1769552</vt:i4>
      </vt:variant>
      <vt:variant>
        <vt:i4>161</vt:i4>
      </vt:variant>
      <vt:variant>
        <vt:i4>0</vt:i4>
      </vt:variant>
      <vt:variant>
        <vt:i4>5</vt:i4>
      </vt:variant>
      <vt:variant>
        <vt:lpwstr>http://www.greenhousegas.nsw.gov.au/acp/energy_efficiency.asp</vt:lpwstr>
      </vt:variant>
      <vt:variant>
        <vt:lpwstr/>
      </vt:variant>
      <vt:variant>
        <vt:i4>4390964</vt:i4>
      </vt:variant>
      <vt:variant>
        <vt:i4>158</vt:i4>
      </vt:variant>
      <vt:variant>
        <vt:i4>0</vt:i4>
      </vt:variant>
      <vt:variant>
        <vt:i4>5</vt:i4>
      </vt:variant>
      <vt:variant>
        <vt:lpwstr>http://ec.europa.eu/energy/demand/index_en.htm</vt:lpwstr>
      </vt:variant>
      <vt:variant>
        <vt:lpwstr/>
      </vt:variant>
      <vt:variant>
        <vt:i4>4915247</vt:i4>
      </vt:variant>
      <vt:variant>
        <vt:i4>155</vt:i4>
      </vt:variant>
      <vt:variant>
        <vt:i4>0</vt:i4>
      </vt:variant>
      <vt:variant>
        <vt:i4>5</vt:i4>
      </vt:variant>
      <vt:variant>
        <vt:lpwstr>http://www.europeanclimateexchange.com/default_flash.asp</vt:lpwstr>
      </vt:variant>
      <vt:variant>
        <vt:lpwstr/>
      </vt:variant>
      <vt:variant>
        <vt:i4>1704037</vt:i4>
      </vt:variant>
      <vt:variant>
        <vt:i4>152</vt:i4>
      </vt:variant>
      <vt:variant>
        <vt:i4>0</vt:i4>
      </vt:variant>
      <vt:variant>
        <vt:i4>5</vt:i4>
      </vt:variant>
      <vt:variant>
        <vt:lpwstr>http://www.drive.com.au/know/</vt:lpwstr>
      </vt:variant>
      <vt:variant>
        <vt:lpwstr/>
      </vt:variant>
      <vt:variant>
        <vt:i4>6160429</vt:i4>
      </vt:variant>
      <vt:variant>
        <vt:i4>149</vt:i4>
      </vt:variant>
      <vt:variant>
        <vt:i4>0</vt:i4>
      </vt:variant>
      <vt:variant>
        <vt:i4>5</vt:i4>
      </vt:variant>
      <vt:variant>
        <vt:lpwstr>http://www.det.csiro.au/science/de_s/de_dsm.htm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Murray</dc:creator>
  <cp:keywords/>
  <dc:description/>
  <cp:lastModifiedBy>Cameron  Murray</cp:lastModifiedBy>
  <cp:revision>43</cp:revision>
  <cp:lastPrinted>2008-12-02T03:14:00Z</cp:lastPrinted>
  <dcterms:created xsi:type="dcterms:W3CDTF">2008-12-17T04:25:00Z</dcterms:created>
  <dcterms:modified xsi:type="dcterms:W3CDTF">2010-01-20T01:51:00Z</dcterms:modified>
</cp:coreProperties>
</file>