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ПЕРЕЧЕНЬ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ЛЕКАРСТВЕННЫХ ПРЕПАРАТОВ ДЛЯ МЕДИЦИНСКОГО ПРИМЕНЕНИЯ,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 ТОМ ЧИСЛЕ ЛЕКАРСТВЕННЫХ ПРЕПАРАТОВ ДЛЯ </w:t>
      </w: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МЕДИЦИНСКОГО</w:t>
      </w:r>
      <w:proofErr w:type="gram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ПРИМЕНЕНИЯ, НАЗНАЧАЕМЫХ ПО РЕШЕНИЮ ВРАЧЕБНЫХ КОМИССИЙ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МЕДИЦИНСКИХ ОРГАНИЗАЦИЙ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Утратил силу с 1 января 2021 года. - </w:t>
      </w:r>
      <w:hyperlink r:id="rId4" w:history="1">
        <w:r w:rsidRPr="00F80F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</w:t>
        </w:r>
      </w:hyperlink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23.11.2020 N 3073-р.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</w:p>
    <w:p w:rsidR="00F80F99" w:rsidRPr="00F80F99" w:rsidRDefault="00F80F99" w:rsidP="00F80F9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3 </w:t>
      </w:r>
    </w:p>
    <w:p w:rsidR="00F80F99" w:rsidRPr="00F80F99" w:rsidRDefault="00F80F99" w:rsidP="00F80F9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распоряжению Правительства </w:t>
      </w:r>
    </w:p>
    <w:p w:rsidR="00F80F99" w:rsidRPr="00F80F99" w:rsidRDefault="00F80F99" w:rsidP="00F80F9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F80F99" w:rsidRPr="00F80F99" w:rsidRDefault="00F80F99" w:rsidP="00F80F99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12 октября 2019 г. N 2406-р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ПЕРЕЧЕНЬ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ЛЕКАРСТВЕННЫХ ПРЕПАРАТОВ, ПРЕДНАЗНАЧЕННЫХ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ДЛЯ ОБЕСПЕЧЕНИЯ ЛИЦ, БОЛЬНЫХ ГЕМОФИЛИЕЙ, МУКОВИСЦИДОЗОМ,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ГИПОФИЗАРНЫМ НАНИЗМОМ, БОЛЕЗНЬЮ ГОШЕ, </w:t>
      </w: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ЗЛОКАЧЕСТВЕННЫМИ</w:t>
      </w:r>
      <w:proofErr w:type="gram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НОВООБРАЗОВАНИЯМИ </w:t>
      </w: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ЛИМФОИДНОЙ</w:t>
      </w:r>
      <w:proofErr w:type="gram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КРОВЕТВОРНОЙ И РОДСТВЕННЫХ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ИМ ТКАНЕЙ, РАССЕЯННЫМ СКЛЕРОЗОМ, ГЕМОЛИТИКО-УРЕМИЧЕСКИМ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СИНДРОМОМ, ЮНОШЕСКИМ АРТРИТОМ С СИСТЕМНЫМ НАЧАЛОМ,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МУКОПОЛИСАХАРИДОЗОМ I, II</w:t>
      </w: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</w:t>
      </w:r>
      <w:proofErr w:type="gram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VI ТИПОВ, АПЛАСТИЧЕСКОЙ АНЕМИЕЙ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НЕУТОЧНЕННОЙ, НАСЛЕДСТВЕННЫМ ДЕФИЦИТОМ ФАКТОРОВ II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(ФИБРИНОГЕНА), VII (ЛАБИЛЬНОГО), X (СТЮАРТА - ПРАУЭРА), </w:t>
      </w:r>
    </w:p>
    <w:p w:rsidR="00F80F99" w:rsidRPr="00F80F99" w:rsidRDefault="00F80F99" w:rsidP="00F80F99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ЛИЦ ПОСЛЕ ТРАНСПЛАНТАЦИИ ОРГАНОВ И (ИЛИ) ТКАНЕЙ </w:t>
      </w:r>
    </w:p>
    <w:p w:rsidR="00F80F99" w:rsidRPr="00F80F99" w:rsidRDefault="00F80F99" w:rsidP="00F80F99">
      <w:pPr>
        <w:spacing w:after="0" w:line="288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80F99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top w:w="132" w:type="dxa"/>
          <w:left w:w="210" w:type="dxa"/>
          <w:bottom w:w="180" w:type="dxa"/>
          <w:right w:w="210" w:type="dxa"/>
        </w:tblCellMar>
        <w:tblLook w:val="04A0"/>
      </w:tblPr>
      <w:tblGrid>
        <w:gridCol w:w="9895"/>
      </w:tblGrid>
      <w:tr w:rsidR="00F80F99" w:rsidRPr="00F80F99" w:rsidTr="00F80F9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Список изменяющих документов </w:t>
            </w:r>
          </w:p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proofErr w:type="gramStart"/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(в ред. распоряжений Правительства РФ от 26.04.2020 </w:t>
            </w:r>
            <w:hyperlink r:id="rId5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1142-р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, </w:t>
            </w:r>
            <w:proofErr w:type="gramEnd"/>
          </w:p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от 23.11.2020 </w:t>
            </w:r>
            <w:hyperlink r:id="rId6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3073-р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, от 23.12.2021 </w:t>
            </w:r>
            <w:hyperlink r:id="rId7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3781-р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, от 16.04.2024 </w:t>
            </w:r>
            <w:hyperlink r:id="rId8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938-р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гемофилией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/>
      </w:tblPr>
      <w:tblGrid>
        <w:gridCol w:w="9625"/>
      </w:tblGrid>
      <w:tr w:rsidR="00F80F99" w:rsidRPr="00F80F99" w:rsidTr="00F80F9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F80F99" w:rsidRPr="00F80F99" w:rsidRDefault="00F80F99" w:rsidP="00F80F99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(в ред. </w:t>
            </w:r>
            <w:hyperlink r:id="rId9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распоряжения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Правительства РФ от 23.11.2020 N 3073-р)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36"/>
        <w:gridCol w:w="4357"/>
        <w:gridCol w:w="398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формы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кровь и система кроветворения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гемостатические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средства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витамин</w:t>
            </w:r>
            <w:proofErr w:type="gram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</w:t>
            </w:r>
            <w:proofErr w:type="gram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 другие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гемостатики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B02BD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факторы свертывания крови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антиингибиторный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коагулянтный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комплекс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мороктоког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нонаког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октоког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симоктоког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 свертывания крови VIII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 свертывания крови VIII + фактор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Виллебранда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 свертывания крови IX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эптаког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(</w:t>
            </w:r>
            <w:proofErr w:type="gram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активированный</w:t>
            </w:r>
            <w:proofErr w:type="gram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)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эфмороктоког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F80F99" w:rsidRPr="00F80F99" w:rsidTr="00F80F99">
        <w:tc>
          <w:tcPr>
            <w:tcW w:w="0" w:type="auto"/>
            <w:gridSpan w:val="3"/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0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23.12.2021 N 3781-р)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B02BX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системные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гемостатики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эмицизумаб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муковисцидозом</w:t>
      </w:r>
      <w:proofErr w:type="spellEnd"/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51"/>
        <w:gridCol w:w="6232"/>
        <w:gridCol w:w="209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дыхательная система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R05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противокашлевые препараты и средства для лечения простудных заболеваний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R05C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отхаркивающие препараты, кроме комбинаций с противокашлевыми средствами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R05CB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муколитические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препараты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дорназа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гипофизарным нанизмом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43"/>
        <w:gridCol w:w="6294"/>
        <w:gridCol w:w="203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гормональные препараты системного действия, кроме половых гормонов и инсулинов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H01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гормоны гипофиза и гипоталамуса и их аналоги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H01A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гормоны передней доли гипофиза и их аналоги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H01AC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соматропин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 его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агонисты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соматропин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IV.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болезнью Гоше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16"/>
        <w:gridCol w:w="6462"/>
        <w:gridCol w:w="1897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пищеварительный тракт и обмен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ферментные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велаглюцераза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имиглюцераза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талиглюцераза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</w:t>
            </w:r>
          </w:p>
        </w:tc>
      </w:tr>
      <w:tr w:rsidR="00F80F99" w:rsidRPr="00F80F99" w:rsidTr="00F80F99"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1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23.11.2020 N 3073-р)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злокачественными новообразованиями </w:t>
      </w: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лимфоидной</w:t>
      </w:r>
      <w:proofErr w:type="gram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кроветворной и родственных им тканей (хронический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миелоидный лейкоз,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макроглобулинемия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Вальденстрема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множественная миелома, фолликулярная (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нодулярная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мелкоклеточная (диффузная)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мелкоклеточная с расщепленными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ядрами (</w:t>
      </w: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диффузная</w:t>
      </w:r>
      <w:proofErr w:type="gram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)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крупноклеточная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(диффузная)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иммунобластная</w:t>
      </w:r>
      <w:proofErr w:type="spellEnd"/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(</w:t>
      </w:r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диффузная</w:t>
      </w:r>
      <w:proofErr w:type="gram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)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другие типы диффузных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неходжкинских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диффузная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лимфома</w:t>
      </w:r>
      <w:proofErr w:type="spellEnd"/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неуточненная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другие и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неуточненные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типы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неходжкинской</w:t>
      </w:r>
      <w:proofErr w:type="spellEnd"/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лимфомы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хронический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лимфоцитарный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лейкоз)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препараты и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иммуномодуляторы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антиметаболиты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L01BB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аналоги пурина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флударабин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противоопухолевые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L01XC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моноклональные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антитела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даратумумаб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ритуксимаб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L01XE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протеинкиназы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иматиниб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vMerge w:val="restart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L01XX </w:t>
            </w:r>
          </w:p>
        </w:tc>
        <w:tc>
          <w:tcPr>
            <w:tcW w:w="0" w:type="auto"/>
            <w:vMerge w:val="restart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прочие противоопухолевые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бортезомиб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vMerge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иксазомиб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gridSpan w:val="3"/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2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23.12.2021 N 3781-р)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L04AX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леналидомид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помалидомид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3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23.12.2021 N 3781-р)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рассеянным склерозом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иммуностимуляторы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иммуностимуляторы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L03AB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интерфероны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интерферон бета-1a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интерферон бета-1b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пэгинтерферон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бета-1a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сампэгинтерферон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бета-1a </w:t>
            </w:r>
          </w:p>
        </w:tc>
      </w:tr>
      <w:tr w:rsidR="00F80F99" w:rsidRPr="00F80F99" w:rsidTr="00F80F99">
        <w:tc>
          <w:tcPr>
            <w:tcW w:w="0" w:type="auto"/>
            <w:gridSpan w:val="3"/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4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16.04.2024 N 938-р)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L03AX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иммуностимуляторы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глатирамера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ацетат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селективные 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алемтузумаб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дивозилимаб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кладрибин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натализумаб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окрелизумаб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терифлуномид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gridSpan w:val="3"/>
            <w:tcBorders>
              <w:bottom w:val="single" w:sz="6" w:space="0" w:color="000000"/>
            </w:tcBorders>
            <w:hideMark/>
          </w:tcPr>
          <w:tbl>
            <w:tblPr>
              <w:tblW w:w="5000" w:type="pct"/>
              <w:tblCellSpacing w:w="15" w:type="dxa"/>
              <w:tblInd w:w="60" w:type="dxa"/>
              <w:shd w:val="clear" w:color="auto" w:fill="F4F3F8"/>
              <w:tblCellMar>
                <w:left w:w="0" w:type="dxa"/>
                <w:right w:w="210" w:type="dxa"/>
              </w:tblCellMar>
              <w:tblLook w:val="04A0"/>
            </w:tblPr>
            <w:tblGrid>
              <w:gridCol w:w="9075"/>
            </w:tblGrid>
            <w:tr w:rsidR="00F80F99" w:rsidRPr="00F80F99">
              <w:trPr>
                <w:tblCellSpacing w:w="15" w:type="dxa"/>
              </w:trPr>
              <w:tc>
                <w:tcPr>
                  <w:tcW w:w="0" w:type="auto"/>
                  <w:shd w:val="clear" w:color="auto" w:fill="F4F3F8"/>
                  <w:vAlign w:val="center"/>
                  <w:hideMark/>
                </w:tcPr>
                <w:p w:rsidR="00F80F99" w:rsidRPr="00F80F99" w:rsidRDefault="00F80F99" w:rsidP="00F80F99">
                  <w:pPr>
                    <w:spacing w:after="0" w:line="288" w:lineRule="atLeast"/>
                    <w:jc w:val="both"/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</w:pPr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(в ред. </w:t>
                  </w:r>
                  <w:hyperlink r:id="rId15" w:history="1">
                    <w:r w:rsidRPr="00F80F99">
                      <w:rPr>
                        <w:rFonts w:ascii="Times New Roman" w:eastAsia="Times New Roman" w:hAnsi="Times New Roman" w:cs="Times New Roman"/>
                        <w:color w:val="0000FF"/>
                        <w:u w:val="single"/>
                        <w:lang w:eastAsia="ru-RU"/>
                      </w:rPr>
                      <w:t>распоряжения</w:t>
                    </w:r>
                  </w:hyperlink>
                  <w:r w:rsidRPr="00F80F99">
                    <w:rPr>
                      <w:rFonts w:ascii="Times New Roman" w:eastAsia="Times New Roman" w:hAnsi="Times New Roman" w:cs="Times New Roman"/>
                      <w:color w:val="828282"/>
                      <w:lang w:eastAsia="ru-RU"/>
                    </w:rPr>
                    <w:t xml:space="preserve"> Правительства РФ от 16.04.2024 N 938-р) </w:t>
                  </w:r>
                </w:p>
              </w:tc>
            </w:tr>
          </w:tbl>
          <w:p w:rsidR="00F80F99" w:rsidRPr="00F80F99" w:rsidRDefault="00F80F99" w:rsidP="00F8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пациенты после трансплантации органов и (или) тканей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препараты и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иммуномодуляторы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селективные 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микофенолата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мофетил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микофеноловая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кислота </w:t>
            </w:r>
          </w:p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эверолимус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L04AD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кальциневрина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такролимус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циклоспорин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VIII.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гемолитико-уремическим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синдромом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L04AA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селективные иммунодепрессанты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экулизумаб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IX.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юношеским артритом с системным началом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86"/>
        <w:gridCol w:w="5691"/>
        <w:gridCol w:w="2498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ингибиторы фактора некроза опухоли альфа (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ФНО-альфа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)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адалимумаб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этанерцепт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L04AC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интерлейкина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канакинумаб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тоцилизумаб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мукополисахаридозом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I типа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17"/>
        <w:gridCol w:w="6456"/>
        <w:gridCol w:w="190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A16AB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ферментные препараты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ларонидаза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мукополисахаридозом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II типа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17"/>
        <w:gridCol w:w="6456"/>
        <w:gridCol w:w="190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A16AB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ферментные препараты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идурсульфаза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идурсульфаза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бета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мукополисахаридозом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VI типа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717"/>
        <w:gridCol w:w="6456"/>
        <w:gridCol w:w="190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другие препараты для лечения заболеваний желудочно-кишечного тракта и нарушений обмена веществ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A16AB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ферментные препараты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галсульфаза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XIII.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больные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апластической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анемией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неуточненной</w:t>
      </w:r>
      <w:proofErr w:type="spellEnd"/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/>
      </w:tblPr>
      <w:tblGrid>
        <w:gridCol w:w="9625"/>
      </w:tblGrid>
      <w:tr w:rsidR="00F80F99" w:rsidRPr="00F80F99" w:rsidTr="00F80F9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F80F99" w:rsidRPr="00F80F99" w:rsidRDefault="00F80F99" w:rsidP="00F80F99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>(</w:t>
            </w:r>
            <w:proofErr w:type="gramStart"/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>введен</w:t>
            </w:r>
            <w:proofErr w:type="gramEnd"/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</w:t>
            </w:r>
            <w:hyperlink r:id="rId16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распоряжением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Правительства РФ от 26.04.2020 N 1142-р)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75"/>
        <w:gridCol w:w="5734"/>
        <w:gridCol w:w="2466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Анатомно-терапевтическо-химическая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противоопухолевые препараты и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иммуномодуляторы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иммунодепрессанты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L04AD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ингибиторы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кальциневрина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циклоспорин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XIV. Лекарственные препараты, которыми обеспечиваются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больные наследственным дефицитом факторов II (фибриногена),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0F99" w:rsidRPr="00F80F99" w:rsidRDefault="00F80F99" w:rsidP="00F8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VII (лабильного), X (Стюарта - </w:t>
      </w:r>
      <w:proofErr w:type="spellStart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Прауэра</w:t>
      </w:r>
      <w:proofErr w:type="spellEnd"/>
      <w:r w:rsidRPr="00F80F9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/>
      </w:tblPr>
      <w:tblGrid>
        <w:gridCol w:w="9625"/>
      </w:tblGrid>
      <w:tr w:rsidR="00F80F99" w:rsidRPr="00F80F99" w:rsidTr="00F80F99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F80F99" w:rsidRPr="00F80F99" w:rsidRDefault="00F80F99" w:rsidP="00F80F99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>(</w:t>
            </w:r>
            <w:proofErr w:type="gramStart"/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>введен</w:t>
            </w:r>
            <w:proofErr w:type="gramEnd"/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</w:t>
            </w:r>
            <w:hyperlink r:id="rId17" w:history="1">
              <w:r w:rsidRPr="00F80F99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распоряжением</w:t>
              </w:r>
            </w:hyperlink>
            <w:r w:rsidRPr="00F80F99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Правительства РФ от 26.04.2020 N 1142-р)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23"/>
        <w:gridCol w:w="5390"/>
        <w:gridCol w:w="2862"/>
      </w:tblGrid>
      <w:tr w:rsidR="00F80F99" w:rsidRPr="00F80F99" w:rsidTr="00F80F99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АТХ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Анатомно-терапевтическо-химическая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классификация (АТХ)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Лекарственные препараты </w:t>
            </w:r>
          </w:p>
        </w:tc>
      </w:tr>
      <w:tr w:rsidR="00F80F99" w:rsidRPr="00F80F99" w:rsidTr="00F80F99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кровь и система кроветворения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гемостатические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средства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 </w:t>
            </w:r>
          </w:p>
        </w:tc>
        <w:tc>
          <w:tcPr>
            <w:tcW w:w="0" w:type="auto"/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витамин K и другие </w:t>
            </w: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гемостатики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F80F99" w:rsidRPr="00F80F99" w:rsidTr="00F80F99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B02BD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факторы свертывания крови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80F99" w:rsidRPr="00F80F99" w:rsidRDefault="00F80F99" w:rsidP="00F80F9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эптаког</w:t>
            </w:r>
            <w:proofErr w:type="spell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альфа (</w:t>
            </w:r>
            <w:proofErr w:type="gramStart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активированный</w:t>
            </w:r>
            <w:proofErr w:type="gramEnd"/>
            <w:r w:rsidRPr="00F80F9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) </w:t>
            </w:r>
          </w:p>
        </w:tc>
      </w:tr>
    </w:tbl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80F99" w:rsidRPr="00F80F99" w:rsidRDefault="00F80F99" w:rsidP="00F80F9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94399" w:rsidRDefault="00C94399">
      <w:bookmarkStart w:id="0" w:name="_GoBack"/>
      <w:bookmarkEnd w:id="0"/>
    </w:p>
    <w:sectPr w:rsidR="00C94399" w:rsidSect="006A6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0F99"/>
    <w:rsid w:val="002D73B2"/>
    <w:rsid w:val="006A6C9E"/>
    <w:rsid w:val="00C94399"/>
    <w:rsid w:val="00F80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0F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0F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4738&amp;dst=100112&amp;field=134&amp;date=05.07.2024" TargetMode="External"/><Relationship Id="rId13" Type="http://schemas.openxmlformats.org/officeDocument/2006/relationships/hyperlink" Target="https://login.consultant.ru/link/?req=doc&amp;base=LAW&amp;n=404667&amp;dst=100608&amp;field=134&amp;date=05.07.202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04667&amp;dst=100589&amp;field=134&amp;date=05.07.2024" TargetMode="External"/><Relationship Id="rId12" Type="http://schemas.openxmlformats.org/officeDocument/2006/relationships/hyperlink" Target="https://login.consultant.ru/link/?req=doc&amp;base=LAW&amp;n=404667&amp;dst=100603&amp;field=134&amp;date=05.07.2024" TargetMode="External"/><Relationship Id="rId17" Type="http://schemas.openxmlformats.org/officeDocument/2006/relationships/hyperlink" Target="https://login.consultant.ru/link/?req=doc&amp;base=LAW&amp;n=351419&amp;dst=100024&amp;field=134&amp;date=05.07.20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51419&amp;dst=100010&amp;field=134&amp;date=05.07.2024" TargetMode="Externa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68666&amp;dst=100695&amp;field=134&amp;date=05.07.2024" TargetMode="External"/><Relationship Id="rId11" Type="http://schemas.openxmlformats.org/officeDocument/2006/relationships/hyperlink" Target="https://login.consultant.ru/link/?req=doc&amp;base=LAW&amp;n=368666&amp;dst=100721&amp;field=134&amp;date=05.07.2024" TargetMode="External"/><Relationship Id="rId5" Type="http://schemas.openxmlformats.org/officeDocument/2006/relationships/hyperlink" Target="https://login.consultant.ru/link/?req=doc&amp;base=LAW&amp;n=351419&amp;dst=100008&amp;field=134&amp;date=05.07.2024" TargetMode="External"/><Relationship Id="rId15" Type="http://schemas.openxmlformats.org/officeDocument/2006/relationships/hyperlink" Target="https://login.consultant.ru/link/?req=doc&amp;base=LAW&amp;n=474738&amp;dst=100120&amp;field=134&amp;date=05.07.2024" TargetMode="External"/><Relationship Id="rId10" Type="http://schemas.openxmlformats.org/officeDocument/2006/relationships/hyperlink" Target="https://login.consultant.ru/link/?req=doc&amp;base=LAW&amp;n=404667&amp;dst=100590&amp;field=134&amp;date=05.07.2024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368666&amp;dst=100694&amp;field=134&amp;date=05.07.2024" TargetMode="External"/><Relationship Id="rId9" Type="http://schemas.openxmlformats.org/officeDocument/2006/relationships/hyperlink" Target="https://login.consultant.ru/link/?req=doc&amp;base=LAW&amp;n=368666&amp;dst=100696&amp;field=134&amp;date=05.07.2024" TargetMode="External"/><Relationship Id="rId14" Type="http://schemas.openxmlformats.org/officeDocument/2006/relationships/hyperlink" Target="https://login.consultant.ru/link/?req=doc&amp;base=LAW&amp;n=474738&amp;dst=100113&amp;field=134&amp;date=05.07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Шведова Светлана Анатольевна</dc:creator>
  <cp:lastModifiedBy>Ольга Назарова</cp:lastModifiedBy>
  <cp:revision>2</cp:revision>
  <dcterms:created xsi:type="dcterms:W3CDTF">2024-07-05T04:35:00Z</dcterms:created>
  <dcterms:modified xsi:type="dcterms:W3CDTF">2025-06-19T09:20:00Z</dcterms:modified>
</cp:coreProperties>
</file>