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46" w:type="dxa"/>
        <w:shd w:val="clear" w:color="auto" w:fill="FFFFFF"/>
        <w:tblCellMar>
          <w:left w:w="0" w:type="dxa"/>
          <w:right w:w="0" w:type="dxa"/>
        </w:tblCellMar>
        <w:tblLook w:val="04A0" w:firstRow="1" w:lastRow="0" w:firstColumn="1" w:lastColumn="0" w:noHBand="0" w:noVBand="1"/>
      </w:tblPr>
      <w:tblGrid>
        <w:gridCol w:w="3049"/>
        <w:gridCol w:w="6297"/>
      </w:tblGrid>
      <w:tr w:rsidR="001860CA" w:rsidRPr="001860CA" w14:paraId="406FB216" w14:textId="77777777" w:rsidTr="00452619">
        <w:trPr>
          <w:trHeight w:val="1399"/>
        </w:trPr>
        <w:tc>
          <w:tcPr>
            <w:tcW w:w="3049" w:type="dxa"/>
            <w:shd w:val="clear" w:color="auto" w:fill="FFFFFF"/>
            <w:tcMar>
              <w:top w:w="30" w:type="dxa"/>
              <w:left w:w="30" w:type="dxa"/>
              <w:bottom w:w="30" w:type="dxa"/>
              <w:right w:w="30" w:type="dxa"/>
            </w:tcMar>
            <w:vAlign w:val="bottom"/>
            <w:hideMark/>
          </w:tcPr>
          <w:p w14:paraId="2E94BEA0" w14:textId="77777777" w:rsidR="001860CA" w:rsidRPr="001860CA" w:rsidRDefault="001860CA" w:rsidP="001860CA">
            <w:pPr>
              <w:spacing w:after="120" w:line="375" w:lineRule="atLeast"/>
              <w:jc w:val="center"/>
              <w:textAlignment w:val="baseline"/>
              <w:rPr>
                <w:rFonts w:ascii="Times New Roman" w:eastAsia="Times New Roman" w:hAnsi="Times New Roman"/>
                <w:color w:val="000000"/>
                <w:sz w:val="26"/>
                <w:szCs w:val="26"/>
              </w:rPr>
            </w:pPr>
          </w:p>
        </w:tc>
        <w:tc>
          <w:tcPr>
            <w:tcW w:w="6297" w:type="dxa"/>
            <w:shd w:val="clear" w:color="auto" w:fill="FFFFFF"/>
            <w:tcMar>
              <w:top w:w="30" w:type="dxa"/>
              <w:left w:w="30" w:type="dxa"/>
              <w:bottom w:w="30" w:type="dxa"/>
              <w:right w:w="30" w:type="dxa"/>
            </w:tcMar>
            <w:vAlign w:val="bottom"/>
            <w:hideMark/>
          </w:tcPr>
          <w:p w14:paraId="1B61BB2C" w14:textId="77777777" w:rsidR="001860CA" w:rsidRPr="001860CA" w:rsidRDefault="001860CA" w:rsidP="001860CA">
            <w:pPr>
              <w:spacing w:after="120" w:line="375" w:lineRule="atLeast"/>
              <w:jc w:val="center"/>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CỘNG HÒA XÃ HỘI CHỦ NGHĨA VIỆT NAM</w:t>
            </w:r>
          </w:p>
          <w:p w14:paraId="0F563F8F" w14:textId="77777777" w:rsidR="001860CA" w:rsidRPr="001860CA" w:rsidRDefault="001860CA" w:rsidP="001860CA">
            <w:pPr>
              <w:spacing w:after="120" w:line="375" w:lineRule="atLeast"/>
              <w:jc w:val="center"/>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Độc lập – Tự do – Hạnh phúc</w:t>
            </w:r>
          </w:p>
          <w:p w14:paraId="7AD109BE" w14:textId="77777777" w:rsidR="001860CA" w:rsidRPr="001860CA" w:rsidRDefault="001860CA" w:rsidP="001860CA">
            <w:pPr>
              <w:spacing w:after="120" w:line="375" w:lineRule="atLeast"/>
              <w:ind w:left="720"/>
              <w:jc w:val="center"/>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---o0o---</w:t>
            </w:r>
          </w:p>
        </w:tc>
      </w:tr>
    </w:tbl>
    <w:p w14:paraId="180FDDC5" w14:textId="09B37149" w:rsidR="001860CA" w:rsidRPr="001860CA" w:rsidRDefault="00AD59D8" w:rsidP="001860CA">
      <w:pPr>
        <w:shd w:val="clear" w:color="auto" w:fill="FFFFFF"/>
        <w:spacing w:after="120" w:line="375" w:lineRule="atLeast"/>
        <w:jc w:val="right"/>
        <w:textAlignment w:val="baseline"/>
        <w:rPr>
          <w:rFonts w:ascii="Times New Roman" w:eastAsia="Times New Roman" w:hAnsi="Times New Roman"/>
          <w:color w:val="000000"/>
          <w:sz w:val="26"/>
          <w:szCs w:val="26"/>
        </w:rPr>
      </w:pPr>
      <w:r>
        <w:rPr>
          <w:rFonts w:ascii="Times New Roman" w:eastAsia="Times New Roman" w:hAnsi="Times New Roman"/>
          <w:i/>
          <w:iCs/>
          <w:noProof/>
          <w:color w:val="000000"/>
          <w:sz w:val="26"/>
          <w:szCs w:val="26"/>
        </w:rPr>
        <mc:AlternateContent>
          <mc:Choice Requires="wps">
            <w:drawing>
              <wp:anchor distT="0" distB="0" distL="114300" distR="114300" simplePos="0" relativeHeight="251657728" behindDoc="0" locked="0" layoutInCell="1" allowOverlap="1" wp14:anchorId="3FBA4E30" wp14:editId="21DBD628">
                <wp:simplePos x="0" y="0"/>
                <wp:positionH relativeFrom="column">
                  <wp:posOffset>-60960</wp:posOffset>
                </wp:positionH>
                <wp:positionV relativeFrom="paragraph">
                  <wp:posOffset>-871855</wp:posOffset>
                </wp:positionV>
                <wp:extent cx="1676400" cy="657225"/>
                <wp:effectExtent l="19050" t="19050" r="38100" b="47625"/>
                <wp:wrapNone/>
                <wp:docPr id="128885939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6572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txbx>
                        <w:txbxContent>
                          <w:p w14:paraId="6B5C3CF3" w14:textId="77777777" w:rsidR="005B3FDD" w:rsidRPr="005B3FDD" w:rsidRDefault="005B3FDD">
                            <w:pPr>
                              <w:rPr>
                                <w:rFonts w:ascii="Times New Roman" w:hAnsi="Times New Roman"/>
                                <w:b/>
                                <w:sz w:val="28"/>
                                <w:szCs w:val="28"/>
                              </w:rPr>
                            </w:pPr>
                            <w:r w:rsidRPr="005B3FDD">
                              <w:rPr>
                                <w:rFonts w:ascii="Times New Roman" w:hAnsi="Times New Roman"/>
                                <w:b/>
                                <w:sz w:val="28"/>
                                <w:szCs w:val="28"/>
                              </w:rPr>
                              <w:t>KHÔNG XÁC ĐỊNH THỜI HẠN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A4E30" id="Rectangle 2" o:spid="_x0000_s1026" style="position:absolute;left:0;text-align:left;margin-left:-4.8pt;margin-top:-68.65pt;width:132pt;height:5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" fillcolor="black" strokecolor="#f2f2f2" strokeweight="3pt">
                <v:shadow on="t" color="#7f7f7f" opacity=".5" offset="1pt"/>
                <v:textbox>
                  <w:txbxContent>
                    <w:p w14:paraId="6B5C3CF3" w14:textId="77777777" w:rsidR="005B3FDD" w:rsidRPr="005B3FDD" w:rsidRDefault="005B3FDD">
                      <w:pPr>
                        <w:rPr>
                          <w:rFonts w:ascii="Times New Roman" w:hAnsi="Times New Roman"/>
                          <w:b/>
                          <w:sz w:val="28"/>
                          <w:szCs w:val="28"/>
                        </w:rPr>
                      </w:pPr>
                      <w:r w:rsidRPr="005B3FDD">
                        <w:rPr>
                          <w:rFonts w:ascii="Times New Roman" w:hAnsi="Times New Roman"/>
                          <w:b/>
                          <w:sz w:val="28"/>
                          <w:szCs w:val="28"/>
                        </w:rPr>
                        <w:t>KHÔNG XÁC ĐỊNH THỜI HẠN</w:t>
                      </w:r>
                    </w:p>
                  </w:txbxContent>
                </v:textbox>
              </v:rect>
            </w:pict>
          </mc:Fallback>
        </mc:AlternateContent>
      </w:r>
      <w:r w:rsidR="001860CA">
        <w:rPr>
          <w:rFonts w:ascii="Times New Roman" w:eastAsia="Times New Roman" w:hAnsi="Times New Roman"/>
          <w:i/>
          <w:iCs/>
          <w:color w:val="000000"/>
          <w:sz w:val="26"/>
          <w:szCs w:val="26"/>
          <w:bdr w:val="none" w:sz="0" w:space="0" w:color="auto" w:frame="1"/>
        </w:rPr>
        <w:t>…….., n</w:t>
      </w:r>
      <w:r w:rsidR="001860CA" w:rsidRPr="001860CA">
        <w:rPr>
          <w:rFonts w:ascii="Times New Roman" w:eastAsia="Times New Roman" w:hAnsi="Times New Roman"/>
          <w:i/>
          <w:iCs/>
          <w:color w:val="000000"/>
          <w:sz w:val="26"/>
          <w:szCs w:val="26"/>
          <w:bdr w:val="none" w:sz="0" w:space="0" w:color="auto" w:frame="1"/>
        </w:rPr>
        <w:t xml:space="preserve">gày </w:t>
      </w:r>
      <w:r w:rsidR="001860CA">
        <w:rPr>
          <w:rFonts w:ascii="Times New Roman" w:eastAsia="Times New Roman" w:hAnsi="Times New Roman"/>
          <w:i/>
          <w:iCs/>
          <w:color w:val="000000"/>
          <w:sz w:val="26"/>
          <w:szCs w:val="26"/>
          <w:bdr w:val="none" w:sz="0" w:space="0" w:color="auto" w:frame="1"/>
        </w:rPr>
        <w:t>…</w:t>
      </w:r>
      <w:r w:rsidR="001860CA" w:rsidRPr="001860CA">
        <w:rPr>
          <w:rFonts w:ascii="Times New Roman" w:eastAsia="Times New Roman" w:hAnsi="Times New Roman"/>
          <w:i/>
          <w:iCs/>
          <w:color w:val="000000"/>
          <w:sz w:val="26"/>
          <w:szCs w:val="26"/>
          <w:bdr w:val="none" w:sz="0" w:space="0" w:color="auto" w:frame="1"/>
        </w:rPr>
        <w:t>tháng</w:t>
      </w:r>
      <w:r w:rsidR="001860CA">
        <w:rPr>
          <w:rFonts w:ascii="Times New Roman" w:eastAsia="Times New Roman" w:hAnsi="Times New Roman"/>
          <w:i/>
          <w:iCs/>
          <w:color w:val="000000"/>
          <w:sz w:val="26"/>
          <w:szCs w:val="26"/>
          <w:bdr w:val="none" w:sz="0" w:space="0" w:color="auto" w:frame="1"/>
        </w:rPr>
        <w:t xml:space="preserve"> …</w:t>
      </w:r>
      <w:r w:rsidR="001860CA" w:rsidRPr="001860CA">
        <w:rPr>
          <w:rFonts w:ascii="Times New Roman" w:eastAsia="Times New Roman" w:hAnsi="Times New Roman"/>
          <w:i/>
          <w:iCs/>
          <w:color w:val="000000"/>
          <w:sz w:val="26"/>
          <w:szCs w:val="26"/>
          <w:bdr w:val="none" w:sz="0" w:space="0" w:color="auto" w:frame="1"/>
        </w:rPr>
        <w:t xml:space="preserve"> năm 20....</w:t>
      </w:r>
    </w:p>
    <w:p w14:paraId="33BB97FF" w14:textId="77777777" w:rsidR="001860CA" w:rsidRDefault="001860CA" w:rsidP="001860CA">
      <w:pPr>
        <w:shd w:val="clear" w:color="auto" w:fill="FFFFFF"/>
        <w:spacing w:after="120" w:line="375" w:lineRule="atLeast"/>
        <w:jc w:val="center"/>
        <w:textAlignment w:val="baseline"/>
        <w:rPr>
          <w:rFonts w:ascii="Times New Roman" w:eastAsia="Times New Roman" w:hAnsi="Times New Roman"/>
          <w:b/>
          <w:bCs/>
          <w:color w:val="000000"/>
          <w:sz w:val="26"/>
          <w:szCs w:val="26"/>
          <w:bdr w:val="none" w:sz="0" w:space="0" w:color="auto" w:frame="1"/>
        </w:rPr>
      </w:pPr>
      <w:r w:rsidRPr="001860CA">
        <w:rPr>
          <w:rFonts w:ascii="Times New Roman" w:eastAsia="Times New Roman" w:hAnsi="Times New Roman"/>
          <w:b/>
          <w:bCs/>
          <w:color w:val="000000"/>
          <w:sz w:val="26"/>
          <w:szCs w:val="26"/>
          <w:bdr w:val="none" w:sz="0" w:space="0" w:color="auto" w:frame="1"/>
        </w:rPr>
        <w:t>HỢP ĐỒNG LAO ĐỘNG</w:t>
      </w:r>
      <w:r>
        <w:rPr>
          <w:rFonts w:ascii="Times New Roman" w:eastAsia="Times New Roman" w:hAnsi="Times New Roman"/>
          <w:b/>
          <w:bCs/>
          <w:color w:val="000000"/>
          <w:sz w:val="26"/>
          <w:szCs w:val="26"/>
          <w:bdr w:val="none" w:sz="0" w:space="0" w:color="auto" w:frame="1"/>
        </w:rPr>
        <w:t xml:space="preserve"> KHÔNG XÁC ĐỊNH THỜI HẠN</w:t>
      </w:r>
    </w:p>
    <w:p w14:paraId="3EC2EBC7" w14:textId="77777777" w:rsidR="001860CA" w:rsidRPr="001860CA" w:rsidRDefault="001860CA" w:rsidP="001860CA">
      <w:pPr>
        <w:shd w:val="clear" w:color="auto" w:fill="FFFFFF"/>
        <w:spacing w:after="120" w:line="375" w:lineRule="atLeast"/>
        <w:jc w:val="center"/>
        <w:textAlignment w:val="baseline"/>
        <w:rPr>
          <w:rFonts w:ascii="Times New Roman" w:eastAsia="Times New Roman" w:hAnsi="Times New Roman"/>
          <w:color w:val="000000"/>
          <w:sz w:val="26"/>
          <w:szCs w:val="26"/>
        </w:rPr>
      </w:pPr>
    </w:p>
    <w:p w14:paraId="56DBF879"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Bên A : Người sử dụng lao động</w:t>
      </w:r>
    </w:p>
    <w:p w14:paraId="4FD8293A"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Công ty: </w:t>
      </w:r>
      <w:r>
        <w:rPr>
          <w:rFonts w:ascii="Times New Roman" w:eastAsia="Times New Roman" w:hAnsi="Times New Roman"/>
          <w:color w:val="333333"/>
          <w:sz w:val="26"/>
          <w:szCs w:val="26"/>
        </w:rPr>
        <w:t>TNHH MyExcel</w:t>
      </w:r>
    </w:p>
    <w:p w14:paraId="32B265CC"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Địa chỉ: </w:t>
      </w:r>
      <w:r>
        <w:rPr>
          <w:rFonts w:ascii="Times New Roman" w:eastAsia="Times New Roman" w:hAnsi="Times New Roman"/>
          <w:color w:val="333333"/>
          <w:sz w:val="26"/>
          <w:szCs w:val="26"/>
        </w:rPr>
        <w:t>Bắc Từ Liêm, Hà Nội</w:t>
      </w:r>
    </w:p>
    <w:p w14:paraId="00F800C8"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Điện thoại:</w:t>
      </w:r>
      <w:r>
        <w:rPr>
          <w:rFonts w:ascii="Times New Roman" w:eastAsia="Times New Roman" w:hAnsi="Times New Roman"/>
          <w:color w:val="333333"/>
          <w:sz w:val="26"/>
          <w:szCs w:val="26"/>
        </w:rPr>
        <w:t xml:space="preserve"> 0984242327</w:t>
      </w:r>
    </w:p>
    <w:p w14:paraId="45429893"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Đại diện: </w:t>
      </w:r>
      <w:r>
        <w:rPr>
          <w:rFonts w:ascii="Times New Roman" w:eastAsia="Times New Roman" w:hAnsi="Times New Roman"/>
          <w:color w:val="333333"/>
          <w:sz w:val="26"/>
          <w:szCs w:val="26"/>
        </w:rPr>
        <w:t>Mr Nguyễn Giang</w:t>
      </w:r>
      <w:r w:rsidRPr="0014771B">
        <w:rPr>
          <w:rFonts w:ascii="Times New Roman" w:eastAsia="Times New Roman" w:hAnsi="Times New Roman"/>
          <w:color w:val="333333"/>
          <w:sz w:val="26"/>
          <w:szCs w:val="26"/>
        </w:rPr>
        <w:t xml:space="preserve"> Chức vụ: </w:t>
      </w:r>
      <w:r>
        <w:rPr>
          <w:rFonts w:ascii="Times New Roman" w:eastAsia="Times New Roman" w:hAnsi="Times New Roman"/>
          <w:color w:val="333333"/>
          <w:sz w:val="26"/>
          <w:szCs w:val="26"/>
        </w:rPr>
        <w:t xml:space="preserve"> Giám đốc</w:t>
      </w:r>
      <w:r w:rsidRPr="0014771B">
        <w:rPr>
          <w:rFonts w:ascii="Times New Roman" w:eastAsia="Times New Roman" w:hAnsi="Times New Roman"/>
          <w:color w:val="333333"/>
          <w:sz w:val="26"/>
          <w:szCs w:val="26"/>
        </w:rPr>
        <w:t xml:space="preserve"> Quốc tịch: Việt Nam</w:t>
      </w:r>
    </w:p>
    <w:p w14:paraId="26E427C8" w14:textId="77777777" w:rsidR="00411741" w:rsidRDefault="00411741" w:rsidP="00411741">
      <w:pPr>
        <w:shd w:val="clear" w:color="auto" w:fill="FFFFFF"/>
        <w:spacing w:after="120" w:line="240" w:lineRule="auto"/>
        <w:rPr>
          <w:rFonts w:ascii="Times New Roman" w:eastAsia="Times New Roman" w:hAnsi="Times New Roman"/>
          <w:b/>
          <w:bCs/>
          <w:color w:val="333333"/>
          <w:sz w:val="26"/>
          <w:szCs w:val="26"/>
          <w:u w:val="single"/>
        </w:rPr>
      </w:pPr>
      <w:r w:rsidRPr="00AA1C7B">
        <w:rPr>
          <w:rFonts w:ascii="Times New Roman" w:eastAsia="Times New Roman" w:hAnsi="Times New Roman"/>
          <w:b/>
          <w:bCs/>
          <w:color w:val="333333"/>
          <w:sz w:val="26"/>
          <w:szCs w:val="26"/>
          <w:u w:val="single"/>
        </w:rPr>
        <w:t>Bên B : Người lao động</w:t>
      </w:r>
    </w:p>
    <w:p w14:paraId="19D6E393"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Ông/bà: </w:t>
      </w:r>
      <w:r w:rsidRPr="00C35984">
        <w:rPr>
          <w:rFonts w:ascii="Times New Roman" w:eastAsia="Times New Roman" w:hAnsi="Times New Roman"/>
          <w:color w:val="FF0000"/>
          <w:sz w:val="26"/>
          <w:szCs w:val="26"/>
        </w:rPr>
        <w:t>[Họ và tên]</w:t>
      </w:r>
      <w:r>
        <w:rPr>
          <w:rFonts w:ascii="Times New Roman" w:eastAsia="Times New Roman" w:hAnsi="Times New Roman"/>
          <w:color w:val="FF0000"/>
          <w:sz w:val="26"/>
          <w:szCs w:val="26"/>
        </w:rPr>
        <w:t xml:space="preserve"> , </w:t>
      </w:r>
      <w:r w:rsidRPr="00AE64DB">
        <w:rPr>
          <w:rFonts w:ascii="Times New Roman" w:eastAsia="Times New Roman" w:hAnsi="Times New Roman"/>
          <w:color w:val="000000"/>
          <w:sz w:val="26"/>
          <w:szCs w:val="26"/>
        </w:rPr>
        <w:t>Giới tính:</w:t>
      </w:r>
      <w:r>
        <w:rPr>
          <w:rFonts w:ascii="Times New Roman" w:eastAsia="Times New Roman" w:hAnsi="Times New Roman"/>
          <w:color w:val="FF0000"/>
          <w:sz w:val="26"/>
          <w:szCs w:val="26"/>
        </w:rPr>
        <w:t xml:space="preserve"> [Giới tính]</w:t>
      </w:r>
    </w:p>
    <w:p w14:paraId="63E52F8E"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Ngày sinh: </w:t>
      </w:r>
      <w:r w:rsidRPr="00C35984">
        <w:rPr>
          <w:rFonts w:ascii="Times New Roman" w:eastAsia="Times New Roman" w:hAnsi="Times New Roman"/>
          <w:color w:val="FF0000"/>
          <w:sz w:val="26"/>
          <w:szCs w:val="26"/>
        </w:rPr>
        <w:t>[Ngày sinh]</w:t>
      </w:r>
    </w:p>
    <w:p w14:paraId="6A5E3A6B"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Nơi sinh: </w:t>
      </w:r>
      <w:r w:rsidRPr="00C35984">
        <w:rPr>
          <w:rFonts w:ascii="Times New Roman" w:eastAsia="Times New Roman" w:hAnsi="Times New Roman"/>
          <w:color w:val="FF0000"/>
          <w:sz w:val="26"/>
          <w:szCs w:val="26"/>
        </w:rPr>
        <w:t>[Nơi sinh]</w:t>
      </w:r>
    </w:p>
    <w:p w14:paraId="3BF400ED"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Địa chỉ thường trú: </w:t>
      </w:r>
      <w:r w:rsidRPr="00C35984">
        <w:rPr>
          <w:rFonts w:ascii="Times New Roman" w:eastAsia="Times New Roman" w:hAnsi="Times New Roman"/>
          <w:color w:val="FF0000"/>
          <w:sz w:val="26"/>
          <w:szCs w:val="26"/>
        </w:rPr>
        <w:t>[ĐC thường trú]</w:t>
      </w:r>
    </w:p>
    <w:p w14:paraId="1AD446B6"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Địa chỉ tạm trú: ………………………………………….………………………………….</w:t>
      </w:r>
    </w:p>
    <w:p w14:paraId="5CA979F3" w14:textId="77777777" w:rsidR="00411741"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Số CMND/CCCD: </w:t>
      </w:r>
      <w:r w:rsidRPr="00C35984">
        <w:rPr>
          <w:rFonts w:ascii="Times New Roman" w:eastAsia="Times New Roman" w:hAnsi="Times New Roman"/>
          <w:color w:val="FF0000"/>
          <w:sz w:val="26"/>
          <w:szCs w:val="26"/>
        </w:rPr>
        <w:t>[Số CCCD]</w:t>
      </w:r>
      <w:r>
        <w:rPr>
          <w:rFonts w:ascii="Times New Roman" w:eastAsia="Times New Roman" w:hAnsi="Times New Roman"/>
          <w:color w:val="333333"/>
          <w:sz w:val="26"/>
          <w:szCs w:val="26"/>
        </w:rPr>
        <w:t xml:space="preserve"> Cấp ngày: </w:t>
      </w:r>
      <w:r w:rsidRPr="00C35984">
        <w:rPr>
          <w:rFonts w:ascii="Times New Roman" w:eastAsia="Times New Roman" w:hAnsi="Times New Roman"/>
          <w:color w:val="FF0000"/>
          <w:sz w:val="26"/>
          <w:szCs w:val="26"/>
        </w:rPr>
        <w:t>[Ngày cấp ]</w:t>
      </w:r>
    </w:p>
    <w:p w14:paraId="6CB84434" w14:textId="77777777" w:rsidR="00411741" w:rsidRPr="0014771B" w:rsidRDefault="00411741" w:rsidP="00411741">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Tại: </w:t>
      </w:r>
      <w:r w:rsidRPr="00C35984">
        <w:rPr>
          <w:rFonts w:ascii="Times New Roman" w:eastAsia="Times New Roman" w:hAnsi="Times New Roman"/>
          <w:color w:val="333333"/>
          <w:sz w:val="26"/>
          <w:szCs w:val="26"/>
        </w:rPr>
        <w:t>[Nơi cấp]</w:t>
      </w:r>
    </w:p>
    <w:p w14:paraId="741D726D" w14:textId="77777777" w:rsidR="001860CA" w:rsidRPr="001860CA" w:rsidRDefault="001860CA" w:rsidP="001860CA">
      <w:pPr>
        <w:spacing w:after="120" w:line="375" w:lineRule="atLeast"/>
        <w:jc w:val="both"/>
        <w:textAlignment w:val="baseline"/>
        <w:rPr>
          <w:rFonts w:ascii="Times New Roman" w:eastAsia="Times New Roman" w:hAnsi="Times New Roman"/>
          <w:sz w:val="26"/>
          <w:szCs w:val="26"/>
        </w:rPr>
      </w:pPr>
      <w:r w:rsidRPr="001860CA">
        <w:rPr>
          <w:rFonts w:ascii="Times New Roman" w:eastAsia="Times New Roman" w:hAnsi="Times New Roman"/>
          <w:sz w:val="26"/>
          <w:szCs w:val="26"/>
          <w:bdr w:val="none" w:sz="0" w:space="0" w:color="auto" w:frame="1"/>
        </w:rPr>
        <w:t>Sau khi cùng nhau thoả thuận chúng tôi thực hiện ký kết Hợp đồng lao động (HĐLĐ) và cam kết làm đúng những điều khoản sau đây:</w:t>
      </w:r>
    </w:p>
    <w:p w14:paraId="28BBC36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Điều 1: Điều khoản chung</w:t>
      </w:r>
    </w:p>
    <w:p w14:paraId="4643E703"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Loại HĐLĐ: </w:t>
      </w:r>
      <w:r>
        <w:rPr>
          <w:rFonts w:ascii="Times New Roman" w:eastAsia="Times New Roman" w:hAnsi="Times New Roman"/>
          <w:color w:val="000000"/>
          <w:sz w:val="26"/>
          <w:szCs w:val="26"/>
          <w:bdr w:val="none" w:sz="0" w:space="0" w:color="auto" w:frame="1"/>
        </w:rPr>
        <w:t>Không xác định thời hạn</w:t>
      </w:r>
    </w:p>
    <w:p w14:paraId="36023874"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Địa điểm làm việc: </w:t>
      </w:r>
      <w:r>
        <w:rPr>
          <w:rFonts w:ascii="Times New Roman" w:eastAsia="Times New Roman" w:hAnsi="Times New Roman"/>
          <w:color w:val="000000"/>
          <w:sz w:val="26"/>
          <w:szCs w:val="26"/>
          <w:bdr w:val="none" w:sz="0" w:space="0" w:color="auto" w:frame="1"/>
        </w:rPr>
        <w:t>……………………….</w:t>
      </w:r>
      <w:r w:rsidR="00452619">
        <w:rPr>
          <w:rFonts w:ascii="Times New Roman" w:eastAsia="Times New Roman" w:hAnsi="Times New Roman"/>
          <w:color w:val="000000"/>
          <w:sz w:val="26"/>
          <w:szCs w:val="26"/>
          <w:bdr w:val="none" w:sz="0" w:space="0" w:color="auto" w:frame="1"/>
        </w:rPr>
        <w:t>……………………….………………………</w:t>
      </w:r>
    </w:p>
    <w:p w14:paraId="0E3C963B"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Chức danh chuyên môn (vị trí công tác): Nhân viên</w:t>
      </w:r>
      <w:r w:rsidR="00452619">
        <w:rPr>
          <w:rFonts w:ascii="Times New Roman" w:eastAsia="Times New Roman" w:hAnsi="Times New Roman"/>
          <w:color w:val="000000"/>
          <w:sz w:val="26"/>
          <w:szCs w:val="26"/>
          <w:bdr w:val="none" w:sz="0" w:space="0" w:color="auto" w:frame="1"/>
        </w:rPr>
        <w:t>……………………….……………..</w:t>
      </w:r>
    </w:p>
    <w:p w14:paraId="455C11FA"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Nhiệm vụ công việc như sau:</w:t>
      </w:r>
    </w:p>
    <w:p w14:paraId="782A74AA"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Thực hiện công việc theo đúng chức danh chuyên môn của mình dưới sự quản lý, điều hành của Ban Giám Đốc (và các cá nhân được bổ nhiệm hoặc uỷ quyền phụ trách).</w:t>
      </w:r>
    </w:p>
    <w:p w14:paraId="0FCA9D97"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lastRenderedPageBreak/>
        <w:t>+ Phối hợp cùng các bộ phận, phòng ban khác trong Công ty để phát huy tối đa hiệu quả công việc.</w:t>
      </w:r>
    </w:p>
    <w:p w14:paraId="6B0C58D5"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Hoàn thành những công việc khác tuỳ thuộc theo yêu cầu hoạt động của Công ty và theo quyết định của Ban Giám đốc (và các cá nhân được bổ nhiệm hoặc uỷ quyền phụ trách).</w:t>
      </w:r>
    </w:p>
    <w:p w14:paraId="53B8DF4F"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Điều 2: Chế độ làm việc</w:t>
      </w:r>
    </w:p>
    <w:p w14:paraId="765BC452"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Thời gian làm việc: </w:t>
      </w:r>
      <w:r>
        <w:rPr>
          <w:rFonts w:ascii="Times New Roman" w:eastAsia="Times New Roman" w:hAnsi="Times New Roman"/>
          <w:color w:val="000000"/>
          <w:sz w:val="26"/>
          <w:szCs w:val="26"/>
          <w:bdr w:val="none" w:sz="0" w:space="0" w:color="auto" w:frame="1"/>
        </w:rPr>
        <w:t>…..</w:t>
      </w:r>
      <w:r w:rsidRPr="001860CA">
        <w:rPr>
          <w:rFonts w:ascii="Times New Roman" w:eastAsia="Times New Roman" w:hAnsi="Times New Roman"/>
          <w:color w:val="000000"/>
          <w:sz w:val="26"/>
          <w:szCs w:val="26"/>
          <w:bdr w:val="none" w:sz="0" w:space="0" w:color="auto" w:frame="1"/>
        </w:rPr>
        <w:t xml:space="preserve"> giờ/ngày</w:t>
      </w:r>
    </w:p>
    <w:p w14:paraId="398769D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Từ thứ</w:t>
      </w:r>
      <w:r>
        <w:rPr>
          <w:rFonts w:ascii="Times New Roman" w:eastAsia="Times New Roman" w:hAnsi="Times New Roman"/>
          <w:color w:val="000000"/>
          <w:sz w:val="26"/>
          <w:szCs w:val="26"/>
          <w:bdr w:val="none" w:sz="0" w:space="0" w:color="auto" w:frame="1"/>
        </w:rPr>
        <w:t>……</w:t>
      </w:r>
      <w:r w:rsidRPr="001860CA">
        <w:rPr>
          <w:rFonts w:ascii="Times New Roman" w:eastAsia="Times New Roman" w:hAnsi="Times New Roman"/>
          <w:color w:val="000000"/>
          <w:sz w:val="26"/>
          <w:szCs w:val="26"/>
          <w:bdr w:val="none" w:sz="0" w:space="0" w:color="auto" w:frame="1"/>
        </w:rPr>
        <w:t xml:space="preserve"> đến hết ngày thứ </w:t>
      </w:r>
      <w:r>
        <w:rPr>
          <w:rFonts w:ascii="Times New Roman" w:eastAsia="Times New Roman" w:hAnsi="Times New Roman"/>
          <w:color w:val="000000"/>
          <w:sz w:val="26"/>
          <w:szCs w:val="26"/>
          <w:bdr w:val="none" w:sz="0" w:space="0" w:color="auto" w:frame="1"/>
        </w:rPr>
        <w:t>…………</w:t>
      </w:r>
      <w:r w:rsidRPr="001860CA">
        <w:rPr>
          <w:rFonts w:ascii="Times New Roman" w:eastAsia="Times New Roman" w:hAnsi="Times New Roman"/>
          <w:color w:val="000000"/>
          <w:sz w:val="26"/>
          <w:szCs w:val="26"/>
          <w:bdr w:val="none" w:sz="0" w:space="0" w:color="auto" w:frame="1"/>
        </w:rPr>
        <w:t>:</w:t>
      </w:r>
    </w:p>
    <w:p w14:paraId="1AF40DE3"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Buổi sáng: 8h00</w:t>
      </w:r>
      <w:r>
        <w:rPr>
          <w:rFonts w:ascii="Times New Roman" w:eastAsia="Times New Roman" w:hAnsi="Times New Roman"/>
          <w:color w:val="000000"/>
          <w:sz w:val="26"/>
          <w:szCs w:val="26"/>
          <w:bdr w:val="none" w:sz="0" w:space="0" w:color="auto" w:frame="1"/>
        </w:rPr>
        <w:t xml:space="preserve"> </w:t>
      </w:r>
      <w:r w:rsidRPr="001860CA">
        <w:rPr>
          <w:rFonts w:ascii="Times New Roman" w:eastAsia="Times New Roman" w:hAnsi="Times New Roman"/>
          <w:color w:val="000000"/>
          <w:sz w:val="26"/>
          <w:szCs w:val="26"/>
          <w:bdr w:val="none" w:sz="0" w:space="0" w:color="auto" w:frame="1"/>
        </w:rPr>
        <w:t>-</w:t>
      </w:r>
      <w:r>
        <w:rPr>
          <w:rFonts w:ascii="Times New Roman" w:eastAsia="Times New Roman" w:hAnsi="Times New Roman"/>
          <w:color w:val="000000"/>
          <w:sz w:val="26"/>
          <w:szCs w:val="26"/>
          <w:bdr w:val="none" w:sz="0" w:space="0" w:color="auto" w:frame="1"/>
        </w:rPr>
        <w:t xml:space="preserve"> </w:t>
      </w:r>
      <w:r w:rsidRPr="001860CA">
        <w:rPr>
          <w:rFonts w:ascii="Times New Roman" w:eastAsia="Times New Roman" w:hAnsi="Times New Roman"/>
          <w:color w:val="000000"/>
          <w:sz w:val="26"/>
          <w:szCs w:val="26"/>
          <w:bdr w:val="none" w:sz="0" w:space="0" w:color="auto" w:frame="1"/>
        </w:rPr>
        <w:t>12h00</w:t>
      </w:r>
    </w:p>
    <w:p w14:paraId="1FC57A75"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Buổi chiều: 13h30-17h30</w:t>
      </w:r>
    </w:p>
    <w:p w14:paraId="75F7AECC"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Do tính chất công việc, nhu cầu kinh doanh hay nhu cầu của tổ chức/bộ phận, Công ty có thể áp dụng thời gian làm việc linh hoạt. Những nhân viên được áp dụng thời gian làm việc linh hoạt có thể không tuân thủ lịch làm việc cố định bình thường mà làm theo ca kíp, nhưng vẫn phải đảm bảo đủ số giờ làm việc theo quy định.</w:t>
      </w:r>
    </w:p>
    <w:p w14:paraId="39F9AF3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Thiết bị và công cụ làm việc sẽ được Công ty cấp phát tuỳ theo nhu cầu của công việc.</w:t>
      </w:r>
    </w:p>
    <w:p w14:paraId="3AC3820F"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Điều kiện an toàn và vệ sinh lao động nơi làm việc theo quy định của pháp luật hiện hành.</w:t>
      </w:r>
    </w:p>
    <w:p w14:paraId="79615250"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Điều 3: Nghĩa vụ và quyền lợi của người lao động</w:t>
      </w:r>
    </w:p>
    <w:p w14:paraId="259FB13D"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3.1 Nghĩa vụ</w:t>
      </w:r>
    </w:p>
    <w:p w14:paraId="7A5F3378"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w:t>
      </w:r>
      <w:r>
        <w:rPr>
          <w:rFonts w:ascii="Times New Roman" w:eastAsia="Times New Roman" w:hAnsi="Times New Roman"/>
          <w:color w:val="000000"/>
          <w:sz w:val="26"/>
          <w:szCs w:val="26"/>
          <w:bdr w:val="none" w:sz="0" w:space="0" w:color="auto" w:frame="1"/>
        </w:rPr>
        <w:t>Đảm</w:t>
      </w:r>
      <w:r w:rsidRPr="001860CA">
        <w:rPr>
          <w:rFonts w:ascii="Times New Roman" w:eastAsia="Times New Roman" w:hAnsi="Times New Roman"/>
          <w:color w:val="000000"/>
          <w:sz w:val="26"/>
          <w:szCs w:val="26"/>
          <w:bdr w:val="none" w:sz="0" w:space="0" w:color="auto" w:frame="1"/>
        </w:rPr>
        <w:t xml:space="preserve"> bảo hoàn thành công việc với hiệu quả công việc cao nhấ</w:t>
      </w:r>
      <w:r>
        <w:rPr>
          <w:rFonts w:ascii="Times New Roman" w:eastAsia="Times New Roman" w:hAnsi="Times New Roman"/>
          <w:color w:val="000000"/>
          <w:sz w:val="26"/>
          <w:szCs w:val="26"/>
          <w:bdr w:val="none" w:sz="0" w:space="0" w:color="auto" w:frame="1"/>
        </w:rPr>
        <w:t>t theo sự phân công, điều hành</w:t>
      </w:r>
      <w:r w:rsidRPr="001860CA">
        <w:rPr>
          <w:rFonts w:ascii="Times New Roman" w:eastAsia="Times New Roman" w:hAnsi="Times New Roman"/>
          <w:color w:val="000000"/>
          <w:sz w:val="26"/>
          <w:szCs w:val="26"/>
          <w:bdr w:val="none" w:sz="0" w:space="0" w:color="auto" w:frame="1"/>
        </w:rPr>
        <w:t xml:space="preserve"> của Ban Giám đốc trong Công ty (và các cá nhân được Ban Giám đốc bổ nhiệm hoặc uỷ quyền phụ trách).</w:t>
      </w:r>
    </w:p>
    <w:p w14:paraId="31467948"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Hoàn thành công việc được giao và sẵn sàng chấp nhận mọi sự điều động khi có yêu cầu.</w:t>
      </w:r>
    </w:p>
    <w:p w14:paraId="77A78E34"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Nắm rõ và chấp hành nghiêm túc kỷ luật lao động, an toàn lao động, vệ sinh lao động, PCCC, văn hoá Công ty, nội quy lao động và các chủ trương, chính sách Công ty.</w:t>
      </w:r>
    </w:p>
    <w:p w14:paraId="720752EE"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Bồi thường vi phạm và vật chất theo quy chế, nội quy của Công ty và pháp luật Nhà nước quy định.</w:t>
      </w:r>
    </w:p>
    <w:p w14:paraId="1E055FFC"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lastRenderedPageBreak/>
        <w:t>- Tham dự đầy đủ, nhiệt tình các buổi huấn luyện, đào tạo, hội thảo do Bộ phận hoặc Công ty tổ chức.</w:t>
      </w:r>
    </w:p>
    <w:p w14:paraId="4F401333"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Thực hiện đúng cam kết trong HĐLĐ và các thoả thuận bằng văn bản khác với Công ty.</w:t>
      </w:r>
    </w:p>
    <w:p w14:paraId="682D5E65"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Đóng các loại bảo hiểm, các khoản thuế,… đầy đủ theo quy định của pháp luật.</w:t>
      </w:r>
    </w:p>
    <w:p w14:paraId="2F8B44D9"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Chế độ đào tạo: Theo quy định của Công ty và theo yêu cầu công việc. Trong trường hợp CBNV được cử đi đào tạo thì nhân viên phải hoàn thành khoá học đúng thời hạn, phải cam kết sẽ phục vụ lâu dài cho Công ty sau khi kết thúc khoá học và được hưởng nguyên lương, các quyền lợi khác được hưởng như người đi làm.</w:t>
      </w:r>
    </w:p>
    <w:p w14:paraId="0CDD11DA"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3.2 Quyền lợi</w:t>
      </w:r>
    </w:p>
    <w:p w14:paraId="18028395"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i/>
          <w:iCs/>
          <w:color w:val="000000"/>
          <w:sz w:val="26"/>
          <w:szCs w:val="26"/>
          <w:bdr w:val="none" w:sz="0" w:space="0" w:color="auto" w:frame="1"/>
        </w:rPr>
        <w:t>a, Tiền lương và phụ cấp:</w:t>
      </w:r>
    </w:p>
    <w:p w14:paraId="337EA520"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Mức lương chính: ....................... VNĐ/tháng.</w:t>
      </w:r>
    </w:p>
    <w:p w14:paraId="1C9186BB"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Phụ cấp điện thoại, xăng xe: .......................... VNĐ/tháng.</w:t>
      </w:r>
    </w:p>
    <w:p w14:paraId="15EA8010"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Phụ cấp hiệu suất công việc: Theo đánh giá của quản lý.</w:t>
      </w:r>
    </w:p>
    <w:p w14:paraId="603FAE44"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Lương hiệu quả: Theo quy định của phòng ban, Công ty.</w:t>
      </w:r>
    </w:p>
    <w:p w14:paraId="060D5959"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Công tác phí: Tuỳ từng vị trí, người lao động được hưởng theo quy định của Công ty.</w:t>
      </w:r>
    </w:p>
    <w:p w14:paraId="49295B5C"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Hình thức trả lương: Lương thời gian.</w:t>
      </w:r>
    </w:p>
    <w:p w14:paraId="52A2C2D2"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i/>
          <w:iCs/>
          <w:color w:val="000000"/>
          <w:sz w:val="26"/>
          <w:szCs w:val="26"/>
          <w:bdr w:val="none" w:sz="0" w:space="0" w:color="auto" w:frame="1"/>
        </w:rPr>
        <w:t>b, Các quyền lợi khác:</w:t>
      </w:r>
    </w:p>
    <w:p w14:paraId="4918C96E"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Khen thưởng: Người lao động được khuyến khích bằng vật chất và tinh thần khi có thành tích trong công tác hoặc theo quy định của Công ty.</w:t>
      </w:r>
    </w:p>
    <w:p w14:paraId="56F46451"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Chế độ nâng lương: Theo quy định của Nhà nước và quy chế tiền lương của Công ty. Người lao động hoàn thành tốt nhiệm vụ được giao, không vi phạm kỷ luật và/hoặc không trong thời gian xử lý kỷ luật lao động và đủ điều kiện về thời gian theo quy chế lương thì được xét nâng lương.</w:t>
      </w:r>
    </w:p>
    <w:p w14:paraId="78B94BB8"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Chế độ nghỉ: Theo quy định chung của Nhà nước.</w:t>
      </w:r>
    </w:p>
    <w:p w14:paraId="779AB8F1"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Nghỉ hàng tuần: </w:t>
      </w:r>
      <w:r>
        <w:rPr>
          <w:rFonts w:ascii="Times New Roman" w:eastAsia="Times New Roman" w:hAnsi="Times New Roman"/>
          <w:color w:val="000000"/>
          <w:sz w:val="26"/>
          <w:szCs w:val="26"/>
          <w:bdr w:val="none" w:sz="0" w:space="0" w:color="auto" w:frame="1"/>
        </w:rPr>
        <w:t>….. ngày</w:t>
      </w:r>
    </w:p>
    <w:p w14:paraId="05B5F35C"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Chế độ bảo hiểm xã hội theo quy định của Nhà nước.</w:t>
      </w:r>
    </w:p>
    <w:p w14:paraId="3045C300"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Các chế độ được hưởng: Người lao động được hưởng các chế độ ngừng việc, trợ cấp thôi việc hoặc bồi thường theo quy định của pháp luật hiện hành.</w:t>
      </w:r>
    </w:p>
    <w:p w14:paraId="7F56A1C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i/>
          <w:iCs/>
          <w:color w:val="000000"/>
          <w:sz w:val="26"/>
          <w:szCs w:val="26"/>
          <w:bdr w:val="none" w:sz="0" w:space="0" w:color="auto" w:frame="1"/>
        </w:rPr>
        <w:lastRenderedPageBreak/>
        <w:t>c, Thoả thuận khác: </w:t>
      </w:r>
      <w:r w:rsidRPr="001860CA">
        <w:rPr>
          <w:rFonts w:ascii="Times New Roman" w:eastAsia="Times New Roman" w:hAnsi="Times New Roman"/>
          <w:color w:val="000000"/>
          <w:sz w:val="26"/>
          <w:szCs w:val="26"/>
          <w:bdr w:val="none" w:sz="0" w:space="0" w:color="auto" w:frame="1"/>
        </w:rPr>
        <w:t>Công ty được quyền chấm dứt HĐLĐ trước thời hạn đối với Người lao động có kết quả đánh giá hiệu suất công việc dưới mức quy định trong 03 tháng liên tục.</w:t>
      </w:r>
    </w:p>
    <w:p w14:paraId="398933C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Điều 4: Nghĩa vụ và quyền hạn của người sử dụng lao động</w:t>
      </w:r>
    </w:p>
    <w:p w14:paraId="5F93FCBC"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4.1 Nghĩa vụ</w:t>
      </w:r>
    </w:p>
    <w:p w14:paraId="4B538EEA"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Thực hiện đầy đủ những điều kiện cần thiết đã cam kết trong HĐLĐ để người lao động đạt được hiệu quả công việc cao. Bảo đảm việc làm cho người lao động theo Hợp đồng đã ký.</w:t>
      </w:r>
    </w:p>
    <w:p w14:paraId="5F9E7FF2"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Thanh toán đầy đủ, đúng thời hạn các chế độ và quyền lợi cho người lao động theo Hợp đồng lao động.</w:t>
      </w:r>
    </w:p>
    <w:p w14:paraId="5E9F580E"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4.2 Quyền hạn</w:t>
      </w:r>
    </w:p>
    <w:p w14:paraId="2201F591"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Điều hành người lao động hoàn thành công việc theo Hợp đồng (bố trí, điều chuyển công việc cho người lao động theo đúng chức năng chuyên môn).</w:t>
      </w:r>
    </w:p>
    <w:p w14:paraId="40368568"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Có quyền chuyển tạm thời người lao động, ngừng việc, thay đổi, tạm thời chấm dứt HĐLĐ và áp dụng các biện </w:t>
      </w:r>
      <w:r w:rsidR="0081320B">
        <w:rPr>
          <w:rFonts w:ascii="Times New Roman" w:eastAsia="Times New Roman" w:hAnsi="Times New Roman"/>
          <w:color w:val="000000"/>
          <w:sz w:val="26"/>
          <w:szCs w:val="26"/>
          <w:bdr w:val="none" w:sz="0" w:space="0" w:color="auto" w:frame="1"/>
        </w:rPr>
        <w:t>pháp kỷ luật theo quy định của p</w:t>
      </w:r>
      <w:r w:rsidRPr="001860CA">
        <w:rPr>
          <w:rFonts w:ascii="Times New Roman" w:eastAsia="Times New Roman" w:hAnsi="Times New Roman"/>
          <w:color w:val="000000"/>
          <w:sz w:val="26"/>
          <w:szCs w:val="26"/>
          <w:bdr w:val="none" w:sz="0" w:space="0" w:color="auto" w:frame="1"/>
        </w:rPr>
        <w:t>háp luật hiện hành và theo nội quy của Công ty trong thời hạn hợp đồng còn giá trị.</w:t>
      </w:r>
    </w:p>
    <w:p w14:paraId="06A8B66F"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xml:space="preserve">- Tạm hoãn, chấm dứt Hợp đồng, kỷ luật người lao động theo đúng quy định của </w:t>
      </w:r>
      <w:r w:rsidR="0081320B">
        <w:rPr>
          <w:rFonts w:ascii="Times New Roman" w:eastAsia="Times New Roman" w:hAnsi="Times New Roman"/>
          <w:color w:val="000000"/>
          <w:sz w:val="26"/>
          <w:szCs w:val="26"/>
          <w:bdr w:val="none" w:sz="0" w:space="0" w:color="auto" w:frame="1"/>
        </w:rPr>
        <w:t>p</w:t>
      </w:r>
      <w:r w:rsidRPr="001860CA">
        <w:rPr>
          <w:rFonts w:ascii="Times New Roman" w:eastAsia="Times New Roman" w:hAnsi="Times New Roman"/>
          <w:color w:val="000000"/>
          <w:sz w:val="26"/>
          <w:szCs w:val="26"/>
          <w:bdr w:val="none" w:sz="0" w:space="0" w:color="auto" w:frame="1"/>
        </w:rPr>
        <w:t>háp luật hiện hành và theo nội quy của Công ty.</w:t>
      </w:r>
    </w:p>
    <w:p w14:paraId="116B7706"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Từ chối hoàn trả văn bằng, chứng chỉ gốc của nhân viên đã nộp nếu nhân viên chưa hoàn thành nghĩa vụ đã cam kết.</w:t>
      </w:r>
    </w:p>
    <w:p w14:paraId="62C1EB95"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 Có quyền đòi bồi thường, khiếu nại với cơ quan liên đới để bảo vệ quyền lợi của m</w:t>
      </w:r>
      <w:r w:rsidR="0081320B">
        <w:rPr>
          <w:rFonts w:ascii="Times New Roman" w:eastAsia="Times New Roman" w:hAnsi="Times New Roman"/>
          <w:color w:val="000000"/>
          <w:sz w:val="26"/>
          <w:szCs w:val="26"/>
          <w:bdr w:val="none" w:sz="0" w:space="0" w:color="auto" w:frame="1"/>
        </w:rPr>
        <w:t>ình nếu người lao động vi phạm p</w:t>
      </w:r>
      <w:r w:rsidRPr="001860CA">
        <w:rPr>
          <w:rFonts w:ascii="Times New Roman" w:eastAsia="Times New Roman" w:hAnsi="Times New Roman"/>
          <w:color w:val="000000"/>
          <w:sz w:val="26"/>
          <w:szCs w:val="26"/>
          <w:bdr w:val="none" w:sz="0" w:space="0" w:color="auto" w:frame="1"/>
        </w:rPr>
        <w:t>háp luật hay các điều khoản của hợp đồng này.</w:t>
      </w:r>
    </w:p>
    <w:p w14:paraId="44779B21" w14:textId="77777777" w:rsidR="001860CA" w:rsidRPr="001860CA" w:rsidRDefault="001860CA" w:rsidP="001860CA">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b/>
          <w:bCs/>
          <w:color w:val="000000"/>
          <w:sz w:val="26"/>
          <w:szCs w:val="26"/>
          <w:bdr w:val="none" w:sz="0" w:space="0" w:color="auto" w:frame="1"/>
        </w:rPr>
        <w:t>Điều 5: Đơn phương chấm dứt hợp đồng:</w:t>
      </w:r>
    </w:p>
    <w:p w14:paraId="3B871F53" w14:textId="77777777" w:rsidR="001860CA" w:rsidRPr="001860CA" w:rsidRDefault="001860CA"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r w:rsidRPr="0081320B">
        <w:rPr>
          <w:rFonts w:ascii="Times New Roman" w:eastAsia="Times New Roman" w:hAnsi="Times New Roman"/>
          <w:b/>
          <w:bCs/>
          <w:color w:val="000000"/>
          <w:sz w:val="26"/>
          <w:szCs w:val="26"/>
          <w:bdr w:val="none" w:sz="0" w:space="0" w:color="auto" w:frame="1"/>
        </w:rPr>
        <w:t>5.1. Người sử dụng lao động</w:t>
      </w:r>
    </w:p>
    <w:p w14:paraId="49C980ED"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Theo Điều 36 Bộ luật Lao động 2019, người sử dụng lao động có quyền đơn phương chấm dứt Hợp đồng lao động trong trường hợp sau đây:</w:t>
      </w:r>
    </w:p>
    <w:p w14:paraId="5263F2C4"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 xml:space="preserve">a) Người lao động thường xuyên không hoàn thành công việc theo Hợp đồng lao động được xác định theo tiêu chí đánh giá mức độ hoàn thành công việc trong quy chế của người sử dụng lao động. Quy chế đánh giá mức độ hoàn thành công việc do người sử </w:t>
      </w:r>
      <w:r w:rsidRPr="0081320B">
        <w:rPr>
          <w:color w:val="222222"/>
          <w:sz w:val="26"/>
          <w:szCs w:val="26"/>
        </w:rPr>
        <w:lastRenderedPageBreak/>
        <w:t>dụng lao động ban hành nhưng phải tham khảo ý kiến tổ chức đại diện người lao động tại cơ sở đối với nơi có tổ chức đại diện người lao động tại cơ sở;</w:t>
      </w:r>
    </w:p>
    <w:p w14:paraId="5F652DE8"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b) Người lao động bị ốm đau, tai nạn đã điều trị 12 tháng liên tục đối với người làm việc theo hợp đồng lao động không xác định thời hạn hoặc đã điều trị 06 tháng liên tục đối với người làm việc theo hợp đồng lao động xác định thời hạn có thời hạn từ 12 tháng đến 36 tháng hoặc quá nửa thời hạn hợp đồng lao động đối với người làm việc theo hợp đồng lao động xác định thời hạn có thời hạn dưới 12 tháng mà khả năng lao động chưa hồi phục.</w:t>
      </w:r>
      <w:r w:rsidRPr="0081320B">
        <w:rPr>
          <w:color w:val="222222"/>
          <w:sz w:val="26"/>
          <w:szCs w:val="26"/>
        </w:rPr>
        <w:br/>
        <w:t>Khi sức khỏe của người lao động bình phục thì người sử dụng lao động xem xét để tiếp tục giao kết hợp đồng lao động với người lao động;</w:t>
      </w:r>
    </w:p>
    <w:p w14:paraId="479EFBEA"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c) Do thiên tai, hỏa hoạn, dịch bệnh nguy hiểm, địch họa hoặc di dời, thu hẹp sản xuất, kinh doanh theo yêu cầu của cơ quan nhà nước có thẩm quyền mà người sử dụng lao động đã tìm mọi biện pháp khắc phục nhưng vẫn buộc phải giảm chỗ làm việc;</w:t>
      </w:r>
    </w:p>
    <w:p w14:paraId="393329A8"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d) Người lao động không có mặt tại nơi làm việc sau thời hạn quy định tại Điều 31 của Bộ luật này;</w:t>
      </w:r>
    </w:p>
    <w:p w14:paraId="7AD1F036"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đ) Người lao động đủ tuổi nghỉ hưu theo quy định tại Điều 169 của Bộ luật này, trừ trường hợp có thỏa thuận khác;</w:t>
      </w:r>
    </w:p>
    <w:p w14:paraId="62F9542E"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e) Người lao động tự ý bỏ việc mà không có lý do chính đáng từ 05 ngày làm việc liên tục trở lên;</w:t>
      </w:r>
    </w:p>
    <w:p w14:paraId="121F5FA0"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g) Người lao động cung cấp không trung thực thông tin theo quy định tại khoản 2 Điều 16 của Bộ luật này khi giao kết hợp đồng lao động làm ảnh hưởng đến việc tuyển dụng người lao động.</w:t>
      </w:r>
    </w:p>
    <w:p w14:paraId="58A43AB7"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Khi đơn phương chấm dứt hợp đồng lao động trong trường hợp quy định tại các điểm a, b, c, đ và g nêu trên, người sử dụng lao động phải báo trước cho người lao động như sau: Ít nhất 45 ngày.</w:t>
      </w:r>
    </w:p>
    <w:p w14:paraId="2F6D6429"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Khi đơn phương chấm dứt hợp đồng lao động quy định tại điểm d và điểm e người sử dụng lao động không phải báo trước cho người lao động.</w:t>
      </w:r>
    </w:p>
    <w:p w14:paraId="12A83F08"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rStyle w:val="Strong"/>
          <w:i/>
          <w:iCs/>
          <w:color w:val="222222"/>
          <w:sz w:val="26"/>
          <w:szCs w:val="26"/>
        </w:rPr>
        <w:t>5.2 Đối với người lao động</w:t>
      </w:r>
    </w:p>
    <w:p w14:paraId="5B86C9FB"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Theo Điều 35 Bộ luật Lao động 2019, người lao động có quyền đơn phương chấm dứt Hợp đồng lao động nhưng phải báo trước cho người sử dụng lao động như sau: Ít nhất 45 ngày nếu làm việc theo hợp đồng lao động không xác định thời hạn.</w:t>
      </w:r>
    </w:p>
    <w:p w14:paraId="5CFF853D"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lastRenderedPageBreak/>
        <w:t>Người lao động có quyền đơn phương chấm dứt hợp đồng lao động không cần báo trước trong trường hợp sau đây:</w:t>
      </w:r>
    </w:p>
    <w:p w14:paraId="51A753F2"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a) Không được bố trí theo đúng công việc, địa điểm làm việc hoặc không được bảo đảm điều kiện làm việc theo thỏa thuận, trừ trường hợp quy định tại Điều 29 của Bộ luật này;</w:t>
      </w:r>
    </w:p>
    <w:p w14:paraId="1B4C3C24"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b) Không được trả đủ lương hoặc trả lương không đúng thời hạn, trừ trường hợp quy định tại khoản 4 Điều 97 của Bộ luật này;</w:t>
      </w:r>
    </w:p>
    <w:p w14:paraId="56ABE0A8"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c) Bị người sử dụng lao động ngược đãi, đánh đập hoặc có lời nói, hành vi nhục mạ, hành vi làm ảnh hưởng đến sức khỏe, nhân phẩm, danh dự; bị cưỡng bức lao động;</w:t>
      </w:r>
    </w:p>
    <w:p w14:paraId="1AD673FC"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d) Bị quấy rối tình dục tại nơi làm việc;</w:t>
      </w:r>
    </w:p>
    <w:p w14:paraId="302C540E"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đ) Lao động nữ mang thai phải nghỉ việc theo quy định tại khoản 1 Điều 138 của Bộ luật này;</w:t>
      </w:r>
    </w:p>
    <w:p w14:paraId="2FA157D5"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e) Đủ tuổi nghỉ hưu theo quy định tại Điều 169 của Bộ luật này, trừ trường hợp các bên có thỏa thuận khác;</w:t>
      </w:r>
    </w:p>
    <w:p w14:paraId="5BB34970" w14:textId="77777777" w:rsidR="0081320B" w:rsidRPr="0081320B" w:rsidRDefault="0081320B" w:rsidP="0081320B">
      <w:pPr>
        <w:pStyle w:val="NormalWeb"/>
        <w:shd w:val="clear" w:color="auto" w:fill="FFFFFF"/>
        <w:spacing w:before="0" w:beforeAutospacing="0" w:after="120" w:afterAutospacing="0" w:line="375" w:lineRule="atLeast"/>
        <w:rPr>
          <w:color w:val="222222"/>
          <w:sz w:val="26"/>
          <w:szCs w:val="26"/>
        </w:rPr>
      </w:pPr>
      <w:r w:rsidRPr="0081320B">
        <w:rPr>
          <w:color w:val="222222"/>
          <w:sz w:val="26"/>
          <w:szCs w:val="26"/>
        </w:rPr>
        <w:t>g) Người sử dụng lao động cung cấp thông tin không trung thực theo quy định tại khoản 1 Điều 16 của Bộ luật này làm ảnh hưởng đến việc thực hiện hợp đồng lao động.</w:t>
      </w:r>
    </w:p>
    <w:p w14:paraId="08153D56" w14:textId="77777777" w:rsidR="001860CA" w:rsidRPr="001860CA" w:rsidRDefault="001860CA"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r w:rsidRPr="0081320B">
        <w:rPr>
          <w:rFonts w:ascii="Times New Roman" w:eastAsia="Times New Roman" w:hAnsi="Times New Roman"/>
          <w:b/>
          <w:bCs/>
          <w:color w:val="000000"/>
          <w:sz w:val="26"/>
          <w:szCs w:val="26"/>
          <w:bdr w:val="none" w:sz="0" w:space="0" w:color="auto" w:frame="1"/>
        </w:rPr>
        <w:t>Điều 6: Những thoả thuận khác</w:t>
      </w:r>
    </w:p>
    <w:p w14:paraId="31DEB215" w14:textId="77777777" w:rsidR="001860CA" w:rsidRDefault="00B973D8" w:rsidP="0081320B">
      <w:pPr>
        <w:shd w:val="clear" w:color="auto" w:fill="FFFFFF"/>
        <w:spacing w:after="120" w:line="375" w:lineRule="atLeast"/>
        <w:jc w:val="both"/>
        <w:textAlignment w:val="baseline"/>
        <w:rPr>
          <w:rFonts w:ascii="Times New Roman" w:eastAsia="Times New Roman" w:hAnsi="Times New Roman"/>
          <w:color w:val="000000"/>
          <w:sz w:val="26"/>
          <w:szCs w:val="26"/>
          <w:bdr w:val="none" w:sz="0" w:space="0" w:color="auto" w:frame="1"/>
        </w:rPr>
      </w:pPr>
      <w:r>
        <w:rPr>
          <w:rFonts w:ascii="Times New Roman" w:eastAsia="Times New Roman" w:hAnsi="Times New Roman"/>
          <w:color w:val="000000"/>
          <w:sz w:val="26"/>
          <w:szCs w:val="26"/>
          <w:bdr w:val="none" w:sz="0" w:space="0" w:color="auto" w:frame="1"/>
        </w:rPr>
        <w:t>…………………………………………………………………………………………</w:t>
      </w:r>
    </w:p>
    <w:p w14:paraId="47629F0E" w14:textId="77777777" w:rsidR="00B973D8" w:rsidRPr="001860CA" w:rsidRDefault="00B973D8"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r>
        <w:rPr>
          <w:rFonts w:ascii="Times New Roman" w:eastAsia="Times New Roman" w:hAnsi="Times New Roman"/>
          <w:color w:val="000000"/>
          <w:sz w:val="26"/>
          <w:szCs w:val="26"/>
          <w:bdr w:val="none" w:sz="0" w:space="0" w:color="auto" w:frame="1"/>
        </w:rPr>
        <w:t>…………………………………………………………………………………………</w:t>
      </w:r>
    </w:p>
    <w:p w14:paraId="2D7CA43E" w14:textId="77777777" w:rsidR="001860CA" w:rsidRPr="001860CA" w:rsidRDefault="001860CA"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r w:rsidRPr="0081320B">
        <w:rPr>
          <w:rFonts w:ascii="Times New Roman" w:eastAsia="Times New Roman" w:hAnsi="Times New Roman"/>
          <w:b/>
          <w:bCs/>
          <w:color w:val="000000"/>
          <w:sz w:val="26"/>
          <w:szCs w:val="26"/>
          <w:bdr w:val="none" w:sz="0" w:space="0" w:color="auto" w:frame="1"/>
        </w:rPr>
        <w:t>Điều 7:</w:t>
      </w:r>
      <w:r w:rsidRPr="001860CA">
        <w:rPr>
          <w:rFonts w:ascii="Times New Roman" w:eastAsia="Times New Roman" w:hAnsi="Times New Roman"/>
          <w:color w:val="000000"/>
          <w:sz w:val="26"/>
          <w:szCs w:val="26"/>
          <w:bdr w:val="none" w:sz="0" w:space="0" w:color="auto" w:frame="1"/>
        </w:rPr>
        <w:t> </w:t>
      </w:r>
      <w:r w:rsidRPr="0081320B">
        <w:rPr>
          <w:rFonts w:ascii="Times New Roman" w:eastAsia="Times New Roman" w:hAnsi="Times New Roman"/>
          <w:b/>
          <w:bCs/>
          <w:color w:val="000000"/>
          <w:sz w:val="26"/>
          <w:szCs w:val="26"/>
          <w:bdr w:val="none" w:sz="0" w:space="0" w:color="auto" w:frame="1"/>
        </w:rPr>
        <w:t>Điều khoản thi hành</w:t>
      </w:r>
    </w:p>
    <w:p w14:paraId="21B5B54B" w14:textId="77777777" w:rsidR="001860CA" w:rsidRPr="001860CA" w:rsidRDefault="001860CA"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r w:rsidRPr="001860CA">
        <w:rPr>
          <w:rFonts w:ascii="Times New Roman" w:eastAsia="Times New Roman" w:hAnsi="Times New Roman"/>
          <w:color w:val="000000"/>
          <w:sz w:val="26"/>
          <w:szCs w:val="26"/>
          <w:bdr w:val="none" w:sz="0" w:space="0" w:color="auto" w:frame="1"/>
        </w:rPr>
        <w:t>Những vấn đề về lao động không ghi trong Hợp đồng lao động này thì áp dụng theo quy định của Thỏa ướ</w:t>
      </w:r>
      <w:r w:rsidR="00B973D8">
        <w:rPr>
          <w:rFonts w:ascii="Times New Roman" w:eastAsia="Times New Roman" w:hAnsi="Times New Roman"/>
          <w:color w:val="000000"/>
          <w:sz w:val="26"/>
          <w:szCs w:val="26"/>
          <w:bdr w:val="none" w:sz="0" w:space="0" w:color="auto" w:frame="1"/>
        </w:rPr>
        <w:t>c tập thể, nội quy lao động và p</w:t>
      </w:r>
      <w:r w:rsidRPr="001860CA">
        <w:rPr>
          <w:rFonts w:ascii="Times New Roman" w:eastAsia="Times New Roman" w:hAnsi="Times New Roman"/>
          <w:color w:val="000000"/>
          <w:sz w:val="26"/>
          <w:szCs w:val="26"/>
          <w:bdr w:val="none" w:sz="0" w:space="0" w:color="auto" w:frame="1"/>
        </w:rPr>
        <w:t>háp luật lao động.</w:t>
      </w:r>
    </w:p>
    <w:p w14:paraId="52F8BEC2" w14:textId="77777777" w:rsidR="001860CA" w:rsidRDefault="001860CA" w:rsidP="0081320B">
      <w:pPr>
        <w:shd w:val="clear" w:color="auto" w:fill="FFFFFF"/>
        <w:spacing w:after="120" w:line="375" w:lineRule="atLeast"/>
        <w:jc w:val="both"/>
        <w:textAlignment w:val="baseline"/>
        <w:rPr>
          <w:rFonts w:ascii="Times New Roman" w:eastAsia="Times New Roman" w:hAnsi="Times New Roman"/>
          <w:color w:val="000000"/>
          <w:sz w:val="26"/>
          <w:szCs w:val="26"/>
          <w:bdr w:val="none" w:sz="0" w:space="0" w:color="auto" w:frame="1"/>
        </w:rPr>
      </w:pPr>
      <w:r w:rsidRPr="001860CA">
        <w:rPr>
          <w:rFonts w:ascii="Times New Roman" w:eastAsia="Times New Roman" w:hAnsi="Times New Roman"/>
          <w:color w:val="000000"/>
          <w:sz w:val="26"/>
          <w:szCs w:val="26"/>
          <w:bdr w:val="none" w:sz="0" w:space="0" w:color="auto" w:frame="1"/>
        </w:rPr>
        <w:t>Hợp đồng này được lập thành 02 (hai) bản có giá trị như nhau, mỗi bên giữ 01 (một) bản và có hiệu lực kể từ ngày hai bên ký kết hợp đồng.</w:t>
      </w:r>
    </w:p>
    <w:tbl>
      <w:tblPr>
        <w:tblW w:w="0" w:type="auto"/>
        <w:tblLook w:val="04A0" w:firstRow="1" w:lastRow="0" w:firstColumn="1" w:lastColumn="0" w:noHBand="0" w:noVBand="1"/>
      </w:tblPr>
      <w:tblGrid>
        <w:gridCol w:w="4702"/>
        <w:gridCol w:w="4703"/>
      </w:tblGrid>
      <w:tr w:rsidR="00B973D8" w:rsidRPr="006416BA" w14:paraId="253ABF7F" w14:textId="77777777" w:rsidTr="006416BA">
        <w:tc>
          <w:tcPr>
            <w:tcW w:w="4810" w:type="dxa"/>
            <w:shd w:val="clear" w:color="auto" w:fill="auto"/>
          </w:tcPr>
          <w:p w14:paraId="2BBB0161" w14:textId="77777777" w:rsidR="00B973D8" w:rsidRPr="006416BA" w:rsidRDefault="00B973D8" w:rsidP="006416BA">
            <w:pPr>
              <w:spacing w:after="120" w:line="375" w:lineRule="atLeast"/>
              <w:jc w:val="center"/>
              <w:textAlignment w:val="baseline"/>
              <w:rPr>
                <w:rFonts w:ascii="Times New Roman" w:eastAsia="Times New Roman" w:hAnsi="Times New Roman"/>
                <w:color w:val="000000"/>
                <w:sz w:val="26"/>
                <w:szCs w:val="26"/>
              </w:rPr>
            </w:pPr>
            <w:r w:rsidRPr="006416BA">
              <w:rPr>
                <w:rFonts w:ascii="Times New Roman" w:eastAsia="Times New Roman" w:hAnsi="Times New Roman"/>
                <w:b/>
                <w:bCs/>
                <w:color w:val="000000"/>
                <w:sz w:val="26"/>
                <w:szCs w:val="26"/>
                <w:bdr w:val="none" w:sz="0" w:space="0" w:color="auto" w:frame="1"/>
              </w:rPr>
              <w:t>ĐẠI DIỆN BÊN A</w:t>
            </w:r>
          </w:p>
        </w:tc>
        <w:tc>
          <w:tcPr>
            <w:tcW w:w="4811" w:type="dxa"/>
            <w:shd w:val="clear" w:color="auto" w:fill="auto"/>
          </w:tcPr>
          <w:p w14:paraId="4030A51A" w14:textId="77777777" w:rsidR="00B973D8" w:rsidRPr="006416BA" w:rsidRDefault="00B973D8" w:rsidP="006416BA">
            <w:pPr>
              <w:shd w:val="clear" w:color="auto" w:fill="FFFFFF"/>
              <w:spacing w:after="120" w:line="375" w:lineRule="atLeast"/>
              <w:jc w:val="center"/>
              <w:textAlignment w:val="baseline"/>
              <w:rPr>
                <w:rFonts w:ascii="Times New Roman" w:eastAsia="Times New Roman" w:hAnsi="Times New Roman"/>
                <w:color w:val="000000"/>
                <w:sz w:val="26"/>
                <w:szCs w:val="26"/>
              </w:rPr>
            </w:pPr>
            <w:r w:rsidRPr="006416BA">
              <w:rPr>
                <w:rFonts w:ascii="Times New Roman" w:eastAsia="Times New Roman" w:hAnsi="Times New Roman"/>
                <w:b/>
                <w:bCs/>
                <w:color w:val="000000"/>
                <w:sz w:val="26"/>
                <w:szCs w:val="26"/>
                <w:bdr w:val="none" w:sz="0" w:space="0" w:color="auto" w:frame="1"/>
              </w:rPr>
              <w:t>ĐẠI DIỆN BÊN B</w:t>
            </w:r>
          </w:p>
        </w:tc>
      </w:tr>
    </w:tbl>
    <w:p w14:paraId="59D137F0" w14:textId="77777777" w:rsidR="00B973D8" w:rsidRPr="001860CA" w:rsidRDefault="00B973D8" w:rsidP="0081320B">
      <w:pPr>
        <w:shd w:val="clear" w:color="auto" w:fill="FFFFFF"/>
        <w:spacing w:after="120" w:line="375" w:lineRule="atLeast"/>
        <w:jc w:val="both"/>
        <w:textAlignment w:val="baseline"/>
        <w:rPr>
          <w:rFonts w:ascii="Times New Roman" w:eastAsia="Times New Roman" w:hAnsi="Times New Roman"/>
          <w:color w:val="000000"/>
          <w:sz w:val="26"/>
          <w:szCs w:val="26"/>
        </w:rPr>
      </w:pPr>
    </w:p>
    <w:p w14:paraId="4A5BD2FF" w14:textId="77777777" w:rsidR="005164C9" w:rsidRPr="0081320B" w:rsidRDefault="005164C9" w:rsidP="0081320B">
      <w:pPr>
        <w:spacing w:after="120"/>
        <w:rPr>
          <w:rFonts w:ascii="Times New Roman" w:hAnsi="Times New Roman"/>
          <w:sz w:val="26"/>
          <w:szCs w:val="26"/>
        </w:rPr>
      </w:pPr>
    </w:p>
    <w:sectPr w:rsidR="005164C9" w:rsidRPr="0081320B" w:rsidSect="00421A6B">
      <w:pgSz w:w="12240" w:h="15840"/>
      <w:pgMar w:top="1418"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B4681" w14:textId="77777777" w:rsidR="00421A6B" w:rsidRDefault="00421A6B" w:rsidP="001860CA">
      <w:pPr>
        <w:spacing w:after="0" w:line="240" w:lineRule="auto"/>
      </w:pPr>
      <w:r>
        <w:separator/>
      </w:r>
    </w:p>
  </w:endnote>
  <w:endnote w:type="continuationSeparator" w:id="0">
    <w:p w14:paraId="30BD37C8" w14:textId="77777777" w:rsidR="00421A6B" w:rsidRDefault="00421A6B" w:rsidP="00186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70AC3" w14:textId="77777777" w:rsidR="00421A6B" w:rsidRDefault="00421A6B" w:rsidP="001860CA">
      <w:pPr>
        <w:spacing w:after="0" w:line="240" w:lineRule="auto"/>
      </w:pPr>
      <w:r>
        <w:separator/>
      </w:r>
    </w:p>
  </w:footnote>
  <w:footnote w:type="continuationSeparator" w:id="0">
    <w:p w14:paraId="727210E6" w14:textId="77777777" w:rsidR="00421A6B" w:rsidRDefault="00421A6B" w:rsidP="001860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CA"/>
    <w:rsid w:val="001860CA"/>
    <w:rsid w:val="00411741"/>
    <w:rsid w:val="00421A6B"/>
    <w:rsid w:val="00452619"/>
    <w:rsid w:val="004E437F"/>
    <w:rsid w:val="005164C9"/>
    <w:rsid w:val="0059795E"/>
    <w:rsid w:val="005B3FDD"/>
    <w:rsid w:val="006416BA"/>
    <w:rsid w:val="006809F2"/>
    <w:rsid w:val="0081320B"/>
    <w:rsid w:val="00AD59D8"/>
    <w:rsid w:val="00B973D8"/>
    <w:rsid w:val="00C36462"/>
    <w:rsid w:val="00E16E6F"/>
    <w:rsid w:val="00F26E7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9223E"/>
  <w15:chartTrackingRefBased/>
  <w15:docId w15:val="{8EBBF2D2-B570-4B2D-B577-6C57F695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60C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860CA"/>
    <w:rPr>
      <w:b/>
      <w:bCs/>
    </w:rPr>
  </w:style>
  <w:style w:type="character" w:styleId="Emphasis">
    <w:name w:val="Emphasis"/>
    <w:uiPriority w:val="20"/>
    <w:qFormat/>
    <w:rsid w:val="001860CA"/>
    <w:rPr>
      <w:i/>
      <w:iCs/>
    </w:rPr>
  </w:style>
  <w:style w:type="character" w:styleId="Hyperlink">
    <w:name w:val="Hyperlink"/>
    <w:uiPriority w:val="99"/>
    <w:semiHidden/>
    <w:unhideWhenUsed/>
    <w:rsid w:val="001860CA"/>
    <w:rPr>
      <w:color w:val="0000FF"/>
      <w:u w:val="single"/>
    </w:rPr>
  </w:style>
  <w:style w:type="character" w:styleId="CommentReference">
    <w:name w:val="annotation reference"/>
    <w:uiPriority w:val="99"/>
    <w:semiHidden/>
    <w:unhideWhenUsed/>
    <w:rsid w:val="001860CA"/>
    <w:rPr>
      <w:sz w:val="16"/>
      <w:szCs w:val="16"/>
    </w:rPr>
  </w:style>
  <w:style w:type="paragraph" w:styleId="CommentText">
    <w:name w:val="annotation text"/>
    <w:basedOn w:val="Normal"/>
    <w:link w:val="CommentTextChar"/>
    <w:uiPriority w:val="99"/>
    <w:semiHidden/>
    <w:unhideWhenUsed/>
    <w:rsid w:val="001860CA"/>
    <w:rPr>
      <w:sz w:val="20"/>
      <w:szCs w:val="20"/>
    </w:rPr>
  </w:style>
  <w:style w:type="character" w:customStyle="1" w:styleId="CommentTextChar">
    <w:name w:val="Comment Text Char"/>
    <w:basedOn w:val="DefaultParagraphFont"/>
    <w:link w:val="CommentText"/>
    <w:uiPriority w:val="99"/>
    <w:semiHidden/>
    <w:rsid w:val="001860CA"/>
  </w:style>
  <w:style w:type="paragraph" w:styleId="CommentSubject">
    <w:name w:val="annotation subject"/>
    <w:basedOn w:val="CommentText"/>
    <w:next w:val="CommentText"/>
    <w:link w:val="CommentSubjectChar"/>
    <w:uiPriority w:val="99"/>
    <w:semiHidden/>
    <w:unhideWhenUsed/>
    <w:rsid w:val="001860CA"/>
    <w:rPr>
      <w:b/>
      <w:bCs/>
    </w:rPr>
  </w:style>
  <w:style w:type="character" w:customStyle="1" w:styleId="CommentSubjectChar">
    <w:name w:val="Comment Subject Char"/>
    <w:link w:val="CommentSubject"/>
    <w:uiPriority w:val="99"/>
    <w:semiHidden/>
    <w:rsid w:val="001860CA"/>
    <w:rPr>
      <w:b/>
      <w:bCs/>
    </w:rPr>
  </w:style>
  <w:style w:type="paragraph" w:styleId="BalloonText">
    <w:name w:val="Balloon Text"/>
    <w:basedOn w:val="Normal"/>
    <w:link w:val="BalloonTextChar"/>
    <w:uiPriority w:val="99"/>
    <w:semiHidden/>
    <w:unhideWhenUsed/>
    <w:rsid w:val="001860C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860CA"/>
    <w:rPr>
      <w:rFonts w:ascii="Segoe UI" w:hAnsi="Segoe UI" w:cs="Segoe UI"/>
      <w:sz w:val="18"/>
      <w:szCs w:val="18"/>
    </w:rPr>
  </w:style>
  <w:style w:type="paragraph" w:styleId="Header">
    <w:name w:val="header"/>
    <w:basedOn w:val="Normal"/>
    <w:link w:val="HeaderChar"/>
    <w:uiPriority w:val="99"/>
    <w:unhideWhenUsed/>
    <w:rsid w:val="001860CA"/>
    <w:pPr>
      <w:tabs>
        <w:tab w:val="center" w:pos="4680"/>
        <w:tab w:val="right" w:pos="9360"/>
      </w:tabs>
    </w:pPr>
  </w:style>
  <w:style w:type="character" w:customStyle="1" w:styleId="HeaderChar">
    <w:name w:val="Header Char"/>
    <w:link w:val="Header"/>
    <w:uiPriority w:val="99"/>
    <w:rsid w:val="001860CA"/>
    <w:rPr>
      <w:sz w:val="22"/>
      <w:szCs w:val="22"/>
    </w:rPr>
  </w:style>
  <w:style w:type="paragraph" w:styleId="Footer">
    <w:name w:val="footer"/>
    <w:basedOn w:val="Normal"/>
    <w:link w:val="FooterChar"/>
    <w:uiPriority w:val="99"/>
    <w:unhideWhenUsed/>
    <w:rsid w:val="001860CA"/>
    <w:pPr>
      <w:tabs>
        <w:tab w:val="center" w:pos="4680"/>
        <w:tab w:val="right" w:pos="9360"/>
      </w:tabs>
    </w:pPr>
  </w:style>
  <w:style w:type="character" w:customStyle="1" w:styleId="FooterChar">
    <w:name w:val="Footer Char"/>
    <w:link w:val="Footer"/>
    <w:uiPriority w:val="99"/>
    <w:rsid w:val="001860CA"/>
    <w:rPr>
      <w:sz w:val="22"/>
      <w:szCs w:val="22"/>
    </w:rPr>
  </w:style>
  <w:style w:type="table" w:styleId="TableGrid">
    <w:name w:val="Table Grid"/>
    <w:basedOn w:val="TableNormal"/>
    <w:uiPriority w:val="39"/>
    <w:rsid w:val="00B97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11735">
      <w:bodyDiv w:val="1"/>
      <w:marLeft w:val="0"/>
      <w:marRight w:val="0"/>
      <w:marTop w:val="0"/>
      <w:marBottom w:val="0"/>
      <w:divBdr>
        <w:top w:val="none" w:sz="0" w:space="0" w:color="auto"/>
        <w:left w:val="none" w:sz="0" w:space="0" w:color="auto"/>
        <w:bottom w:val="none" w:sz="0" w:space="0" w:color="auto"/>
        <w:right w:val="none" w:sz="0" w:space="0" w:color="auto"/>
      </w:divBdr>
    </w:div>
    <w:div w:id="401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1420</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Giang .</cp:lastModifiedBy>
  <cp:revision>2</cp:revision>
  <dcterms:created xsi:type="dcterms:W3CDTF">2024-03-04T14:07:00Z</dcterms:created>
  <dcterms:modified xsi:type="dcterms:W3CDTF">2024-03-04T14:07:00Z</dcterms:modified>
</cp:coreProperties>
</file>