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0F99" w:rsidRPr="00F80F99" w:rsidRDefault="00F80F99" w:rsidP="00F80F9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ПЕРЕЧЕНЬ</w:t>
      </w:r>
    </w:p>
    <w:p w:rsidR="00F80F99" w:rsidRPr="00F80F99" w:rsidRDefault="00F80F99" w:rsidP="00F80F9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ЛЕКАРСТВЕННЫХ ПРЕПАРАТОВ ДЛЯ МЕДИЦИНСКОГО ПРИМЕНЕНИЯ, </w:t>
      </w:r>
    </w:p>
    <w:p w:rsidR="00F80F99" w:rsidRPr="00F80F99" w:rsidRDefault="00F80F99" w:rsidP="00F80F9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В ТОМ ЧИСЛЕ ЛЕКАРСТВЕННЫХ ПРЕПАРАТОВ ДЛЯ МЕДИЦИНСКОГО </w:t>
      </w:r>
    </w:p>
    <w:p w:rsidR="00F80F99" w:rsidRPr="00F80F99" w:rsidRDefault="00F80F99" w:rsidP="00F80F9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ПРИМЕНЕНИЯ, НАЗНАЧАЕМЫХ ПО РЕШЕНИЮ ВРАЧЕБНЫХ КОМИССИЙ </w:t>
      </w:r>
    </w:p>
    <w:p w:rsidR="00F80F99" w:rsidRPr="00F80F99" w:rsidRDefault="00F80F99" w:rsidP="00F80F9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МЕДИЦИНСКИХ ОРГАНИЗАЦИЙ </w:t>
      </w:r>
    </w:p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F80F99" w:rsidRPr="00F80F99" w:rsidRDefault="00F80F99" w:rsidP="00F80F99">
      <w:pPr>
        <w:spacing w:after="0" w:line="288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Утратил силу с 1 января 2021 года. - </w:t>
      </w:r>
      <w:hyperlink r:id="rId5" w:history="1">
        <w:r w:rsidRPr="00F80F99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Распоряжение</w:t>
        </w:r>
      </w:hyperlink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Правительства РФ от 23.11.2020 N 3073-р. </w:t>
      </w:r>
    </w:p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F80F99" w:rsidRPr="00F80F99" w:rsidRDefault="00F80F99" w:rsidP="00F80F9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N 3 </w:t>
      </w:r>
    </w:p>
    <w:p w:rsidR="00F80F99" w:rsidRPr="00F80F99" w:rsidRDefault="00F80F99" w:rsidP="00F80F9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распоряжению Правительства </w:t>
      </w:r>
    </w:p>
    <w:p w:rsidR="00F80F99" w:rsidRPr="00F80F99" w:rsidRDefault="00F80F99" w:rsidP="00F80F9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Российской Федерации </w:t>
      </w:r>
    </w:p>
    <w:p w:rsidR="00F80F99" w:rsidRPr="00F80F99" w:rsidRDefault="00F80F99" w:rsidP="00F80F99">
      <w:pPr>
        <w:spacing w:after="0" w:line="288" w:lineRule="atLeast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12 октября 2019 г. N 2406-р </w:t>
      </w:r>
    </w:p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F80F99" w:rsidRPr="00F80F99" w:rsidRDefault="00F80F99" w:rsidP="00F80F9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ПЕРЕЧЕНЬ </w:t>
      </w:r>
    </w:p>
    <w:p w:rsidR="00F80F99" w:rsidRPr="00F80F99" w:rsidRDefault="00F80F99" w:rsidP="00F80F9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ЛЕКАРСТВЕННЫХ ПРЕПАРАТОВ, ПРЕДНАЗНАЧЕННЫХ </w:t>
      </w:r>
    </w:p>
    <w:p w:rsidR="00F80F99" w:rsidRPr="00F80F99" w:rsidRDefault="00F80F99" w:rsidP="00F80F9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ДЛЯ ОБЕСПЕЧЕНИЯ ЛИЦ, БОЛЬНЫХ ГЕМОФИЛИЕЙ, МУКОВИСЦИДОЗОМ, </w:t>
      </w:r>
    </w:p>
    <w:p w:rsidR="00F80F99" w:rsidRPr="00F80F99" w:rsidRDefault="00F80F99" w:rsidP="00F80F9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ГИПОФИЗАРНЫМ НАНИЗМОМ, БОЛЕЗНЬЮ ГОШЕ, ЗЛОКАЧЕСТВЕННЫМИ </w:t>
      </w:r>
    </w:p>
    <w:p w:rsidR="00F80F99" w:rsidRPr="00F80F99" w:rsidRDefault="00F80F99" w:rsidP="00F80F9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НОВООБРАЗОВАНИЯМИ ЛИМФОИДНОЙ, КРОВЕТВОРНОЙ И РОДСТВЕННЫХ </w:t>
      </w:r>
    </w:p>
    <w:p w:rsidR="00F80F99" w:rsidRPr="00F80F99" w:rsidRDefault="00F80F99" w:rsidP="00F80F9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ИМ ТКАНЕЙ, РАССЕЯННЫМ СКЛЕРОЗОМ, ГЕМОЛИТИКО-УРЕМИЧЕСКИМ </w:t>
      </w:r>
    </w:p>
    <w:p w:rsidR="00F80F99" w:rsidRPr="00F80F99" w:rsidRDefault="00F80F99" w:rsidP="00F80F9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СИНДРОМОМ, ЮНОШЕСКИМ АРТРИТОМ С СИСТЕМНЫМ НАЧАЛОМ, </w:t>
      </w:r>
    </w:p>
    <w:p w:rsidR="00F80F99" w:rsidRPr="00F80F99" w:rsidRDefault="00F80F99" w:rsidP="00F80F9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МУКОПОЛИСАХАРИДОЗОМ I, II И VI ТИПОВ, АПЛАСТИЧЕСКОЙ АНЕМИЕЙ </w:t>
      </w:r>
    </w:p>
    <w:p w:rsidR="00F80F99" w:rsidRPr="00F80F99" w:rsidRDefault="00F80F99" w:rsidP="00F80F9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НЕУТОЧНЕННОЙ, НАСЛЕДСТВЕННЫМ ДЕФИЦИТОМ ФАКТОРОВ II </w:t>
      </w:r>
    </w:p>
    <w:p w:rsidR="00F80F99" w:rsidRPr="00F80F99" w:rsidRDefault="00F80F99" w:rsidP="00F80F9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(ФИБРИНОГЕНА), VII (ЛАБИЛЬНОГО), X (СТЮАРТА - ПРАУЭРА), </w:t>
      </w:r>
    </w:p>
    <w:p w:rsidR="00F80F99" w:rsidRPr="00F80F99" w:rsidRDefault="00F80F99" w:rsidP="00F80F99">
      <w:pPr>
        <w:spacing w:after="0" w:line="312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ЛИЦ ПОСЛЕ ТРАНСПЛАНТАЦИИ ОРГАНОВ И (ИЛИ) ТКАНЕЙ </w:t>
      </w:r>
    </w:p>
    <w:p w:rsidR="00F80F99" w:rsidRPr="00F80F99" w:rsidRDefault="00F80F99" w:rsidP="00F80F99">
      <w:pPr>
        <w:spacing w:after="0" w:line="288" w:lineRule="atLeast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F80F99">
        <w:rPr>
          <w:rFonts w:ascii="Times New Roman" w:eastAsia="Times New Roman" w:hAnsi="Times New Roman" w:cs="Times New Roman"/>
          <w:sz w:val="29"/>
          <w:szCs w:val="29"/>
          <w:lang w:eastAsia="ru-RU"/>
        </w:rPr>
        <w:t> </w:t>
      </w:r>
    </w:p>
    <w:tbl>
      <w:tblPr>
        <w:tblW w:w="5000" w:type="pct"/>
        <w:tblCellSpacing w:w="15" w:type="dxa"/>
        <w:tblBorders>
          <w:left w:val="single" w:sz="24" w:space="0" w:color="CED3F1"/>
        </w:tblBorders>
        <w:shd w:val="clear" w:color="auto" w:fill="F4F3F8"/>
        <w:tblCellMar>
          <w:top w:w="132" w:type="dxa"/>
          <w:left w:w="210" w:type="dxa"/>
          <w:bottom w:w="180" w:type="dxa"/>
          <w:right w:w="210" w:type="dxa"/>
        </w:tblCellMar>
        <w:tblLook w:val="04A0" w:firstRow="1" w:lastRow="0" w:firstColumn="1" w:lastColumn="0" w:noHBand="0" w:noVBand="1"/>
      </w:tblPr>
      <w:tblGrid>
        <w:gridCol w:w="9895"/>
      </w:tblGrid>
      <w:tr w:rsidR="00F80F99" w:rsidRPr="00F80F99" w:rsidTr="00F80F99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Список изменяющих документов </w:t>
            </w:r>
          </w:p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(в ред. распоряжений Правительства РФ от 26.04.2020 </w:t>
            </w:r>
            <w:hyperlink r:id="rId6" w:history="1">
              <w:r w:rsidRPr="00F80F9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1142-р</w:t>
              </w:r>
            </w:hyperlink>
            <w:r w:rsidRPr="00F80F99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</w:t>
            </w:r>
          </w:p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от 23.11.2020 </w:t>
            </w:r>
            <w:hyperlink r:id="rId7" w:history="1">
              <w:r w:rsidRPr="00F80F9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3073-р</w:t>
              </w:r>
            </w:hyperlink>
            <w:r w:rsidRPr="00F80F99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от 23.12.2021 </w:t>
            </w:r>
            <w:hyperlink r:id="rId8" w:history="1">
              <w:r w:rsidRPr="00F80F9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3781-р</w:t>
              </w:r>
            </w:hyperlink>
            <w:r w:rsidRPr="00F80F99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, от 16.04.2024 </w:t>
            </w:r>
            <w:hyperlink r:id="rId9" w:history="1">
              <w:r w:rsidRPr="00F80F99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N 938-р</w:t>
              </w:r>
            </w:hyperlink>
            <w:r w:rsidRPr="00F80F99">
              <w:rPr>
                <w:rFonts w:ascii="Times New Roman" w:eastAsia="Times New Roman" w:hAnsi="Times New Roman" w:cs="Times New Roman"/>
                <w:color w:val="392C69"/>
                <w:sz w:val="24"/>
                <w:szCs w:val="24"/>
                <w:lang w:eastAsia="ru-RU"/>
              </w:rPr>
              <w:t xml:space="preserve">) </w:t>
            </w:r>
          </w:p>
        </w:tc>
      </w:tr>
    </w:tbl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I. Лекарственные препараты, которыми обеспечиваются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больные гемофилией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F80F99" w:rsidRPr="00F80F99" w:rsidTr="00F80F99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F80F99" w:rsidRPr="00F80F99" w:rsidRDefault="00F80F99" w:rsidP="00F80F99">
            <w:pPr>
              <w:spacing w:after="0" w:line="252" w:lineRule="atLeast"/>
              <w:jc w:val="center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 ред. </w:t>
            </w:r>
            <w:hyperlink r:id="rId10" w:history="1">
              <w:r w:rsidRPr="00F80F99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распоряжения</w:t>
              </w:r>
            </w:hyperlink>
            <w:r w:rsidRPr="00F80F99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Правительства РФ от 23.11.2020 N 3073-р) </w:t>
            </w:r>
          </w:p>
        </w:tc>
      </w:tr>
    </w:tbl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6"/>
        <w:gridCol w:w="4357"/>
        <w:gridCol w:w="3982"/>
      </w:tblGrid>
      <w:tr w:rsidR="00F80F99" w:rsidRPr="00F80F99" w:rsidTr="00F80F99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Код АТХ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Анатомо-терапевтическо-химическая классификация (АТХ)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Лекарственные формы </w:t>
            </w:r>
          </w:p>
        </w:tc>
      </w:tr>
      <w:tr w:rsidR="00F80F99" w:rsidRPr="00F80F99" w:rsidTr="00F80F99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B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кровь и система кроветворения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B02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гемостатические средства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B02B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витамин К и другие гемостатики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B02BD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факторы свертывания крови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антиингибиторный коагулянтный комплекс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мороктоког альфа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нонаког альфа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октоког альфа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симоктоког альфа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фактор свертывания крови VIII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фактор свертывания крови VIII + фактор Виллебранда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фактор свертывания крови IX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эптаког альфа (активированный)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эфмороктоког альфа </w:t>
            </w:r>
          </w:p>
        </w:tc>
      </w:tr>
      <w:tr w:rsidR="00F80F99" w:rsidRPr="00F80F99" w:rsidTr="00F80F99">
        <w:tc>
          <w:tcPr>
            <w:tcW w:w="0" w:type="auto"/>
            <w:gridSpan w:val="3"/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75"/>
            </w:tblGrid>
            <w:tr w:rsidR="00F80F99" w:rsidRPr="00F80F99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F80F99" w:rsidRPr="00F80F99" w:rsidRDefault="00F80F99" w:rsidP="00F80F99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F80F99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11" w:history="1">
                    <w:r w:rsidRPr="00F80F99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распоряжения</w:t>
                    </w:r>
                  </w:hyperlink>
                  <w:r w:rsidRPr="00F80F99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Правительства РФ от 23.12.2021 N 3781-р) </w:t>
                  </w:r>
                </w:p>
              </w:tc>
            </w:tr>
          </w:tbl>
          <w:p w:rsidR="00F80F99" w:rsidRPr="00F80F99" w:rsidRDefault="00F80F99" w:rsidP="00F80F99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F80F99" w:rsidRPr="00F80F99" w:rsidTr="00F80F99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B02BX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другие системные гемостатики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эмицизумаб </w:t>
            </w:r>
          </w:p>
        </w:tc>
      </w:tr>
    </w:tbl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II. Лекарственные препараты, которыми обеспечиваются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больные муковисцидозом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"/>
        <w:gridCol w:w="6232"/>
        <w:gridCol w:w="2092"/>
      </w:tblGrid>
      <w:tr w:rsidR="00F80F99" w:rsidRPr="00F80F99" w:rsidTr="00F80F99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Код АТХ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Анатомо-терапевтическо-химическая классификация (АТХ)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Лекарственные препараты </w:t>
            </w:r>
          </w:p>
        </w:tc>
      </w:tr>
      <w:tr w:rsidR="00F80F99" w:rsidRPr="00F80F99" w:rsidTr="00F80F99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R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дыхательная система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R05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противокашлевые препараты и средства для лечения простудных заболеваний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R05C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отхаркивающие препараты, кроме комбинаций с противокашлевыми средствами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R05CB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муколитические препараты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дорназа альфа </w:t>
            </w:r>
          </w:p>
        </w:tc>
      </w:tr>
    </w:tbl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III. Лекарственные препараты, которыми обеспечиваются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больные гипофизарным нанизмом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3"/>
        <w:gridCol w:w="6294"/>
        <w:gridCol w:w="2038"/>
      </w:tblGrid>
      <w:tr w:rsidR="00F80F99" w:rsidRPr="00F80F99" w:rsidTr="00F80F99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Код АТХ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Анатомо-терапевтическо-химическая классификация (АТХ)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Лекарственные препараты </w:t>
            </w:r>
          </w:p>
        </w:tc>
      </w:tr>
      <w:tr w:rsidR="00F80F99" w:rsidRPr="00F80F99" w:rsidTr="00F80F99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H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гормональные препараты системного действия, кроме половых гормонов и инсулинов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H01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гормоны гипофиза и гипоталамуса и их аналоги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H01A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гормоны передней доли гипофиза и их аналоги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H01AC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соматропин и его агонисты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соматропин </w:t>
            </w:r>
          </w:p>
        </w:tc>
      </w:tr>
    </w:tbl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IV. Лекарственные препараты, которыми обеспечиваются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больные болезнью Гоше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6"/>
        <w:gridCol w:w="6462"/>
        <w:gridCol w:w="1897"/>
      </w:tblGrid>
      <w:tr w:rsidR="00F80F99" w:rsidRPr="00F80F99" w:rsidTr="00F80F99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Код АТХ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Анатомо-терапевтическо-химическая классификация (АТХ)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Лекарственные препараты </w:t>
            </w:r>
          </w:p>
        </w:tc>
      </w:tr>
      <w:tr w:rsidR="00F80F99" w:rsidRPr="00F80F99" w:rsidTr="00F80F99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A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пищеварительный тракт и обмен веществ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A16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другие препараты для лечения заболеваний желудочно-кишечного тракта и нарушений обмена веществ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A16A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другие препараты для лечения заболеваний желудочно-кишечного тракта и нарушений обмена веществ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A16AB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ферментные препараты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велаглюцераза альфа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имиглюцераза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талиглюцераза альфа </w:t>
            </w:r>
          </w:p>
        </w:tc>
      </w:tr>
      <w:tr w:rsidR="00F80F99" w:rsidRPr="00F80F99" w:rsidTr="00F80F99">
        <w:tc>
          <w:tcPr>
            <w:tcW w:w="0" w:type="auto"/>
            <w:gridSpan w:val="3"/>
            <w:tcBorders>
              <w:bottom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75"/>
            </w:tblGrid>
            <w:tr w:rsidR="00F80F99" w:rsidRPr="00F80F99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F80F99" w:rsidRPr="00F80F99" w:rsidRDefault="00F80F99" w:rsidP="00F80F99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F80F99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12" w:history="1">
                    <w:r w:rsidRPr="00F80F99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распоряжения</w:t>
                    </w:r>
                  </w:hyperlink>
                  <w:r w:rsidRPr="00F80F99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Правительства РФ от 23.11.2020 N 3073-р) </w:t>
                  </w:r>
                </w:p>
              </w:tc>
            </w:tr>
          </w:tbl>
          <w:p w:rsidR="00F80F99" w:rsidRPr="00F80F99" w:rsidRDefault="00F80F99" w:rsidP="00F80F99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</w:tbl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V. Лекарственные препараты, которыми обеспечиваются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больные злокачественными новообразованиями лимфоидной,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кроветворной и родственных им тканей (хронический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миелоидный лейкоз, макроглобулинемия Вальденстрема,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множественная миелома, фолликулярная (нодулярная)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неходжкинская лимфома, мелкоклеточная (диффузная)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неходжкинская лимфома, мелкоклеточная с расщепленными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ядрами (диффузная) неходжкинская лимфома, крупноклеточная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(диффузная) неходжкинская лимфома, иммунобластная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(диффузная) неходжкинская лимфома, другие типы диффузных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неходжкинских лимфом, диффузная неходжкинская лимфома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неуточненная, другие и неуточненные типы неходжкинской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лимфомы, хронический лимфоцитарный лейкоз)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6"/>
        <w:gridCol w:w="5691"/>
        <w:gridCol w:w="2498"/>
      </w:tblGrid>
      <w:tr w:rsidR="00F80F99" w:rsidRPr="00F80F99" w:rsidTr="00F80F99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Код АТХ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Анатомо-терапевтическо-химическая классификация (АТХ)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Лекарственные препараты </w:t>
            </w:r>
          </w:p>
        </w:tc>
      </w:tr>
      <w:tr w:rsidR="00F80F99" w:rsidRPr="00F80F99" w:rsidTr="00F80F99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противоопухолевые препараты и иммуномодуляторы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L01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противоопухолевые препараты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L01B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антиметаболиты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L01BB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аналоги пурина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флударабин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L01X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другие противоопухолевые препараты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L01XC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моноклональные антитела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даратумумаб </w:t>
            </w:r>
          </w:p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ритуксимаб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L01XE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ингибиторы протеинкиназы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иматиниб </w:t>
            </w:r>
          </w:p>
        </w:tc>
      </w:tr>
      <w:tr w:rsidR="00F80F99" w:rsidRPr="00F80F99" w:rsidTr="00F80F99">
        <w:tc>
          <w:tcPr>
            <w:tcW w:w="0" w:type="auto"/>
            <w:vMerge w:val="restart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L01XX </w:t>
            </w:r>
          </w:p>
        </w:tc>
        <w:tc>
          <w:tcPr>
            <w:tcW w:w="0" w:type="auto"/>
            <w:vMerge w:val="restart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прочие противоопухолевые препараты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бортезомиб </w:t>
            </w:r>
          </w:p>
        </w:tc>
      </w:tr>
      <w:tr w:rsidR="00F80F99" w:rsidRPr="00F80F99" w:rsidTr="00F80F99">
        <w:tc>
          <w:tcPr>
            <w:tcW w:w="0" w:type="auto"/>
            <w:vMerge/>
            <w:vAlign w:val="center"/>
            <w:hideMark/>
          </w:tcPr>
          <w:p w:rsidR="00F80F99" w:rsidRPr="00F80F99" w:rsidRDefault="00F80F99" w:rsidP="00F80F99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F80F99" w:rsidRPr="00F80F99" w:rsidRDefault="00F80F99" w:rsidP="00F80F99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иксазомиб </w:t>
            </w:r>
          </w:p>
        </w:tc>
      </w:tr>
      <w:tr w:rsidR="00F80F99" w:rsidRPr="00F80F99" w:rsidTr="00F80F99">
        <w:tc>
          <w:tcPr>
            <w:tcW w:w="0" w:type="auto"/>
            <w:gridSpan w:val="3"/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75"/>
            </w:tblGrid>
            <w:tr w:rsidR="00F80F99" w:rsidRPr="00F80F99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F80F99" w:rsidRPr="00F80F99" w:rsidRDefault="00F80F99" w:rsidP="00F80F99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F80F99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13" w:history="1">
                    <w:r w:rsidRPr="00F80F99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распоряжения</w:t>
                    </w:r>
                  </w:hyperlink>
                  <w:r w:rsidRPr="00F80F99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Правительства РФ от 23.12.2021 N 3781-р) </w:t>
                  </w:r>
                </w:p>
              </w:tc>
            </w:tr>
          </w:tbl>
          <w:p w:rsidR="00F80F99" w:rsidRPr="00F80F99" w:rsidRDefault="00F80F99" w:rsidP="00F80F99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L04AX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другие иммунодепрессанты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леналидомид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jc w:val="both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помалидомид </w:t>
            </w:r>
          </w:p>
        </w:tc>
      </w:tr>
      <w:tr w:rsidR="00F80F99" w:rsidRPr="00F80F99" w:rsidTr="00F80F99">
        <w:tc>
          <w:tcPr>
            <w:tcW w:w="0" w:type="auto"/>
            <w:gridSpan w:val="3"/>
            <w:tcBorders>
              <w:bottom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75"/>
            </w:tblGrid>
            <w:tr w:rsidR="00F80F99" w:rsidRPr="00F80F99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F80F99" w:rsidRPr="00F80F99" w:rsidRDefault="00F80F99" w:rsidP="00F80F99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F80F99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14" w:history="1">
                    <w:r w:rsidRPr="00F80F99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распоряжения</w:t>
                    </w:r>
                  </w:hyperlink>
                  <w:r w:rsidRPr="00F80F99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Правительства РФ от 23.12.2021 N 3781-р) </w:t>
                  </w:r>
                </w:p>
              </w:tc>
            </w:tr>
          </w:tbl>
          <w:p w:rsidR="00F80F99" w:rsidRPr="00F80F99" w:rsidRDefault="00F80F99" w:rsidP="00F80F99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</w:tbl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VI. Лекарственные препараты, которыми обеспечиваются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больные рассеянным склерозом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6"/>
        <w:gridCol w:w="5691"/>
        <w:gridCol w:w="2498"/>
      </w:tblGrid>
      <w:tr w:rsidR="00F80F99" w:rsidRPr="00F80F99" w:rsidTr="00F80F99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Код АТХ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Анатомо-терапевтическо-химическая классификация (АТХ)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Лекарственные препараты </w:t>
            </w:r>
          </w:p>
        </w:tc>
      </w:tr>
      <w:tr w:rsidR="00F80F99" w:rsidRPr="00F80F99" w:rsidTr="00F80F99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L03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иммуностимуляторы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L03A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иммуностимуляторы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L03AB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интерфероны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интерферон бета-1a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интерферон бета-1b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пэгинтерферон бета-1a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сампэгинтерферон бета-1a </w:t>
            </w:r>
          </w:p>
        </w:tc>
      </w:tr>
      <w:tr w:rsidR="00F80F99" w:rsidRPr="00F80F99" w:rsidTr="00F80F99">
        <w:tc>
          <w:tcPr>
            <w:tcW w:w="0" w:type="auto"/>
            <w:gridSpan w:val="3"/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75"/>
            </w:tblGrid>
            <w:tr w:rsidR="00F80F99" w:rsidRPr="00F80F99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F80F99" w:rsidRPr="00F80F99" w:rsidRDefault="00F80F99" w:rsidP="00F80F99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F80F99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15" w:history="1">
                    <w:r w:rsidRPr="00F80F99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распоряжения</w:t>
                    </w:r>
                  </w:hyperlink>
                  <w:r w:rsidRPr="00F80F99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Правительства РФ от 16.04.2024 N 938-р) </w:t>
                  </w:r>
                </w:p>
              </w:tc>
            </w:tr>
          </w:tbl>
          <w:p w:rsidR="00F80F99" w:rsidRPr="00F80F99" w:rsidRDefault="00F80F99" w:rsidP="00F80F99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L03AX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другие иммуностимуляторы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глатирамера ацетат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L04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иммунодепрессанты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L04A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иммунодепрессанты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L04AA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селективные иммунодепрессанты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алемтузумаб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дивозилимаб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кладрибин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натализумаб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окрелизумаб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терифлуномид </w:t>
            </w:r>
          </w:p>
        </w:tc>
      </w:tr>
      <w:tr w:rsidR="00F80F99" w:rsidRPr="00F80F99" w:rsidTr="00F80F99">
        <w:tc>
          <w:tcPr>
            <w:tcW w:w="0" w:type="auto"/>
            <w:gridSpan w:val="3"/>
            <w:tcBorders>
              <w:bottom w:val="single" w:sz="6" w:space="0" w:color="000000"/>
            </w:tcBorders>
            <w:hideMark/>
          </w:tcPr>
          <w:tbl>
            <w:tblPr>
              <w:tblW w:w="5000" w:type="pct"/>
              <w:tblCellSpacing w:w="15" w:type="dxa"/>
              <w:tblInd w:w="60" w:type="dxa"/>
              <w:shd w:val="clear" w:color="auto" w:fill="F4F3F8"/>
              <w:tblCellMar>
                <w:left w:w="0" w:type="dxa"/>
                <w:right w:w="210" w:type="dxa"/>
              </w:tblCellMar>
              <w:tblLook w:val="04A0" w:firstRow="1" w:lastRow="0" w:firstColumn="1" w:lastColumn="0" w:noHBand="0" w:noVBand="1"/>
            </w:tblPr>
            <w:tblGrid>
              <w:gridCol w:w="9075"/>
            </w:tblGrid>
            <w:tr w:rsidR="00F80F99" w:rsidRPr="00F80F99">
              <w:trPr>
                <w:tblCellSpacing w:w="15" w:type="dxa"/>
              </w:trPr>
              <w:tc>
                <w:tcPr>
                  <w:tcW w:w="0" w:type="auto"/>
                  <w:shd w:val="clear" w:color="auto" w:fill="F4F3F8"/>
                  <w:vAlign w:val="center"/>
                  <w:hideMark/>
                </w:tcPr>
                <w:p w:rsidR="00F80F99" w:rsidRPr="00F80F99" w:rsidRDefault="00F80F99" w:rsidP="00F80F99">
                  <w:pPr>
                    <w:spacing w:after="0" w:line="288" w:lineRule="atLeast"/>
                    <w:jc w:val="both"/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</w:pPr>
                  <w:r w:rsidRPr="00F80F99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(в ред. </w:t>
                  </w:r>
                  <w:hyperlink r:id="rId16" w:history="1">
                    <w:r w:rsidRPr="00F80F99">
                      <w:rPr>
                        <w:rFonts w:ascii="Times New Roman" w:eastAsia="Times New Roman" w:hAnsi="Times New Roman" w:cs="Times New Roman"/>
                        <w:color w:val="0000FF"/>
                        <w:u w:val="single"/>
                        <w:lang w:eastAsia="ru-RU"/>
                      </w:rPr>
                      <w:t>распоряжения</w:t>
                    </w:r>
                  </w:hyperlink>
                  <w:r w:rsidRPr="00F80F99">
                    <w:rPr>
                      <w:rFonts w:ascii="Times New Roman" w:eastAsia="Times New Roman" w:hAnsi="Times New Roman" w:cs="Times New Roman"/>
                      <w:color w:val="828282"/>
                      <w:lang w:eastAsia="ru-RU"/>
                    </w:rPr>
                    <w:t xml:space="preserve"> Правительства РФ от 16.04.2024 N 938-р) </w:t>
                  </w:r>
                </w:p>
              </w:tc>
            </w:tr>
          </w:tbl>
          <w:p w:rsidR="00F80F99" w:rsidRPr="00F80F99" w:rsidRDefault="00F80F99" w:rsidP="00F80F99">
            <w:pPr>
              <w:spacing w:after="0" w:line="240" w:lineRule="auto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</w:p>
        </w:tc>
      </w:tr>
    </w:tbl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VII. Лекарственные препараты, которыми обеспечиваются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>пациенты после трансплантации органов и (или) тканей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6"/>
        <w:gridCol w:w="5691"/>
        <w:gridCol w:w="2498"/>
      </w:tblGrid>
      <w:tr w:rsidR="00F80F99" w:rsidRPr="00F80F99" w:rsidTr="00F80F99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Код АТХ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Анатомо-терапевтическо-химическая классификация (АТХ)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Лекарственные препараты </w:t>
            </w:r>
          </w:p>
        </w:tc>
      </w:tr>
      <w:tr w:rsidR="00F80F99" w:rsidRPr="00F80F99" w:rsidTr="00F80F99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противоопухолевые препараты и иммуномодуляторы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L04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иммунодепрессанты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L04A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иммунодепрессанты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L04AA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селективные иммунодепрессанты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микофенолата мофетил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микофеноловая кислота </w:t>
            </w:r>
          </w:p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эверолимус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L04AD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ингибиторы кальциневрина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такролимус </w:t>
            </w:r>
          </w:p>
        </w:tc>
      </w:tr>
      <w:tr w:rsidR="00F80F99" w:rsidRPr="00F80F99" w:rsidTr="00F80F99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циклоспорин </w:t>
            </w:r>
          </w:p>
        </w:tc>
      </w:tr>
    </w:tbl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VIII. Лекарственные препараты, которыми обеспечиваются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больные гемолитико-уремическим синдромом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6"/>
        <w:gridCol w:w="5691"/>
        <w:gridCol w:w="2498"/>
      </w:tblGrid>
      <w:tr w:rsidR="00F80F99" w:rsidRPr="00F80F99" w:rsidTr="00F80F99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Код АТХ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Анатомо-терапевтическо-химическая классификация (АТХ)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Лекарственные препараты </w:t>
            </w:r>
          </w:p>
        </w:tc>
      </w:tr>
      <w:tr w:rsidR="00F80F99" w:rsidRPr="00F80F99" w:rsidTr="00F80F99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L04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иммунодепрессанты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L04A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иммунодепрессанты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L04AA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селективные иммунодепрессанты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экулизумаб </w:t>
            </w:r>
          </w:p>
        </w:tc>
      </w:tr>
    </w:tbl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IX. Лекарственные препараты, которыми обеспечиваются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больные юношеским артритом с системным началом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6"/>
        <w:gridCol w:w="5691"/>
        <w:gridCol w:w="2498"/>
      </w:tblGrid>
      <w:tr w:rsidR="00F80F99" w:rsidRPr="00F80F99" w:rsidTr="00F80F99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Код АТХ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Анатомо-терапевтическо-химическая классификация (АТХ)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Лекарственные препараты </w:t>
            </w:r>
          </w:p>
        </w:tc>
      </w:tr>
      <w:tr w:rsidR="00F80F99" w:rsidRPr="00F80F99" w:rsidTr="00F80F99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L04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иммунодепрессанты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L04A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иммунодепрессанты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L04AB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ингибиторы фактора некроза опухоли альфа (ФНО-альфа)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адалимумаб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этанерцепт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L04AC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ингибиторы интерлейкина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канакинумаб </w:t>
            </w:r>
          </w:p>
        </w:tc>
      </w:tr>
      <w:tr w:rsidR="00F80F99" w:rsidRPr="00F80F99" w:rsidTr="00F80F99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тоцилизумаб </w:t>
            </w:r>
          </w:p>
        </w:tc>
      </w:tr>
    </w:tbl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X. Лекарственные препараты, которыми обеспечиваются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больные мукополисахаридозом I типа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"/>
        <w:gridCol w:w="6456"/>
        <w:gridCol w:w="1902"/>
      </w:tblGrid>
      <w:tr w:rsidR="00F80F99" w:rsidRPr="00F80F99" w:rsidTr="00F80F99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Код АТХ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Анатомо-терапевтическо-химическая классификация (АТХ)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Лекарственные препараты </w:t>
            </w:r>
          </w:p>
        </w:tc>
      </w:tr>
      <w:tr w:rsidR="00F80F99" w:rsidRPr="00F80F99" w:rsidTr="00F80F99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A16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другие препараты для лечения заболеваний желудочно-кишечного тракта и нарушений обмена веществ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A16A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другие препараты для лечения заболеваний желудочно-кишечного тракта и нарушений обмена веществ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A16AB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ферментные препараты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ларонидаза </w:t>
            </w:r>
          </w:p>
        </w:tc>
      </w:tr>
    </w:tbl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XI. Лекарственные препараты, которыми обеспечиваются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больные мукополисахаридозом II типа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"/>
        <w:gridCol w:w="6456"/>
        <w:gridCol w:w="1902"/>
      </w:tblGrid>
      <w:tr w:rsidR="00F80F99" w:rsidRPr="00F80F99" w:rsidTr="00F80F99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Код АТХ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Анатомо-терапевтическо-химическая классификация (АТХ)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Лекарственные препараты </w:t>
            </w:r>
          </w:p>
        </w:tc>
      </w:tr>
      <w:tr w:rsidR="00F80F99" w:rsidRPr="00F80F99" w:rsidTr="00F80F99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A16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другие препараты для лечения заболеваний желудочно-кишечного тракта и нарушений обмена веществ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A16A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другие препараты для лечения заболеваний желудочно-кишечного тракта и </w:t>
            </w: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нарушений обмена веществ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lastRenderedPageBreak/>
              <w:t xml:space="preserve">A16AB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ферментные препараты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идурсульфаза </w:t>
            </w:r>
          </w:p>
        </w:tc>
      </w:tr>
      <w:tr w:rsidR="00F80F99" w:rsidRPr="00F80F99" w:rsidTr="00F80F99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идурсульфаза бета </w:t>
            </w:r>
          </w:p>
        </w:tc>
      </w:tr>
    </w:tbl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XII. Лекарственные препараты, которыми обеспечиваются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больные мукополисахаридозом VI типа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"/>
        <w:gridCol w:w="6456"/>
        <w:gridCol w:w="1902"/>
      </w:tblGrid>
      <w:tr w:rsidR="00F80F99" w:rsidRPr="00F80F99" w:rsidTr="00F80F99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Код АТХ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Анатомо-терапевтическо-химическая классификация (АТХ)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Лекарственные препараты </w:t>
            </w:r>
          </w:p>
        </w:tc>
      </w:tr>
      <w:tr w:rsidR="00F80F99" w:rsidRPr="00F80F99" w:rsidTr="00F80F99"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A16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другие препараты для лечения заболеваний желудочно-кишечного тракта и нарушений обмена веществ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A16A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другие препараты для лечения заболеваний желудочно-кишечного тракта и нарушений обмена веществ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A16AB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ферментные препараты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галсульфаза </w:t>
            </w:r>
          </w:p>
        </w:tc>
      </w:tr>
    </w:tbl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XIII. Лекарственные препараты, которыми обеспечиваются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больные апластической анемией неуточненной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F80F99" w:rsidRPr="00F80F99" w:rsidTr="00F80F99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F80F99" w:rsidRPr="00F80F99" w:rsidRDefault="00F80F99" w:rsidP="00F80F99">
            <w:pPr>
              <w:spacing w:after="0" w:line="252" w:lineRule="atLeast"/>
              <w:jc w:val="center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(введен </w:t>
            </w:r>
            <w:hyperlink r:id="rId17" w:history="1">
              <w:r w:rsidRPr="00F80F99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распоряжением</w:t>
              </w:r>
            </w:hyperlink>
            <w:r w:rsidRPr="00F80F99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Правительства РФ от 26.04.2020 N 1142-р) </w:t>
            </w:r>
          </w:p>
        </w:tc>
      </w:tr>
    </w:tbl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"/>
        <w:gridCol w:w="5734"/>
        <w:gridCol w:w="2466"/>
      </w:tblGrid>
      <w:tr w:rsidR="00F80F99" w:rsidRPr="00F80F99" w:rsidTr="00F80F99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Код АТХ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Анатомно-терапевтическо-химическая классификация (АТХ)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Лекарственные препараты </w:t>
            </w:r>
          </w:p>
        </w:tc>
      </w:tr>
      <w:tr w:rsidR="00F80F99" w:rsidRPr="00F80F99" w:rsidTr="00F80F99"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L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противоопухолевые препараты и иммуномодуляторы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vAlign w:val="center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L04 </w:t>
            </w:r>
          </w:p>
        </w:tc>
        <w:tc>
          <w:tcPr>
            <w:tcW w:w="0" w:type="auto"/>
            <w:vAlign w:val="center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иммунодепрессанты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vAlign w:val="center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L04A </w:t>
            </w:r>
          </w:p>
        </w:tc>
        <w:tc>
          <w:tcPr>
            <w:tcW w:w="0" w:type="auto"/>
            <w:vAlign w:val="center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иммунодепрессанты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L04AD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ингибиторы кальциневрина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циклоспорин </w:t>
            </w:r>
          </w:p>
        </w:tc>
      </w:tr>
    </w:tbl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XIV. Лекарственные препараты, которыми обеспечиваются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больные наследственным дефицитом факторов II (фибриногена),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80F99" w:rsidRPr="00F80F99" w:rsidRDefault="00F80F99" w:rsidP="00F80F99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VII (лабильного), X (Стюарта - Прауэра)</w:t>
      </w: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W w:w="5000" w:type="pct"/>
        <w:tblCellSpacing w:w="15" w:type="dxa"/>
        <w:shd w:val="clear" w:color="auto" w:fill="F4F3F8"/>
        <w:tblCellMar>
          <w:left w:w="0" w:type="dxa"/>
          <w:right w:w="210" w:type="dxa"/>
        </w:tblCellMar>
        <w:tblLook w:val="04A0" w:firstRow="1" w:lastRow="0" w:firstColumn="1" w:lastColumn="0" w:noHBand="0" w:noVBand="1"/>
      </w:tblPr>
      <w:tblGrid>
        <w:gridCol w:w="9625"/>
      </w:tblGrid>
      <w:tr w:rsidR="00F80F99" w:rsidRPr="00F80F99" w:rsidTr="00F80F99">
        <w:trPr>
          <w:tblCellSpacing w:w="15" w:type="dxa"/>
        </w:trPr>
        <w:tc>
          <w:tcPr>
            <w:tcW w:w="0" w:type="auto"/>
            <w:shd w:val="clear" w:color="auto" w:fill="F4F3F8"/>
            <w:vAlign w:val="center"/>
            <w:hideMark/>
          </w:tcPr>
          <w:p w:rsidR="00F80F99" w:rsidRPr="00F80F99" w:rsidRDefault="00F80F99" w:rsidP="00F80F99">
            <w:pPr>
              <w:spacing w:after="0" w:line="252" w:lineRule="atLeast"/>
              <w:jc w:val="center"/>
              <w:rPr>
                <w:rFonts w:ascii="Times New Roman" w:eastAsia="Times New Roman" w:hAnsi="Times New Roman" w:cs="Times New Roman"/>
                <w:color w:val="828282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(введен </w:t>
            </w:r>
            <w:hyperlink r:id="rId18" w:history="1">
              <w:r w:rsidRPr="00F80F99">
                <w:rPr>
                  <w:rFonts w:ascii="Times New Roman" w:eastAsia="Times New Roman" w:hAnsi="Times New Roman" w:cs="Times New Roman"/>
                  <w:color w:val="0000FF"/>
                  <w:u w:val="single"/>
                  <w:lang w:eastAsia="ru-RU"/>
                </w:rPr>
                <w:t>распоряжением</w:t>
              </w:r>
            </w:hyperlink>
            <w:r w:rsidRPr="00F80F99">
              <w:rPr>
                <w:rFonts w:ascii="Times New Roman" w:eastAsia="Times New Roman" w:hAnsi="Times New Roman" w:cs="Times New Roman"/>
                <w:color w:val="828282"/>
                <w:lang w:eastAsia="ru-RU"/>
              </w:rPr>
              <w:t xml:space="preserve"> Правительства РФ от 26.04.2020 N 1142-р) </w:t>
            </w:r>
          </w:p>
        </w:tc>
      </w:tr>
    </w:tbl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tbl>
      <w:tblPr>
        <w:tblW w:w="9075" w:type="dxa"/>
        <w:tblInd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23"/>
        <w:gridCol w:w="5390"/>
        <w:gridCol w:w="2862"/>
      </w:tblGrid>
      <w:tr w:rsidR="00F80F99" w:rsidRPr="00F80F99" w:rsidTr="00F80F99">
        <w:tc>
          <w:tcPr>
            <w:tcW w:w="0" w:type="auto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Код АТХ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Анатомно-терапевтическо-химическая классификация (АТХ)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Лекарственные препараты </w:t>
            </w:r>
          </w:p>
        </w:tc>
      </w:tr>
      <w:tr w:rsidR="00F80F99" w:rsidRPr="00F80F99" w:rsidTr="00F80F99"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B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vAlign w:val="center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кровь и система кроветворения 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vAlign w:val="center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B02 </w:t>
            </w:r>
          </w:p>
        </w:tc>
        <w:tc>
          <w:tcPr>
            <w:tcW w:w="0" w:type="auto"/>
            <w:vAlign w:val="center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гемостатические средства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vAlign w:val="center"/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B02B </w:t>
            </w:r>
          </w:p>
        </w:tc>
        <w:tc>
          <w:tcPr>
            <w:tcW w:w="0" w:type="auto"/>
            <w:vAlign w:val="center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витамин K и другие гемостатики </w:t>
            </w:r>
          </w:p>
        </w:tc>
        <w:tc>
          <w:tcPr>
            <w:tcW w:w="0" w:type="auto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  </w:t>
            </w:r>
          </w:p>
        </w:tc>
      </w:tr>
      <w:tr w:rsidR="00F80F99" w:rsidRPr="00F80F99" w:rsidTr="00F80F99"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B02BD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факторы свертывания крови 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:rsidR="00F80F99" w:rsidRPr="00F80F99" w:rsidRDefault="00F80F99" w:rsidP="00F80F99">
            <w:pPr>
              <w:spacing w:after="0" w:line="288" w:lineRule="atLeast"/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</w:pPr>
            <w:r w:rsidRPr="00F80F99">
              <w:rPr>
                <w:rFonts w:ascii="Times New Roman" w:eastAsia="Times New Roman" w:hAnsi="Times New Roman" w:cs="Times New Roman"/>
                <w:sz w:val="19"/>
                <w:szCs w:val="19"/>
                <w:lang w:eastAsia="ru-RU"/>
              </w:rPr>
              <w:t xml:space="preserve">эптаког альфа (активированный) </w:t>
            </w:r>
          </w:p>
        </w:tc>
      </w:tr>
    </w:tbl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F80F99" w:rsidRPr="00F80F99" w:rsidRDefault="00F80F99" w:rsidP="00F80F99">
      <w:pPr>
        <w:spacing w:after="0" w:line="288" w:lineRule="atLeast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80F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 </w:t>
      </w:r>
    </w:p>
    <w:p w:rsidR="00C94399" w:rsidRDefault="00C94399">
      <w:bookmarkStart w:id="0" w:name="_GoBack"/>
      <w:bookmarkEnd w:id="0"/>
    </w:p>
    <w:sectPr w:rsidR="00C943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0F99"/>
    <w:rsid w:val="00C94399"/>
    <w:rsid w:val="00F8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0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80F9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80F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F80F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6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4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04667&amp;dst=100589&amp;field=134&amp;date=05.07.2024" TargetMode="External"/><Relationship Id="rId13" Type="http://schemas.openxmlformats.org/officeDocument/2006/relationships/hyperlink" Target="https://login.consultant.ru/link/?req=doc&amp;base=LAW&amp;n=404667&amp;dst=100603&amp;field=134&amp;date=05.07.2024" TargetMode="External"/><Relationship Id="rId18" Type="http://schemas.openxmlformats.org/officeDocument/2006/relationships/hyperlink" Target="https://login.consultant.ru/link/?req=doc&amp;base=LAW&amp;n=351419&amp;dst=100024&amp;field=134&amp;date=05.07.202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68666&amp;dst=100695&amp;field=134&amp;date=05.07.2024" TargetMode="External"/><Relationship Id="rId12" Type="http://schemas.openxmlformats.org/officeDocument/2006/relationships/hyperlink" Target="https://login.consultant.ru/link/?req=doc&amp;base=LAW&amp;n=368666&amp;dst=100721&amp;field=134&amp;date=05.07.2024" TargetMode="External"/><Relationship Id="rId17" Type="http://schemas.openxmlformats.org/officeDocument/2006/relationships/hyperlink" Target="https://login.consultant.ru/link/?req=doc&amp;base=LAW&amp;n=351419&amp;dst=100010&amp;field=134&amp;date=05.07.2024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74738&amp;dst=100120&amp;field=134&amp;date=05.07.2024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51419&amp;dst=100008&amp;field=134&amp;date=05.07.2024" TargetMode="External"/><Relationship Id="rId11" Type="http://schemas.openxmlformats.org/officeDocument/2006/relationships/hyperlink" Target="https://login.consultant.ru/link/?req=doc&amp;base=LAW&amp;n=404667&amp;dst=100590&amp;field=134&amp;date=05.07.2024" TargetMode="External"/><Relationship Id="rId5" Type="http://schemas.openxmlformats.org/officeDocument/2006/relationships/hyperlink" Target="https://login.consultant.ru/link/?req=doc&amp;base=LAW&amp;n=368666&amp;dst=100694&amp;field=134&amp;date=05.07.2024" TargetMode="External"/><Relationship Id="rId15" Type="http://schemas.openxmlformats.org/officeDocument/2006/relationships/hyperlink" Target="https://login.consultant.ru/link/?req=doc&amp;base=LAW&amp;n=474738&amp;dst=100113&amp;field=134&amp;date=05.07.2024" TargetMode="External"/><Relationship Id="rId10" Type="http://schemas.openxmlformats.org/officeDocument/2006/relationships/hyperlink" Target="https://login.consultant.ru/link/?req=doc&amp;base=LAW&amp;n=368666&amp;dst=100696&amp;field=134&amp;date=05.07.2024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74738&amp;dst=100112&amp;field=134&amp;date=05.07.2024" TargetMode="External"/><Relationship Id="rId14" Type="http://schemas.openxmlformats.org/officeDocument/2006/relationships/hyperlink" Target="https://login.consultant.ru/link/?req=doc&amp;base=LAW&amp;n=404667&amp;dst=100608&amp;field=134&amp;date=05.07.2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1579</Words>
  <Characters>9006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Шведова Светлана Анатольевна</dc:creator>
  <cp:lastModifiedBy>Шведова Светлана Анатольевна</cp:lastModifiedBy>
  <cp:revision>1</cp:revision>
  <dcterms:created xsi:type="dcterms:W3CDTF">2024-07-05T04:35:00Z</dcterms:created>
  <dcterms:modified xsi:type="dcterms:W3CDTF">2024-07-05T04:35:00Z</dcterms:modified>
</cp:coreProperties>
</file>