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554" w:rsidRDefault="00930554">
      <w:pPr>
        <w:rPr>
          <w:rFonts w:eastAsia="Times New Roman" w:cs="Times New Roman"/>
          <w:b/>
          <w:sz w:val="24"/>
          <w:szCs w:val="24"/>
          <w:lang w:eastAsia="pl-PL"/>
        </w:rPr>
      </w:pPr>
      <w:bookmarkStart w:id="0" w:name="_Toc456161489"/>
      <w:bookmarkStart w:id="1" w:name="_Toc452988004"/>
      <w:bookmarkStart w:id="2" w:name="_Toc452988051"/>
      <w:r>
        <w:rPr>
          <w:sz w:val="24"/>
        </w:rPr>
        <w:br w:type="page"/>
      </w:r>
    </w:p>
    <w:sdt>
      <w:sdtPr>
        <w:rPr>
          <w:rFonts w:ascii="Arial Narrow" w:eastAsiaTheme="minorHAnsi" w:hAnsi="Arial Narrow" w:cstheme="minorBidi"/>
          <w:b w:val="0"/>
          <w:bCs w:val="0"/>
          <w:color w:val="auto"/>
          <w:sz w:val="22"/>
          <w:szCs w:val="22"/>
          <w:lang w:eastAsia="en-US"/>
        </w:rPr>
        <w:id w:val="-1375989094"/>
        <w:docPartObj>
          <w:docPartGallery w:val="Table of Contents"/>
          <w:docPartUnique/>
        </w:docPartObj>
      </w:sdtPr>
      <w:sdtEndPr>
        <w:rPr>
          <w:rFonts w:asciiTheme="minorHAnsi" w:hAnsiTheme="minorHAnsi"/>
        </w:rPr>
      </w:sdtEndPr>
      <w:sdtContent>
        <w:p w:rsidR="00957254" w:rsidRPr="006E72DF" w:rsidRDefault="00957254">
          <w:pPr>
            <w:pStyle w:val="Nagwekspisutreci"/>
            <w:rPr>
              <w:rFonts w:ascii="Arial Narrow" w:hAnsi="Arial Narrow"/>
              <w:sz w:val="22"/>
              <w:szCs w:val="22"/>
            </w:rPr>
          </w:pPr>
        </w:p>
        <w:bookmarkStart w:id="3" w:name="_GoBack"/>
        <w:bookmarkEnd w:id="3"/>
        <w:p w:rsidR="004C5192" w:rsidRPr="004C5192" w:rsidRDefault="00957254">
          <w:pPr>
            <w:pStyle w:val="Spistreci1"/>
            <w:tabs>
              <w:tab w:val="left" w:pos="440"/>
              <w:tab w:val="right" w:leader="dot" w:pos="9062"/>
            </w:tabs>
            <w:rPr>
              <w:rFonts w:ascii="Arial Narrow" w:eastAsiaTheme="minorEastAsia" w:hAnsi="Arial Narrow"/>
              <w:b w:val="0"/>
              <w:bCs w:val="0"/>
              <w:caps w:val="0"/>
              <w:noProof/>
              <w:sz w:val="18"/>
              <w:szCs w:val="18"/>
              <w:lang w:eastAsia="pl-PL"/>
            </w:rPr>
          </w:pPr>
          <w:r w:rsidRPr="000E6770">
            <w:rPr>
              <w:rFonts w:ascii="Arial Narrow" w:hAnsi="Arial Narrow"/>
              <w:sz w:val="18"/>
              <w:szCs w:val="18"/>
            </w:rPr>
            <w:fldChar w:fldCharType="begin"/>
          </w:r>
          <w:r w:rsidRPr="000E6770">
            <w:rPr>
              <w:rFonts w:ascii="Arial Narrow" w:hAnsi="Arial Narrow"/>
              <w:sz w:val="18"/>
              <w:szCs w:val="18"/>
            </w:rPr>
            <w:instrText xml:space="preserve"> TOC \o "1-3" \h \z \u </w:instrText>
          </w:r>
          <w:r w:rsidRPr="000E6770">
            <w:rPr>
              <w:rFonts w:ascii="Arial Narrow" w:hAnsi="Arial Narrow"/>
              <w:sz w:val="18"/>
              <w:szCs w:val="18"/>
            </w:rPr>
            <w:fldChar w:fldCharType="separate"/>
          </w:r>
          <w:hyperlink w:anchor="_Toc526388460" w:history="1">
            <w:r w:rsidR="004C5192" w:rsidRPr="004C5192">
              <w:rPr>
                <w:rStyle w:val="Hipercze"/>
                <w:rFonts w:ascii="Arial Narrow" w:hAnsi="Arial Narrow"/>
                <w:noProof/>
                <w:sz w:val="18"/>
                <w:szCs w:val="18"/>
              </w:rPr>
              <w:t>1.</w:t>
            </w:r>
            <w:r w:rsidR="004C5192" w:rsidRPr="004C5192">
              <w:rPr>
                <w:rFonts w:ascii="Arial Narrow" w:eastAsiaTheme="minorEastAsia" w:hAnsi="Arial Narrow"/>
                <w:b w:val="0"/>
                <w:bCs w:val="0"/>
                <w:caps w:val="0"/>
                <w:noProof/>
                <w:sz w:val="18"/>
                <w:szCs w:val="18"/>
                <w:lang w:eastAsia="pl-PL"/>
              </w:rPr>
              <w:tab/>
            </w:r>
            <w:r w:rsidR="004C5192" w:rsidRPr="004C5192">
              <w:rPr>
                <w:rStyle w:val="Hipercze"/>
                <w:rFonts w:ascii="Arial Narrow" w:hAnsi="Arial Narrow"/>
                <w:noProof/>
                <w:sz w:val="18"/>
                <w:szCs w:val="18"/>
              </w:rPr>
              <w:t>Wstęp</w:t>
            </w:r>
            <w:r w:rsidR="004C5192" w:rsidRPr="004C5192">
              <w:rPr>
                <w:rFonts w:ascii="Arial Narrow" w:hAnsi="Arial Narrow"/>
                <w:noProof/>
                <w:webHidden/>
                <w:sz w:val="18"/>
                <w:szCs w:val="18"/>
              </w:rPr>
              <w:tab/>
            </w:r>
            <w:r w:rsidR="004C5192" w:rsidRPr="004C5192">
              <w:rPr>
                <w:rFonts w:ascii="Arial Narrow" w:hAnsi="Arial Narrow"/>
                <w:noProof/>
                <w:webHidden/>
                <w:sz w:val="18"/>
                <w:szCs w:val="18"/>
              </w:rPr>
              <w:fldChar w:fldCharType="begin"/>
            </w:r>
            <w:r w:rsidR="004C5192" w:rsidRPr="004C5192">
              <w:rPr>
                <w:rFonts w:ascii="Arial Narrow" w:hAnsi="Arial Narrow"/>
                <w:noProof/>
                <w:webHidden/>
                <w:sz w:val="18"/>
                <w:szCs w:val="18"/>
              </w:rPr>
              <w:instrText xml:space="preserve"> PAGEREF _Toc526388460 \h </w:instrText>
            </w:r>
            <w:r w:rsidR="004C5192" w:rsidRPr="004C5192">
              <w:rPr>
                <w:rFonts w:ascii="Arial Narrow" w:hAnsi="Arial Narrow"/>
                <w:noProof/>
                <w:webHidden/>
                <w:sz w:val="18"/>
                <w:szCs w:val="18"/>
              </w:rPr>
            </w:r>
            <w:r w:rsidR="004C5192" w:rsidRPr="004C5192">
              <w:rPr>
                <w:rFonts w:ascii="Arial Narrow" w:hAnsi="Arial Narrow"/>
                <w:noProof/>
                <w:webHidden/>
                <w:sz w:val="18"/>
                <w:szCs w:val="18"/>
              </w:rPr>
              <w:fldChar w:fldCharType="separate"/>
            </w:r>
            <w:r w:rsidR="004C5192">
              <w:rPr>
                <w:rFonts w:ascii="Arial Narrow" w:hAnsi="Arial Narrow"/>
                <w:noProof/>
                <w:webHidden/>
                <w:sz w:val="18"/>
                <w:szCs w:val="18"/>
              </w:rPr>
              <w:t>3</w:t>
            </w:r>
            <w:r w:rsidR="004C5192"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61" w:history="1">
            <w:r w:rsidRPr="004C5192">
              <w:rPr>
                <w:rStyle w:val="Hipercze"/>
                <w:rFonts w:ascii="Arial Narrow" w:hAnsi="Arial Narrow"/>
                <w:noProof/>
                <w:sz w:val="18"/>
                <w:szCs w:val="18"/>
              </w:rPr>
              <w:t>1.1.</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Przedmiot STWiOR</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_Toc526388461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62" w:history="1">
            <w:r w:rsidRPr="004C5192">
              <w:rPr>
                <w:rStyle w:val="Hipercze"/>
                <w:rFonts w:ascii="Arial Narrow" w:hAnsi="Arial Narrow"/>
                <w:noProof/>
                <w:sz w:val="18"/>
                <w:szCs w:val="18"/>
              </w:rPr>
              <w:t>1.2.</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Zakres stosowania STWiOR</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_Toc526388462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63" w:history="1">
            <w:r w:rsidRPr="004C5192">
              <w:rPr>
                <w:rStyle w:val="Hipercze"/>
                <w:rFonts w:ascii="Arial Narrow" w:hAnsi="Arial Narrow"/>
                <w:noProof/>
                <w:sz w:val="18"/>
                <w:szCs w:val="18"/>
              </w:rPr>
              <w:t>1.3.</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Zakres robót objętych STWiOR</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_Toc526388463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64" w:history="1">
            <w:r w:rsidRPr="004C5192">
              <w:rPr>
                <w:rStyle w:val="Hipercze"/>
                <w:rFonts w:ascii="Arial Narrow" w:hAnsi="Arial Narrow"/>
                <w:noProof/>
                <w:sz w:val="18"/>
                <w:szCs w:val="18"/>
              </w:rPr>
              <w:t>1.4.</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Określenia podstawowe</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_Toc526388464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65" w:history="1">
            <w:r w:rsidRPr="004C5192">
              <w:rPr>
                <w:rStyle w:val="Hipercze"/>
                <w:rFonts w:ascii="Arial Narrow" w:hAnsi="Arial Narrow"/>
                <w:noProof/>
                <w:sz w:val="18"/>
                <w:szCs w:val="18"/>
              </w:rPr>
              <w:t>1.5.</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Ogólne wymagania dotyczące robót</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_Toc526388465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5</w:t>
            </w:r>
            <w:r w:rsidRPr="004C5192">
              <w:rPr>
                <w:rFonts w:ascii="Arial Narrow" w:hAnsi="Arial Narrow"/>
                <w:noProof/>
                <w:webHidden/>
                <w:sz w:val="18"/>
                <w:szCs w:val="18"/>
              </w:rPr>
              <w:fldChar w:fldCharType="end"/>
            </w:r>
          </w:hyperlink>
        </w:p>
        <w:p w:rsidR="004C5192" w:rsidRPr="004C5192" w:rsidRDefault="004C5192">
          <w:pPr>
            <w:pStyle w:val="Spistreci1"/>
            <w:tabs>
              <w:tab w:val="left" w:pos="440"/>
              <w:tab w:val="right" w:leader="dot" w:pos="9062"/>
            </w:tabs>
            <w:rPr>
              <w:rFonts w:ascii="Arial Narrow" w:eastAsiaTheme="minorEastAsia" w:hAnsi="Arial Narrow"/>
              <w:b w:val="0"/>
              <w:bCs w:val="0"/>
              <w:caps w:val="0"/>
              <w:noProof/>
              <w:sz w:val="18"/>
              <w:szCs w:val="18"/>
              <w:lang w:eastAsia="pl-PL"/>
            </w:rPr>
          </w:pPr>
          <w:hyperlink w:anchor="_Toc526388466" w:history="1">
            <w:r w:rsidRPr="004C5192">
              <w:rPr>
                <w:rStyle w:val="Hipercze"/>
                <w:rFonts w:ascii="Arial Narrow" w:hAnsi="Arial Narrow"/>
                <w:noProof/>
                <w:sz w:val="18"/>
                <w:szCs w:val="18"/>
              </w:rPr>
              <w:t>2.</w:t>
            </w:r>
            <w:r w:rsidRPr="004C5192">
              <w:rPr>
                <w:rFonts w:ascii="Arial Narrow" w:eastAsiaTheme="minorEastAsia" w:hAnsi="Arial Narrow"/>
                <w:b w:val="0"/>
                <w:bCs w:val="0"/>
                <w:caps w:val="0"/>
                <w:noProof/>
                <w:sz w:val="18"/>
                <w:szCs w:val="18"/>
                <w:lang w:eastAsia="pl-PL"/>
              </w:rPr>
              <w:tab/>
            </w:r>
            <w:r w:rsidRPr="004C5192">
              <w:rPr>
                <w:rStyle w:val="Hipercze"/>
                <w:rFonts w:ascii="Arial Narrow" w:hAnsi="Arial Narrow"/>
                <w:noProof/>
                <w:sz w:val="18"/>
                <w:szCs w:val="18"/>
              </w:rPr>
              <w:t>Materiały</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_Toc526388466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8</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67" w:history="1">
            <w:r w:rsidRPr="004C5192">
              <w:rPr>
                <w:rStyle w:val="Hipercze"/>
                <w:rFonts w:ascii="Arial Narrow" w:hAnsi="Arial Narrow"/>
                <w:noProof/>
                <w:sz w:val="18"/>
                <w:szCs w:val="18"/>
              </w:rPr>
              <w:t>2.1.</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Akceptowanie użytych materiałów</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_Toc526388467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8</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68" w:history="1">
            <w:r w:rsidRPr="004C5192">
              <w:rPr>
                <w:rStyle w:val="Hipercze"/>
                <w:rFonts w:ascii="Arial Narrow" w:hAnsi="Arial Narrow"/>
                <w:noProof/>
                <w:sz w:val="18"/>
                <w:szCs w:val="18"/>
              </w:rPr>
              <w:t>2.2.</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Wariantowe stosowanie materiałów</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_Toc526388468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8</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69" w:history="1">
            <w:r w:rsidRPr="004C5192">
              <w:rPr>
                <w:rStyle w:val="Hipercze"/>
                <w:rFonts w:ascii="Arial Narrow" w:hAnsi="Arial Narrow"/>
                <w:noProof/>
                <w:sz w:val="18"/>
                <w:szCs w:val="18"/>
              </w:rPr>
              <w:t>2.3.</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Materiały nieodpowiadające wymaganiom</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_Toc526388469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8</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70" w:history="1">
            <w:r w:rsidRPr="004C5192">
              <w:rPr>
                <w:rStyle w:val="Hipercze"/>
                <w:rFonts w:ascii="Arial Narrow" w:hAnsi="Arial Narrow"/>
                <w:noProof/>
                <w:sz w:val="18"/>
                <w:szCs w:val="18"/>
              </w:rPr>
              <w:t>2.4.</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Inspekcja wytwórni materiałów i elementów</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_Toc526388470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8</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71" w:history="1">
            <w:r w:rsidRPr="004C5192">
              <w:rPr>
                <w:rStyle w:val="Hipercze"/>
                <w:rFonts w:ascii="Arial Narrow" w:hAnsi="Arial Narrow"/>
                <w:noProof/>
                <w:sz w:val="18"/>
                <w:szCs w:val="18"/>
              </w:rPr>
              <w:t>2.5.</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Przechowywanie i składowanie materiałów</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_Toc526388471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9</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72" w:history="1">
            <w:r w:rsidRPr="004C5192">
              <w:rPr>
                <w:rStyle w:val="Hipercze"/>
                <w:rFonts w:ascii="Arial Narrow" w:hAnsi="Arial Narrow"/>
                <w:noProof/>
                <w:sz w:val="18"/>
                <w:szCs w:val="18"/>
              </w:rPr>
              <w:t>2.6.</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Rodzaje materiałów</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_Toc526388472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9</w:t>
            </w:r>
            <w:r w:rsidRPr="004C5192">
              <w:rPr>
                <w:rFonts w:ascii="Arial Narrow" w:hAnsi="Arial Narrow"/>
                <w:noProof/>
                <w:webHidden/>
                <w:sz w:val="18"/>
                <w:szCs w:val="18"/>
              </w:rPr>
              <w:fldChar w:fldCharType="end"/>
            </w:r>
          </w:hyperlink>
        </w:p>
        <w:p w:rsidR="004C5192" w:rsidRPr="004C5192" w:rsidRDefault="004C5192">
          <w:pPr>
            <w:pStyle w:val="Spistreci1"/>
            <w:tabs>
              <w:tab w:val="left" w:pos="440"/>
              <w:tab w:val="right" w:leader="dot" w:pos="9062"/>
            </w:tabs>
            <w:rPr>
              <w:rFonts w:ascii="Arial Narrow" w:eastAsiaTheme="minorEastAsia" w:hAnsi="Arial Narrow"/>
              <w:b w:val="0"/>
              <w:bCs w:val="0"/>
              <w:caps w:val="0"/>
              <w:noProof/>
              <w:sz w:val="18"/>
              <w:szCs w:val="18"/>
              <w:lang w:eastAsia="pl-PL"/>
            </w:rPr>
          </w:pPr>
          <w:hyperlink w:anchor="_Toc526388473" w:history="1">
            <w:r w:rsidRPr="004C5192">
              <w:rPr>
                <w:rStyle w:val="Hipercze"/>
                <w:rFonts w:ascii="Arial Narrow" w:hAnsi="Arial Narrow"/>
                <w:noProof/>
                <w:sz w:val="18"/>
                <w:szCs w:val="18"/>
              </w:rPr>
              <w:t>3.</w:t>
            </w:r>
            <w:r w:rsidRPr="004C5192">
              <w:rPr>
                <w:rFonts w:ascii="Arial Narrow" w:eastAsiaTheme="minorEastAsia" w:hAnsi="Arial Narrow"/>
                <w:b w:val="0"/>
                <w:bCs w:val="0"/>
                <w:caps w:val="0"/>
                <w:noProof/>
                <w:sz w:val="18"/>
                <w:szCs w:val="18"/>
                <w:lang w:eastAsia="pl-PL"/>
              </w:rPr>
              <w:tab/>
            </w:r>
            <w:r w:rsidRPr="004C5192">
              <w:rPr>
                <w:rStyle w:val="Hipercze"/>
                <w:rFonts w:ascii="Arial Narrow" w:hAnsi="Arial Narrow"/>
                <w:noProof/>
                <w:sz w:val="18"/>
                <w:szCs w:val="18"/>
              </w:rPr>
              <w:t>Sprzęt</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_Toc526388473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28</w:t>
            </w:r>
            <w:r w:rsidRPr="004C5192">
              <w:rPr>
                <w:rFonts w:ascii="Arial Narrow" w:hAnsi="Arial Narrow"/>
                <w:noProof/>
                <w:webHidden/>
                <w:sz w:val="18"/>
                <w:szCs w:val="18"/>
              </w:rPr>
              <w:fldChar w:fldCharType="end"/>
            </w:r>
          </w:hyperlink>
        </w:p>
        <w:p w:rsidR="004C5192" w:rsidRPr="004C5192" w:rsidRDefault="004C5192">
          <w:pPr>
            <w:pStyle w:val="Spistreci1"/>
            <w:tabs>
              <w:tab w:val="left" w:pos="440"/>
              <w:tab w:val="right" w:leader="dot" w:pos="9062"/>
            </w:tabs>
            <w:rPr>
              <w:rFonts w:ascii="Arial Narrow" w:eastAsiaTheme="minorEastAsia" w:hAnsi="Arial Narrow"/>
              <w:b w:val="0"/>
              <w:bCs w:val="0"/>
              <w:caps w:val="0"/>
              <w:noProof/>
              <w:sz w:val="18"/>
              <w:szCs w:val="18"/>
              <w:lang w:eastAsia="pl-PL"/>
            </w:rPr>
          </w:pPr>
          <w:hyperlink w:anchor="_Toc526388474" w:history="1">
            <w:r w:rsidRPr="004C5192">
              <w:rPr>
                <w:rStyle w:val="Hipercze"/>
                <w:rFonts w:ascii="Arial Narrow" w:hAnsi="Arial Narrow"/>
                <w:noProof/>
                <w:sz w:val="18"/>
                <w:szCs w:val="18"/>
              </w:rPr>
              <w:t>4.</w:t>
            </w:r>
            <w:r w:rsidRPr="004C5192">
              <w:rPr>
                <w:rFonts w:ascii="Arial Narrow" w:eastAsiaTheme="minorEastAsia" w:hAnsi="Arial Narrow"/>
                <w:b w:val="0"/>
                <w:bCs w:val="0"/>
                <w:caps w:val="0"/>
                <w:noProof/>
                <w:sz w:val="18"/>
                <w:szCs w:val="18"/>
                <w:lang w:eastAsia="pl-PL"/>
              </w:rPr>
              <w:tab/>
            </w:r>
            <w:r w:rsidRPr="004C5192">
              <w:rPr>
                <w:rStyle w:val="Hipercze"/>
                <w:rFonts w:ascii="Arial Narrow" w:hAnsi="Arial Narrow"/>
                <w:noProof/>
                <w:sz w:val="18"/>
                <w:szCs w:val="18"/>
              </w:rPr>
              <w:t>Transport</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_Toc526388474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29</w:t>
            </w:r>
            <w:r w:rsidRPr="004C5192">
              <w:rPr>
                <w:rFonts w:ascii="Arial Narrow" w:hAnsi="Arial Narrow"/>
                <w:noProof/>
                <w:webHidden/>
                <w:sz w:val="18"/>
                <w:szCs w:val="18"/>
              </w:rPr>
              <w:fldChar w:fldCharType="end"/>
            </w:r>
          </w:hyperlink>
        </w:p>
        <w:p w:rsidR="004C5192" w:rsidRPr="004C5192" w:rsidRDefault="004C5192">
          <w:pPr>
            <w:pStyle w:val="Spistreci1"/>
            <w:tabs>
              <w:tab w:val="left" w:pos="440"/>
              <w:tab w:val="right" w:leader="dot" w:pos="9062"/>
            </w:tabs>
            <w:rPr>
              <w:rFonts w:ascii="Arial Narrow" w:eastAsiaTheme="minorEastAsia" w:hAnsi="Arial Narrow"/>
              <w:b w:val="0"/>
              <w:bCs w:val="0"/>
              <w:caps w:val="0"/>
              <w:noProof/>
              <w:sz w:val="18"/>
              <w:szCs w:val="18"/>
              <w:lang w:eastAsia="pl-PL"/>
            </w:rPr>
          </w:pPr>
          <w:hyperlink w:anchor="_Toc526388475" w:history="1">
            <w:r w:rsidRPr="004C5192">
              <w:rPr>
                <w:rStyle w:val="Hipercze"/>
                <w:rFonts w:ascii="Arial Narrow" w:hAnsi="Arial Narrow"/>
                <w:noProof/>
                <w:sz w:val="18"/>
                <w:szCs w:val="18"/>
              </w:rPr>
              <w:t>5.</w:t>
            </w:r>
            <w:r w:rsidRPr="004C5192">
              <w:rPr>
                <w:rFonts w:ascii="Arial Narrow" w:eastAsiaTheme="minorEastAsia" w:hAnsi="Arial Narrow"/>
                <w:b w:val="0"/>
                <w:bCs w:val="0"/>
                <w:caps w:val="0"/>
                <w:noProof/>
                <w:sz w:val="18"/>
                <w:szCs w:val="18"/>
                <w:lang w:eastAsia="pl-PL"/>
              </w:rPr>
              <w:tab/>
            </w:r>
            <w:r w:rsidRPr="004C5192">
              <w:rPr>
                <w:rStyle w:val="Hipercze"/>
                <w:rFonts w:ascii="Arial Narrow" w:hAnsi="Arial Narrow"/>
                <w:noProof/>
                <w:sz w:val="18"/>
                <w:szCs w:val="18"/>
              </w:rPr>
              <w:t>Wymagania dotyczące wykonania robót</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_Toc526388475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29</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76" w:history="1">
            <w:r w:rsidRPr="004C5192">
              <w:rPr>
                <w:rStyle w:val="Hipercze"/>
                <w:rFonts w:ascii="Arial Narrow" w:hAnsi="Arial Narrow"/>
                <w:noProof/>
                <w:sz w:val="18"/>
                <w:szCs w:val="18"/>
              </w:rPr>
              <w:t>5.1.</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Ogólne zasady wykonania robót</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_Toc526388476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29</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77" w:history="1">
            <w:r w:rsidRPr="004C5192">
              <w:rPr>
                <w:rStyle w:val="Hipercze"/>
                <w:rFonts w:ascii="Arial Narrow" w:hAnsi="Arial Narrow"/>
                <w:noProof/>
                <w:sz w:val="18"/>
                <w:szCs w:val="18"/>
              </w:rPr>
              <w:t>5.2.</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Decyzje i polecenie Inspektora nadzoru inwestorskiego</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_Toc526388477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29</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78" w:history="1">
            <w:r w:rsidRPr="004C5192">
              <w:rPr>
                <w:rStyle w:val="Hipercze"/>
                <w:rFonts w:ascii="Arial Narrow" w:hAnsi="Arial Narrow"/>
                <w:noProof/>
                <w:sz w:val="18"/>
                <w:szCs w:val="18"/>
              </w:rPr>
              <w:t>5.3.</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Trasowanie</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_Toc526388478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29</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79" w:history="1">
            <w:r w:rsidRPr="004C5192">
              <w:rPr>
                <w:rStyle w:val="Hipercze"/>
                <w:rFonts w:ascii="Arial Narrow" w:hAnsi="Arial Narrow"/>
                <w:noProof/>
                <w:sz w:val="18"/>
                <w:szCs w:val="18"/>
              </w:rPr>
              <w:t>5.4.</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Montaż konstrukcji wsporczych oraz uchwytów</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_Toc526388479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30</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80" w:history="1">
            <w:r w:rsidRPr="004C5192">
              <w:rPr>
                <w:rStyle w:val="Hipercze"/>
                <w:rFonts w:ascii="Arial Narrow" w:hAnsi="Arial Narrow"/>
                <w:noProof/>
                <w:sz w:val="18"/>
                <w:szCs w:val="18"/>
              </w:rPr>
              <w:t>5.5.</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Przejścia przez ściany i stropy</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_Toc526388480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30</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81" w:history="1">
            <w:r w:rsidRPr="004C5192">
              <w:rPr>
                <w:rStyle w:val="Hipercze"/>
                <w:rFonts w:ascii="Arial Narrow" w:hAnsi="Arial Narrow"/>
                <w:noProof/>
                <w:sz w:val="18"/>
                <w:szCs w:val="18"/>
              </w:rPr>
              <w:t>5.6.</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Układanie przewodów</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_Toc526388481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30</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82" w:history="1">
            <w:r w:rsidRPr="004C5192">
              <w:rPr>
                <w:rStyle w:val="Hipercze"/>
                <w:rFonts w:ascii="Arial Narrow" w:hAnsi="Arial Narrow"/>
                <w:noProof/>
                <w:sz w:val="18"/>
                <w:szCs w:val="18"/>
              </w:rPr>
              <w:t>5.7.</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Próby montażowe</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_Toc526388482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30</w:t>
            </w:r>
            <w:r w:rsidRPr="004C5192">
              <w:rPr>
                <w:rFonts w:ascii="Arial Narrow" w:hAnsi="Arial Narrow"/>
                <w:noProof/>
                <w:webHidden/>
                <w:sz w:val="18"/>
                <w:szCs w:val="18"/>
              </w:rPr>
              <w:fldChar w:fldCharType="end"/>
            </w:r>
          </w:hyperlink>
        </w:p>
        <w:p w:rsidR="004C5192" w:rsidRPr="004C5192" w:rsidRDefault="004C5192">
          <w:pPr>
            <w:pStyle w:val="Spistreci1"/>
            <w:tabs>
              <w:tab w:val="left" w:pos="440"/>
              <w:tab w:val="right" w:leader="dot" w:pos="9062"/>
            </w:tabs>
            <w:rPr>
              <w:rFonts w:ascii="Arial Narrow" w:eastAsiaTheme="minorEastAsia" w:hAnsi="Arial Narrow"/>
              <w:b w:val="0"/>
              <w:bCs w:val="0"/>
              <w:caps w:val="0"/>
              <w:noProof/>
              <w:sz w:val="18"/>
              <w:szCs w:val="18"/>
              <w:lang w:eastAsia="pl-PL"/>
            </w:rPr>
          </w:pPr>
          <w:hyperlink w:anchor="_Toc526388483" w:history="1">
            <w:r w:rsidRPr="004C5192">
              <w:rPr>
                <w:rStyle w:val="Hipercze"/>
                <w:rFonts w:ascii="Arial Narrow" w:hAnsi="Arial Narrow"/>
                <w:noProof/>
                <w:sz w:val="18"/>
                <w:szCs w:val="18"/>
              </w:rPr>
              <w:t>6.</w:t>
            </w:r>
            <w:r w:rsidRPr="004C5192">
              <w:rPr>
                <w:rFonts w:ascii="Arial Narrow" w:eastAsiaTheme="minorEastAsia" w:hAnsi="Arial Narrow"/>
                <w:b w:val="0"/>
                <w:bCs w:val="0"/>
                <w:caps w:val="0"/>
                <w:noProof/>
                <w:sz w:val="18"/>
                <w:szCs w:val="18"/>
                <w:lang w:eastAsia="pl-PL"/>
              </w:rPr>
              <w:tab/>
            </w:r>
            <w:r w:rsidRPr="004C5192">
              <w:rPr>
                <w:rStyle w:val="Hipercze"/>
                <w:rFonts w:ascii="Arial Narrow" w:hAnsi="Arial Narrow"/>
                <w:noProof/>
                <w:sz w:val="18"/>
                <w:szCs w:val="18"/>
              </w:rPr>
              <w:t>Kontrola jakości robót</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_Toc526388483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30</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84" w:history="1">
            <w:r w:rsidRPr="004C5192">
              <w:rPr>
                <w:rStyle w:val="Hipercze"/>
                <w:rFonts w:ascii="Arial Narrow" w:hAnsi="Arial Narrow"/>
                <w:noProof/>
                <w:sz w:val="18"/>
                <w:szCs w:val="18"/>
              </w:rPr>
              <w:t>6.1.</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Zasady kontroli jakości robót</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_Toc526388484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30</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85" w:history="1">
            <w:r w:rsidRPr="004C5192">
              <w:rPr>
                <w:rStyle w:val="Hipercze"/>
                <w:rFonts w:ascii="Arial Narrow" w:hAnsi="Arial Narrow"/>
                <w:noProof/>
                <w:sz w:val="18"/>
                <w:szCs w:val="18"/>
              </w:rPr>
              <w:t>6.2.</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Badania i pomiary</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_Toc526388485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30</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86" w:history="1">
            <w:r w:rsidRPr="004C5192">
              <w:rPr>
                <w:rStyle w:val="Hipercze"/>
                <w:rFonts w:ascii="Arial Narrow" w:hAnsi="Arial Narrow"/>
                <w:noProof/>
                <w:sz w:val="18"/>
                <w:szCs w:val="18"/>
              </w:rPr>
              <w:t>6.3.</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Raporty z badań</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_Toc526388486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31</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87" w:history="1">
            <w:r w:rsidRPr="004C5192">
              <w:rPr>
                <w:rStyle w:val="Hipercze"/>
                <w:rFonts w:ascii="Arial Narrow" w:hAnsi="Arial Narrow"/>
                <w:noProof/>
                <w:sz w:val="18"/>
                <w:szCs w:val="18"/>
              </w:rPr>
              <w:t>6.4.</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Badania prowadzone przez Inspektora nadzoru inwestorskiego</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_Toc526388487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31</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88" w:history="1">
            <w:r w:rsidRPr="004C5192">
              <w:rPr>
                <w:rStyle w:val="Hipercze"/>
                <w:rFonts w:ascii="Arial Narrow" w:hAnsi="Arial Narrow"/>
                <w:noProof/>
                <w:sz w:val="18"/>
                <w:szCs w:val="18"/>
              </w:rPr>
              <w:t>6.5.</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Atesty jakości materiałów i urządzeń</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_Toc526388488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31</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89" w:history="1">
            <w:r w:rsidRPr="004C5192">
              <w:rPr>
                <w:rStyle w:val="Hipercze"/>
                <w:rFonts w:ascii="Arial Narrow" w:hAnsi="Arial Narrow"/>
                <w:noProof/>
                <w:sz w:val="18"/>
                <w:szCs w:val="18"/>
              </w:rPr>
              <w:t>6.6.</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Dokumenty budowy</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_Toc526388489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31</w:t>
            </w:r>
            <w:r w:rsidRPr="004C5192">
              <w:rPr>
                <w:rFonts w:ascii="Arial Narrow" w:hAnsi="Arial Narrow"/>
                <w:noProof/>
                <w:webHidden/>
                <w:sz w:val="18"/>
                <w:szCs w:val="18"/>
              </w:rPr>
              <w:fldChar w:fldCharType="end"/>
            </w:r>
          </w:hyperlink>
        </w:p>
        <w:p w:rsidR="004C5192" w:rsidRPr="004C5192" w:rsidRDefault="004C5192">
          <w:pPr>
            <w:pStyle w:val="Spistreci1"/>
            <w:tabs>
              <w:tab w:val="left" w:pos="440"/>
              <w:tab w:val="right" w:leader="dot" w:pos="9062"/>
            </w:tabs>
            <w:rPr>
              <w:rFonts w:ascii="Arial Narrow" w:eastAsiaTheme="minorEastAsia" w:hAnsi="Arial Narrow"/>
              <w:b w:val="0"/>
              <w:bCs w:val="0"/>
              <w:caps w:val="0"/>
              <w:noProof/>
              <w:sz w:val="18"/>
              <w:szCs w:val="18"/>
              <w:lang w:eastAsia="pl-PL"/>
            </w:rPr>
          </w:pPr>
          <w:hyperlink w:anchor="_Toc526388490" w:history="1">
            <w:r w:rsidRPr="004C5192">
              <w:rPr>
                <w:rStyle w:val="Hipercze"/>
                <w:rFonts w:ascii="Arial Narrow" w:hAnsi="Arial Narrow"/>
                <w:noProof/>
                <w:sz w:val="18"/>
                <w:szCs w:val="18"/>
              </w:rPr>
              <w:t>7.</w:t>
            </w:r>
            <w:r w:rsidRPr="004C5192">
              <w:rPr>
                <w:rFonts w:ascii="Arial Narrow" w:eastAsiaTheme="minorEastAsia" w:hAnsi="Arial Narrow"/>
                <w:b w:val="0"/>
                <w:bCs w:val="0"/>
                <w:caps w:val="0"/>
                <w:noProof/>
                <w:sz w:val="18"/>
                <w:szCs w:val="18"/>
                <w:lang w:eastAsia="pl-PL"/>
              </w:rPr>
              <w:tab/>
            </w:r>
            <w:r w:rsidRPr="004C5192">
              <w:rPr>
                <w:rStyle w:val="Hipercze"/>
                <w:rFonts w:ascii="Arial Narrow" w:hAnsi="Arial Narrow"/>
                <w:noProof/>
                <w:sz w:val="18"/>
                <w:szCs w:val="18"/>
              </w:rPr>
              <w:t>Obmiar robót</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_Toc526388490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33</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91" w:history="1">
            <w:r w:rsidRPr="004C5192">
              <w:rPr>
                <w:rStyle w:val="Hipercze"/>
                <w:rFonts w:ascii="Arial Narrow" w:hAnsi="Arial Narrow"/>
                <w:noProof/>
                <w:sz w:val="18"/>
                <w:szCs w:val="18"/>
              </w:rPr>
              <w:t>7.1.</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Ogólne zasady obmiaru robót</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_Toc526388491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33</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92" w:history="1">
            <w:r w:rsidRPr="004C5192">
              <w:rPr>
                <w:rStyle w:val="Hipercze"/>
                <w:rFonts w:ascii="Arial Narrow" w:hAnsi="Arial Narrow"/>
                <w:noProof/>
                <w:sz w:val="18"/>
                <w:szCs w:val="18"/>
              </w:rPr>
              <w:t>7.2.</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Urządzenia i sprzęt pomiarowy</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_Toc526388492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33</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93" w:history="1">
            <w:r w:rsidRPr="004C5192">
              <w:rPr>
                <w:rStyle w:val="Hipercze"/>
                <w:rFonts w:ascii="Arial Narrow" w:hAnsi="Arial Narrow"/>
                <w:noProof/>
                <w:sz w:val="18"/>
                <w:szCs w:val="18"/>
              </w:rPr>
              <w:t>7.3.</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Czas przeprowadzania obmiaru</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_Toc526388493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33</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94" w:history="1">
            <w:r w:rsidRPr="004C5192">
              <w:rPr>
                <w:rStyle w:val="Hipercze"/>
                <w:rFonts w:ascii="Arial Narrow" w:hAnsi="Arial Narrow"/>
                <w:noProof/>
                <w:sz w:val="18"/>
                <w:szCs w:val="18"/>
              </w:rPr>
              <w:t>7.4.</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Wykonywanie obmiaru robót</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_Toc526388494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33</w:t>
            </w:r>
            <w:r w:rsidRPr="004C5192">
              <w:rPr>
                <w:rFonts w:ascii="Arial Narrow" w:hAnsi="Arial Narrow"/>
                <w:noProof/>
                <w:webHidden/>
                <w:sz w:val="18"/>
                <w:szCs w:val="18"/>
              </w:rPr>
              <w:fldChar w:fldCharType="end"/>
            </w:r>
          </w:hyperlink>
        </w:p>
        <w:p w:rsidR="004C5192" w:rsidRPr="004C5192" w:rsidRDefault="004C5192">
          <w:pPr>
            <w:pStyle w:val="Spistreci1"/>
            <w:tabs>
              <w:tab w:val="left" w:pos="440"/>
              <w:tab w:val="right" w:leader="dot" w:pos="9062"/>
            </w:tabs>
            <w:rPr>
              <w:rFonts w:ascii="Arial Narrow" w:eastAsiaTheme="minorEastAsia" w:hAnsi="Arial Narrow"/>
              <w:b w:val="0"/>
              <w:bCs w:val="0"/>
              <w:caps w:val="0"/>
              <w:noProof/>
              <w:sz w:val="18"/>
              <w:szCs w:val="18"/>
              <w:lang w:eastAsia="pl-PL"/>
            </w:rPr>
          </w:pPr>
          <w:hyperlink w:anchor="_Toc526388495" w:history="1">
            <w:r w:rsidRPr="004C5192">
              <w:rPr>
                <w:rStyle w:val="Hipercze"/>
                <w:rFonts w:ascii="Arial Narrow" w:hAnsi="Arial Narrow"/>
                <w:noProof/>
                <w:sz w:val="18"/>
                <w:szCs w:val="18"/>
              </w:rPr>
              <w:t>8.</w:t>
            </w:r>
            <w:r w:rsidRPr="004C5192">
              <w:rPr>
                <w:rFonts w:ascii="Arial Narrow" w:eastAsiaTheme="minorEastAsia" w:hAnsi="Arial Narrow"/>
                <w:b w:val="0"/>
                <w:bCs w:val="0"/>
                <w:caps w:val="0"/>
                <w:noProof/>
                <w:sz w:val="18"/>
                <w:szCs w:val="18"/>
                <w:lang w:eastAsia="pl-PL"/>
              </w:rPr>
              <w:tab/>
            </w:r>
            <w:r w:rsidRPr="004C5192">
              <w:rPr>
                <w:rStyle w:val="Hipercze"/>
                <w:rFonts w:ascii="Arial Narrow" w:hAnsi="Arial Narrow"/>
                <w:noProof/>
                <w:sz w:val="18"/>
                <w:szCs w:val="18"/>
              </w:rPr>
              <w:t>Odbiór robót</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_Toc526388495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34</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96" w:history="1">
            <w:r w:rsidRPr="004C5192">
              <w:rPr>
                <w:rStyle w:val="Hipercze"/>
                <w:rFonts w:ascii="Arial Narrow" w:hAnsi="Arial Narrow"/>
                <w:noProof/>
                <w:sz w:val="18"/>
                <w:szCs w:val="18"/>
              </w:rPr>
              <w:t>8.1.</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Rodzaje odbiorów</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_Toc526388496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34</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97" w:history="1">
            <w:r w:rsidRPr="004C5192">
              <w:rPr>
                <w:rStyle w:val="Hipercze"/>
                <w:rFonts w:ascii="Arial Narrow" w:hAnsi="Arial Narrow"/>
                <w:noProof/>
                <w:sz w:val="18"/>
                <w:szCs w:val="18"/>
              </w:rPr>
              <w:t>8.2.</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Odbiór robót zanikających i ulegających zakryciu</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_Toc526388497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34</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98" w:history="1">
            <w:r w:rsidRPr="004C5192">
              <w:rPr>
                <w:rStyle w:val="Hipercze"/>
                <w:rFonts w:ascii="Arial Narrow" w:hAnsi="Arial Narrow"/>
                <w:noProof/>
                <w:sz w:val="18"/>
                <w:szCs w:val="18"/>
              </w:rPr>
              <w:t>8.3.</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Odbiór częściowy</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_Toc526388498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34</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499" w:history="1">
            <w:r w:rsidRPr="004C5192">
              <w:rPr>
                <w:rStyle w:val="Hipercze"/>
                <w:rFonts w:ascii="Arial Narrow" w:hAnsi="Arial Narrow"/>
                <w:noProof/>
                <w:sz w:val="18"/>
                <w:szCs w:val="18"/>
              </w:rPr>
              <w:t>8.4.</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Odbiór ostateczny (końcowy)</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_Toc526388499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34</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500" w:history="1">
            <w:r w:rsidRPr="004C5192">
              <w:rPr>
                <w:rStyle w:val="Hipercze"/>
                <w:rFonts w:ascii="Arial Narrow" w:hAnsi="Arial Narrow"/>
                <w:noProof/>
                <w:sz w:val="18"/>
                <w:szCs w:val="18"/>
              </w:rPr>
              <w:t>8.5.</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Dokumenty odbioru ostatecznego</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_Toc526388500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35</w:t>
            </w:r>
            <w:r w:rsidRPr="004C5192">
              <w:rPr>
                <w:rFonts w:ascii="Arial Narrow" w:hAnsi="Arial Narrow"/>
                <w:noProof/>
                <w:webHidden/>
                <w:sz w:val="18"/>
                <w:szCs w:val="18"/>
              </w:rPr>
              <w:fldChar w:fldCharType="end"/>
            </w:r>
          </w:hyperlink>
        </w:p>
        <w:p w:rsidR="004C5192" w:rsidRPr="004C5192" w:rsidRDefault="004C5192">
          <w:pPr>
            <w:pStyle w:val="Spistreci1"/>
            <w:tabs>
              <w:tab w:val="left" w:pos="440"/>
              <w:tab w:val="right" w:leader="dot" w:pos="9062"/>
            </w:tabs>
            <w:rPr>
              <w:rFonts w:ascii="Arial Narrow" w:eastAsiaTheme="minorEastAsia" w:hAnsi="Arial Narrow"/>
              <w:b w:val="0"/>
              <w:bCs w:val="0"/>
              <w:caps w:val="0"/>
              <w:noProof/>
              <w:sz w:val="18"/>
              <w:szCs w:val="18"/>
              <w:lang w:eastAsia="pl-PL"/>
            </w:rPr>
          </w:pPr>
          <w:hyperlink w:anchor="_Toc526388501" w:history="1">
            <w:r w:rsidRPr="004C5192">
              <w:rPr>
                <w:rStyle w:val="Hipercze"/>
                <w:rFonts w:ascii="Arial Narrow" w:hAnsi="Arial Narrow"/>
                <w:noProof/>
                <w:sz w:val="18"/>
                <w:szCs w:val="18"/>
              </w:rPr>
              <w:t>9.</w:t>
            </w:r>
            <w:r w:rsidRPr="004C5192">
              <w:rPr>
                <w:rFonts w:ascii="Arial Narrow" w:eastAsiaTheme="minorEastAsia" w:hAnsi="Arial Narrow"/>
                <w:b w:val="0"/>
                <w:bCs w:val="0"/>
                <w:caps w:val="0"/>
                <w:noProof/>
                <w:sz w:val="18"/>
                <w:szCs w:val="18"/>
                <w:lang w:eastAsia="pl-PL"/>
              </w:rPr>
              <w:tab/>
            </w:r>
            <w:r w:rsidRPr="004C5192">
              <w:rPr>
                <w:rStyle w:val="Hipercze"/>
                <w:rFonts w:ascii="Arial Narrow" w:hAnsi="Arial Narrow"/>
                <w:noProof/>
                <w:sz w:val="18"/>
                <w:szCs w:val="18"/>
              </w:rPr>
              <w:t>Podstawy płatności</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_Toc526388501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35</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502" w:history="1">
            <w:r w:rsidRPr="004C5192">
              <w:rPr>
                <w:rStyle w:val="Hipercze"/>
                <w:rFonts w:ascii="Arial Narrow" w:hAnsi="Arial Narrow"/>
                <w:noProof/>
                <w:sz w:val="18"/>
                <w:szCs w:val="18"/>
              </w:rPr>
              <w:t>9.1.</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Ustalenia ogólne</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_Toc526388502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35</w:t>
            </w:r>
            <w:r w:rsidRPr="004C5192">
              <w:rPr>
                <w:rFonts w:ascii="Arial Narrow" w:hAnsi="Arial Narrow"/>
                <w:noProof/>
                <w:webHidden/>
                <w:sz w:val="18"/>
                <w:szCs w:val="18"/>
              </w:rPr>
              <w:fldChar w:fldCharType="end"/>
            </w:r>
          </w:hyperlink>
        </w:p>
        <w:p w:rsidR="004C5192" w:rsidRPr="004C5192" w:rsidRDefault="004C5192">
          <w:pPr>
            <w:pStyle w:val="Spistreci2"/>
            <w:tabs>
              <w:tab w:val="left" w:pos="880"/>
              <w:tab w:val="right" w:leader="dot" w:pos="9062"/>
            </w:tabs>
            <w:rPr>
              <w:rFonts w:ascii="Arial Narrow" w:eastAsiaTheme="minorEastAsia" w:hAnsi="Arial Narrow"/>
              <w:smallCaps w:val="0"/>
              <w:noProof/>
              <w:sz w:val="18"/>
              <w:szCs w:val="18"/>
              <w:lang w:eastAsia="pl-PL"/>
            </w:rPr>
          </w:pPr>
          <w:hyperlink w:anchor="_Toc526388503" w:history="1">
            <w:r w:rsidRPr="004C5192">
              <w:rPr>
                <w:rStyle w:val="Hipercze"/>
                <w:rFonts w:ascii="Arial Narrow" w:hAnsi="Arial Narrow"/>
                <w:noProof/>
                <w:sz w:val="18"/>
                <w:szCs w:val="18"/>
              </w:rPr>
              <w:t>9.2.</w:t>
            </w:r>
            <w:r w:rsidRPr="004C5192">
              <w:rPr>
                <w:rFonts w:ascii="Arial Narrow" w:eastAsiaTheme="minorEastAsia" w:hAnsi="Arial Narrow"/>
                <w:smallCaps w:val="0"/>
                <w:noProof/>
                <w:sz w:val="18"/>
                <w:szCs w:val="18"/>
                <w:lang w:eastAsia="pl-PL"/>
              </w:rPr>
              <w:tab/>
            </w:r>
            <w:r w:rsidRPr="004C5192">
              <w:rPr>
                <w:rStyle w:val="Hipercze"/>
                <w:rFonts w:ascii="Arial Narrow" w:hAnsi="Arial Narrow"/>
                <w:noProof/>
                <w:sz w:val="18"/>
                <w:szCs w:val="18"/>
              </w:rPr>
              <w:t>Warunki Umowy i wymagania ogólne STWiOR</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_Toc526388503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36</w:t>
            </w:r>
            <w:r w:rsidRPr="004C5192">
              <w:rPr>
                <w:rFonts w:ascii="Arial Narrow" w:hAnsi="Arial Narrow"/>
                <w:noProof/>
                <w:webHidden/>
                <w:sz w:val="18"/>
                <w:szCs w:val="18"/>
              </w:rPr>
              <w:fldChar w:fldCharType="end"/>
            </w:r>
          </w:hyperlink>
        </w:p>
        <w:p w:rsidR="004C5192" w:rsidRDefault="004C5192">
          <w:pPr>
            <w:pStyle w:val="Spistreci1"/>
            <w:tabs>
              <w:tab w:val="left" w:pos="660"/>
              <w:tab w:val="right" w:leader="dot" w:pos="9062"/>
            </w:tabs>
            <w:rPr>
              <w:rFonts w:eastAsiaTheme="minorEastAsia"/>
              <w:b w:val="0"/>
              <w:bCs w:val="0"/>
              <w:caps w:val="0"/>
              <w:noProof/>
              <w:sz w:val="22"/>
              <w:szCs w:val="22"/>
              <w:lang w:eastAsia="pl-PL"/>
            </w:rPr>
          </w:pPr>
          <w:hyperlink w:anchor="_Toc526388504" w:history="1">
            <w:r w:rsidRPr="004C5192">
              <w:rPr>
                <w:rStyle w:val="Hipercze"/>
                <w:rFonts w:ascii="Arial Narrow" w:hAnsi="Arial Narrow"/>
                <w:noProof/>
                <w:sz w:val="18"/>
                <w:szCs w:val="18"/>
              </w:rPr>
              <w:t>10.</w:t>
            </w:r>
            <w:r w:rsidRPr="004C5192">
              <w:rPr>
                <w:rFonts w:ascii="Arial Narrow" w:eastAsiaTheme="minorEastAsia" w:hAnsi="Arial Narrow"/>
                <w:b w:val="0"/>
                <w:bCs w:val="0"/>
                <w:caps w:val="0"/>
                <w:noProof/>
                <w:sz w:val="18"/>
                <w:szCs w:val="18"/>
                <w:lang w:eastAsia="pl-PL"/>
              </w:rPr>
              <w:tab/>
            </w:r>
            <w:r w:rsidRPr="004C5192">
              <w:rPr>
                <w:rStyle w:val="Hipercze"/>
                <w:rFonts w:ascii="Arial Narrow" w:hAnsi="Arial Narrow"/>
                <w:noProof/>
                <w:sz w:val="18"/>
                <w:szCs w:val="18"/>
              </w:rPr>
              <w:t>Przepisy związane</w:t>
            </w:r>
            <w:r w:rsidRPr="004C5192">
              <w:rPr>
                <w:rFonts w:ascii="Arial Narrow" w:hAnsi="Arial Narrow"/>
                <w:noProof/>
                <w:webHidden/>
                <w:sz w:val="18"/>
                <w:szCs w:val="18"/>
              </w:rPr>
              <w:tab/>
            </w:r>
            <w:r w:rsidRPr="004C5192">
              <w:rPr>
                <w:rFonts w:ascii="Arial Narrow" w:hAnsi="Arial Narrow"/>
                <w:noProof/>
                <w:webHidden/>
                <w:sz w:val="18"/>
                <w:szCs w:val="18"/>
              </w:rPr>
              <w:fldChar w:fldCharType="begin"/>
            </w:r>
            <w:r w:rsidRPr="004C5192">
              <w:rPr>
                <w:rFonts w:ascii="Arial Narrow" w:hAnsi="Arial Narrow"/>
                <w:noProof/>
                <w:webHidden/>
                <w:sz w:val="18"/>
                <w:szCs w:val="18"/>
              </w:rPr>
              <w:instrText xml:space="preserve"> PAGEREF _Toc526388504 \h </w:instrText>
            </w:r>
            <w:r w:rsidRPr="004C5192">
              <w:rPr>
                <w:rFonts w:ascii="Arial Narrow" w:hAnsi="Arial Narrow"/>
                <w:noProof/>
                <w:webHidden/>
                <w:sz w:val="18"/>
                <w:szCs w:val="18"/>
              </w:rPr>
            </w:r>
            <w:r w:rsidRPr="004C5192">
              <w:rPr>
                <w:rFonts w:ascii="Arial Narrow" w:hAnsi="Arial Narrow"/>
                <w:noProof/>
                <w:webHidden/>
                <w:sz w:val="18"/>
                <w:szCs w:val="18"/>
              </w:rPr>
              <w:fldChar w:fldCharType="separate"/>
            </w:r>
            <w:r>
              <w:rPr>
                <w:rFonts w:ascii="Arial Narrow" w:hAnsi="Arial Narrow"/>
                <w:noProof/>
                <w:webHidden/>
                <w:sz w:val="18"/>
                <w:szCs w:val="18"/>
              </w:rPr>
              <w:t>36</w:t>
            </w:r>
            <w:r w:rsidRPr="004C5192">
              <w:rPr>
                <w:rFonts w:ascii="Arial Narrow" w:hAnsi="Arial Narrow"/>
                <w:noProof/>
                <w:webHidden/>
                <w:sz w:val="18"/>
                <w:szCs w:val="18"/>
              </w:rPr>
              <w:fldChar w:fldCharType="end"/>
            </w:r>
          </w:hyperlink>
        </w:p>
        <w:p w:rsidR="00957254" w:rsidRDefault="00957254">
          <w:r w:rsidRPr="000E6770">
            <w:rPr>
              <w:rFonts w:ascii="Arial Narrow" w:hAnsi="Arial Narrow"/>
              <w:b/>
              <w:bCs/>
              <w:sz w:val="18"/>
              <w:szCs w:val="18"/>
            </w:rPr>
            <w:fldChar w:fldCharType="end"/>
          </w:r>
        </w:p>
      </w:sdtContent>
    </w:sdt>
    <w:p w:rsidR="00957254" w:rsidRDefault="00957254">
      <w:pPr>
        <w:rPr>
          <w:rFonts w:ascii="Arial Narrow" w:eastAsia="Times New Roman" w:hAnsi="Arial Narrow" w:cs="Times New Roman"/>
          <w:b/>
          <w:sz w:val="28"/>
          <w:szCs w:val="24"/>
          <w:lang w:eastAsia="pl-PL"/>
        </w:rPr>
      </w:pPr>
      <w:r>
        <w:br w:type="page"/>
      </w:r>
    </w:p>
    <w:p w:rsidR="00930554" w:rsidRPr="00930554" w:rsidRDefault="00930554" w:rsidP="00930554">
      <w:pPr>
        <w:pStyle w:val="Nagwek1JK"/>
      </w:pPr>
      <w:bookmarkStart w:id="4" w:name="_Toc526388460"/>
      <w:r w:rsidRPr="00930554">
        <w:lastRenderedPageBreak/>
        <w:t>Wstęp</w:t>
      </w:r>
      <w:bookmarkEnd w:id="0"/>
      <w:bookmarkEnd w:id="4"/>
    </w:p>
    <w:p w:rsidR="00930554" w:rsidRPr="00930554" w:rsidRDefault="00930554" w:rsidP="00853DA8">
      <w:pPr>
        <w:pStyle w:val="Nagwek2JK"/>
        <w:numPr>
          <w:ilvl w:val="0"/>
          <w:numId w:val="9"/>
        </w:numPr>
        <w:rPr>
          <w:u w:val="none"/>
        </w:rPr>
      </w:pPr>
      <w:bookmarkStart w:id="5" w:name="_Toc454865628"/>
      <w:bookmarkStart w:id="6" w:name="_Toc456161490"/>
      <w:bookmarkStart w:id="7" w:name="_Toc526388461"/>
      <w:r w:rsidRPr="00930554">
        <w:rPr>
          <w:u w:val="none"/>
        </w:rPr>
        <w:t>Przedmiot STWiOR</w:t>
      </w:r>
      <w:bookmarkEnd w:id="5"/>
      <w:bookmarkEnd w:id="6"/>
      <w:bookmarkEnd w:id="7"/>
    </w:p>
    <w:p w:rsidR="00930554" w:rsidRPr="006C2CF7" w:rsidRDefault="00930554" w:rsidP="006C2CF7">
      <w:pPr>
        <w:pStyle w:val="NormalnyJK"/>
        <w:ind w:firstLine="360"/>
        <w:rPr>
          <w:rFonts w:cs="Arial Narrow"/>
        </w:rPr>
      </w:pPr>
      <w:r w:rsidRPr="00957254">
        <w:tab/>
        <w:t xml:space="preserve">Przedmiotem niniejszej specyfikacji technicznej są wymagania dotyczące wykonania i odbioru robót związanych z wykonaniem instalacji </w:t>
      </w:r>
      <w:r w:rsidR="00982876">
        <w:t>teletechnicznych</w:t>
      </w:r>
      <w:r w:rsidRPr="00957254">
        <w:t xml:space="preserve"> na potrzeby</w:t>
      </w:r>
      <w:r w:rsidR="00B151E3">
        <w:t xml:space="preserve"> przebudowy i modernizacji budynku </w:t>
      </w:r>
      <w:r w:rsidR="00B151E3">
        <w:br/>
        <w:t>os Szkolne 26 tzw. Nowe Skrzydło dla Centrum Artystyczno-Edukacyjnego Dom Utopii</w:t>
      </w:r>
      <w:r w:rsidR="00AD2BD9">
        <w:t>.</w:t>
      </w:r>
    </w:p>
    <w:p w:rsidR="00930554" w:rsidRPr="00930554" w:rsidRDefault="00930554" w:rsidP="00853DA8">
      <w:pPr>
        <w:pStyle w:val="Nagwek2JK"/>
        <w:numPr>
          <w:ilvl w:val="0"/>
          <w:numId w:val="9"/>
        </w:numPr>
        <w:rPr>
          <w:u w:val="none"/>
        </w:rPr>
      </w:pPr>
      <w:bookmarkStart w:id="8" w:name="_Toc454865630"/>
      <w:bookmarkStart w:id="9" w:name="_Toc456161491"/>
      <w:bookmarkStart w:id="10" w:name="_Toc526388462"/>
      <w:r w:rsidRPr="00930554">
        <w:rPr>
          <w:u w:val="none"/>
        </w:rPr>
        <w:t>Zakres stosowania STWiOR</w:t>
      </w:r>
      <w:bookmarkEnd w:id="8"/>
      <w:bookmarkEnd w:id="9"/>
      <w:bookmarkEnd w:id="10"/>
      <w:r w:rsidRPr="00930554">
        <w:rPr>
          <w:u w:val="none"/>
        </w:rPr>
        <w:tab/>
      </w:r>
    </w:p>
    <w:p w:rsidR="00930554" w:rsidRPr="00957254" w:rsidRDefault="00930554" w:rsidP="00957254">
      <w:pPr>
        <w:pStyle w:val="NormalnyJK"/>
      </w:pPr>
      <w:r w:rsidRPr="00957254">
        <w:tab/>
        <w:t>Specyfikacja Techniczna jest stosowana jako dokument przetargowy przy zlecaniu i reali</w:t>
      </w:r>
      <w:r w:rsidR="00C932B2">
        <w:t>zacji robót wymienionych w pkt 1</w:t>
      </w:r>
      <w:r w:rsidRPr="00957254">
        <w:t>.1.</w:t>
      </w:r>
    </w:p>
    <w:p w:rsidR="00930554" w:rsidRPr="00930554" w:rsidRDefault="00930554" w:rsidP="00853DA8">
      <w:pPr>
        <w:pStyle w:val="Nagwek2JK"/>
        <w:numPr>
          <w:ilvl w:val="0"/>
          <w:numId w:val="9"/>
        </w:numPr>
        <w:rPr>
          <w:u w:val="none"/>
        </w:rPr>
      </w:pPr>
      <w:bookmarkStart w:id="11" w:name="_Toc454865631"/>
      <w:bookmarkStart w:id="12" w:name="_Toc456161492"/>
      <w:bookmarkStart w:id="13" w:name="_Toc526388463"/>
      <w:r w:rsidRPr="00930554">
        <w:rPr>
          <w:u w:val="none"/>
        </w:rPr>
        <w:t>Zakres robót objętych STWiOR</w:t>
      </w:r>
      <w:bookmarkEnd w:id="11"/>
      <w:bookmarkEnd w:id="12"/>
      <w:bookmarkEnd w:id="13"/>
      <w:r w:rsidRPr="00930554">
        <w:rPr>
          <w:u w:val="none"/>
        </w:rPr>
        <w:tab/>
      </w:r>
    </w:p>
    <w:p w:rsidR="00982876" w:rsidRPr="00982876" w:rsidRDefault="00982876" w:rsidP="00982876">
      <w:pPr>
        <w:pStyle w:val="NormalnyJK"/>
      </w:pPr>
      <w:r w:rsidRPr="00982876">
        <w:tab/>
        <w:t>CPV -</w:t>
      </w:r>
      <w:r w:rsidRPr="00982876">
        <w:tab/>
      </w:r>
      <w:r w:rsidRPr="00982876">
        <w:rPr>
          <w:bCs/>
        </w:rPr>
        <w:t>45312000-7</w:t>
      </w:r>
      <w:r w:rsidRPr="00982876">
        <w:tab/>
        <w:t>INSTALOWANIE SYSTEMÓW ALARMOWYCH I ANTEN</w:t>
      </w:r>
    </w:p>
    <w:p w:rsidR="00982876" w:rsidRDefault="00982876" w:rsidP="00982876">
      <w:pPr>
        <w:pStyle w:val="NormalnyJK"/>
      </w:pPr>
      <w:r w:rsidRPr="00982876">
        <w:tab/>
        <w:t>CPV -</w:t>
      </w:r>
      <w:r w:rsidRPr="00982876">
        <w:tab/>
      </w:r>
      <w:r w:rsidRPr="00982876">
        <w:rPr>
          <w:rStyle w:val="Pogrubienie"/>
          <w:b w:val="0"/>
        </w:rPr>
        <w:t>45314000-1</w:t>
      </w:r>
      <w:r w:rsidRPr="00982876">
        <w:tab/>
        <w:t>INSTALOWANIE URZĄDZEŃ TELEKOMUNIKACYJNYCH</w:t>
      </w:r>
    </w:p>
    <w:p w:rsidR="00982876" w:rsidRDefault="00982876" w:rsidP="00982876">
      <w:pPr>
        <w:pStyle w:val="NormalnyJK"/>
      </w:pPr>
      <w:r>
        <w:tab/>
      </w:r>
      <w:r w:rsidRPr="00982876">
        <w:t>CPV</w:t>
      </w:r>
      <w:r>
        <w:t>-</w:t>
      </w:r>
      <w:r>
        <w:tab/>
      </w:r>
      <w:r w:rsidRPr="00982876">
        <w:t>45314300-4</w:t>
      </w:r>
      <w:r>
        <w:tab/>
      </w:r>
      <w:r w:rsidRPr="00982876">
        <w:t xml:space="preserve">INSTALACJA OKABLOWANIA STRUKTURALNEGO i CCTV IP </w:t>
      </w:r>
    </w:p>
    <w:p w:rsidR="00B151E3" w:rsidRPr="00982876" w:rsidRDefault="00B151E3" w:rsidP="00B151E3">
      <w:pPr>
        <w:pStyle w:val="NormalnyJK"/>
      </w:pPr>
      <w:r>
        <w:tab/>
      </w:r>
      <w:r w:rsidRPr="00982876">
        <w:t>CPV</w:t>
      </w:r>
      <w:r>
        <w:t>-</w:t>
      </w:r>
      <w:r>
        <w:tab/>
      </w:r>
      <w:r w:rsidRPr="00982876">
        <w:t>45312100-8</w:t>
      </w:r>
      <w:r>
        <w:tab/>
      </w:r>
      <w:r w:rsidRPr="00982876">
        <w:t>INSTALAC</w:t>
      </w:r>
      <w:r>
        <w:t>JA SYGNALIZACJI ALARMU POŻARU (</w:t>
      </w:r>
      <w:r w:rsidRPr="00982876">
        <w:t xml:space="preserve">SAP) </w:t>
      </w:r>
    </w:p>
    <w:p w:rsidR="00B151E3" w:rsidRPr="00982876" w:rsidRDefault="00B151E3" w:rsidP="00B151E3">
      <w:pPr>
        <w:pStyle w:val="NormalnyJK"/>
      </w:pPr>
      <w:r>
        <w:tab/>
      </w:r>
      <w:r w:rsidRPr="00982876">
        <w:t>CPV</w:t>
      </w:r>
      <w:r>
        <w:t>-</w:t>
      </w:r>
      <w:r>
        <w:tab/>
      </w:r>
      <w:r w:rsidRPr="00982876">
        <w:t>45312200-9</w:t>
      </w:r>
      <w:r>
        <w:tab/>
      </w:r>
      <w:r w:rsidRPr="00982876">
        <w:t xml:space="preserve">INSTALACJA SYSTEMU ALARMOWEGO I KD (SSWiN I KD) </w:t>
      </w:r>
    </w:p>
    <w:p w:rsidR="00B151E3" w:rsidRPr="00982876" w:rsidRDefault="00B151E3" w:rsidP="00982876">
      <w:pPr>
        <w:pStyle w:val="NormalnyJK"/>
      </w:pPr>
    </w:p>
    <w:p w:rsidR="00930554" w:rsidRPr="00957254" w:rsidRDefault="00930554" w:rsidP="00957254">
      <w:pPr>
        <w:pStyle w:val="NormalnyJK"/>
      </w:pPr>
      <w:r w:rsidRPr="00957254">
        <w:tab/>
        <w:t>Roboty, których dotyczy specyfikacja obejmują wszystkie czynności umożliwiające i mające na celu wykonanie instalacji</w:t>
      </w:r>
      <w:r w:rsidR="00455CC1">
        <w:t xml:space="preserve"> </w:t>
      </w:r>
      <w:r w:rsidR="00B71D1A">
        <w:t xml:space="preserve">i sieci </w:t>
      </w:r>
      <w:r w:rsidR="00982876">
        <w:t>teletechnicznych</w:t>
      </w:r>
      <w:r w:rsidR="00B71D1A">
        <w:t xml:space="preserve"> </w:t>
      </w:r>
      <w:r w:rsidRPr="00957254">
        <w:t>w zakresie:</w:t>
      </w:r>
    </w:p>
    <w:p w:rsidR="00B151E3" w:rsidRDefault="00B151E3" w:rsidP="00CD0A18">
      <w:pPr>
        <w:pStyle w:val="NormalnyJK"/>
        <w:numPr>
          <w:ilvl w:val="0"/>
          <w:numId w:val="27"/>
        </w:numPr>
        <w:suppressAutoHyphens/>
      </w:pPr>
      <w:bookmarkStart w:id="14" w:name="_Toc454865632"/>
      <w:bookmarkStart w:id="15" w:name="_Toc456161493"/>
      <w:r>
        <w:t>systemu wideodomofonowego;</w:t>
      </w:r>
    </w:p>
    <w:p w:rsidR="00B151E3" w:rsidRDefault="00B151E3" w:rsidP="00CD0A18">
      <w:pPr>
        <w:pStyle w:val="NormalnyJK"/>
        <w:numPr>
          <w:ilvl w:val="0"/>
          <w:numId w:val="27"/>
        </w:numPr>
        <w:suppressAutoHyphens/>
      </w:pPr>
      <w:r>
        <w:t>instalacji RTV;</w:t>
      </w:r>
    </w:p>
    <w:p w:rsidR="00B151E3" w:rsidRDefault="00B151E3" w:rsidP="00CD0A18">
      <w:pPr>
        <w:pStyle w:val="NormalnyJK"/>
        <w:numPr>
          <w:ilvl w:val="0"/>
          <w:numId w:val="27"/>
        </w:numPr>
        <w:suppressAutoHyphens/>
      </w:pPr>
      <w:r>
        <w:t>systemu przyzywowego;</w:t>
      </w:r>
    </w:p>
    <w:p w:rsidR="00B151E3" w:rsidRDefault="00B151E3" w:rsidP="00B151E3">
      <w:pPr>
        <w:pStyle w:val="NormalnyJK"/>
        <w:numPr>
          <w:ilvl w:val="0"/>
          <w:numId w:val="27"/>
        </w:numPr>
        <w:suppressAutoHyphens/>
      </w:pPr>
      <w:r>
        <w:t>systemu CCTV;</w:t>
      </w:r>
    </w:p>
    <w:p w:rsidR="00B151E3" w:rsidRDefault="00B151E3" w:rsidP="00B151E3">
      <w:pPr>
        <w:pStyle w:val="NormalnyJK"/>
        <w:numPr>
          <w:ilvl w:val="0"/>
          <w:numId w:val="27"/>
        </w:numPr>
        <w:suppressAutoHyphens/>
      </w:pPr>
      <w:r>
        <w:t>instalacji okablowania strukturalnego;</w:t>
      </w:r>
    </w:p>
    <w:p w:rsidR="00B151E3" w:rsidRDefault="00B151E3" w:rsidP="00B151E3">
      <w:pPr>
        <w:pStyle w:val="NormalnyJK"/>
        <w:numPr>
          <w:ilvl w:val="0"/>
          <w:numId w:val="27"/>
        </w:numPr>
        <w:suppressAutoHyphens/>
      </w:pPr>
      <w:r>
        <w:t>systemu sygnalizacji włamania i napadu SSWiN;</w:t>
      </w:r>
    </w:p>
    <w:p w:rsidR="008943FD" w:rsidRDefault="008943FD" w:rsidP="00B151E3">
      <w:pPr>
        <w:pStyle w:val="NormalnyJK"/>
        <w:numPr>
          <w:ilvl w:val="0"/>
          <w:numId w:val="27"/>
        </w:numPr>
        <w:suppressAutoHyphens/>
      </w:pPr>
      <w:r>
        <w:t>systemu kontroli dostępu SKD;</w:t>
      </w:r>
    </w:p>
    <w:p w:rsidR="00B151E3" w:rsidRDefault="00B151E3" w:rsidP="00B151E3">
      <w:pPr>
        <w:pStyle w:val="NormalnyJK"/>
        <w:numPr>
          <w:ilvl w:val="0"/>
          <w:numId w:val="27"/>
        </w:numPr>
        <w:suppressAutoHyphens/>
      </w:pPr>
      <w:r>
        <w:t>systemu BMS;</w:t>
      </w:r>
    </w:p>
    <w:p w:rsidR="00B151E3" w:rsidRDefault="00B151E3" w:rsidP="00B151E3">
      <w:pPr>
        <w:pStyle w:val="NormalnyJK"/>
        <w:numPr>
          <w:ilvl w:val="0"/>
          <w:numId w:val="27"/>
        </w:numPr>
        <w:suppressAutoHyphens/>
      </w:pPr>
      <w:r>
        <w:t>instalacji oddymiania;</w:t>
      </w:r>
    </w:p>
    <w:p w:rsidR="00CD0A18" w:rsidRPr="006238B6" w:rsidRDefault="00B151E3" w:rsidP="00B151E3">
      <w:pPr>
        <w:pStyle w:val="NormalnyJK"/>
        <w:numPr>
          <w:ilvl w:val="0"/>
          <w:numId w:val="27"/>
        </w:numPr>
        <w:suppressAutoHyphens/>
      </w:pPr>
      <w:r>
        <w:t>systemu sygnalizacji pożaru SSP</w:t>
      </w:r>
      <w:r w:rsidR="00CD0A18" w:rsidRPr="006238B6">
        <w:t>.</w:t>
      </w:r>
    </w:p>
    <w:p w:rsidR="00930554" w:rsidRPr="00930554" w:rsidRDefault="00930554" w:rsidP="00853DA8">
      <w:pPr>
        <w:pStyle w:val="Nagwek2JK"/>
        <w:numPr>
          <w:ilvl w:val="0"/>
          <w:numId w:val="9"/>
        </w:numPr>
        <w:rPr>
          <w:u w:val="none"/>
        </w:rPr>
      </w:pPr>
      <w:bookmarkStart w:id="16" w:name="_Toc526388464"/>
      <w:r w:rsidRPr="00930554">
        <w:rPr>
          <w:u w:val="none"/>
        </w:rPr>
        <w:t>Określenia podstawowe</w:t>
      </w:r>
      <w:bookmarkEnd w:id="14"/>
      <w:bookmarkEnd w:id="15"/>
      <w:bookmarkEnd w:id="16"/>
    </w:p>
    <w:p w:rsidR="00582EB9" w:rsidRPr="00582EB9" w:rsidRDefault="00930554" w:rsidP="00582EB9">
      <w:pPr>
        <w:pStyle w:val="NormalnyJK"/>
      </w:pPr>
      <w:r w:rsidRPr="00582EB9">
        <w:rPr>
          <w:b/>
        </w:rPr>
        <w:tab/>
      </w:r>
      <w:r w:rsidR="00582EB9" w:rsidRPr="00582EB9">
        <w:rPr>
          <w:b/>
        </w:rPr>
        <w:t xml:space="preserve">Linia telekomunikacyjna </w:t>
      </w:r>
      <w:r w:rsidR="00582EB9" w:rsidRPr="00582EB9">
        <w:t>- linia do przesyłania sygnałów telekomunikacyjnych.</w:t>
      </w:r>
    </w:p>
    <w:p w:rsidR="00582EB9" w:rsidRPr="00582EB9" w:rsidRDefault="00582EB9" w:rsidP="00957254">
      <w:pPr>
        <w:pStyle w:val="NormalnyJK"/>
      </w:pPr>
      <w:r w:rsidRPr="00582EB9">
        <w:tab/>
      </w:r>
      <w:r w:rsidRPr="00582EB9">
        <w:rPr>
          <w:b/>
        </w:rPr>
        <w:t>Taśma ostrzegawczo - lokalizacyjna</w:t>
      </w:r>
      <w:r w:rsidRPr="00582EB9">
        <w:t xml:space="preserve">  - taśma, zazwyczaj polietylenowa, w kolorze pomarańczowym zawierająca czynnik lokalizacyjny, np.: taśmę stalowa z napisem „UWAGA! KABEL TELEKOMUNIKACYJNY”, układana nad rurociągiem kablowym lub kablami telekomunikacyjnymi.</w:t>
      </w:r>
    </w:p>
    <w:p w:rsidR="00930554" w:rsidRPr="00957254" w:rsidRDefault="00582EB9" w:rsidP="00957254">
      <w:pPr>
        <w:pStyle w:val="NormalnyJK"/>
      </w:pPr>
      <w:r>
        <w:rPr>
          <w:b/>
        </w:rPr>
        <w:tab/>
      </w:r>
      <w:r w:rsidR="00930554" w:rsidRPr="00455CC1">
        <w:rPr>
          <w:b/>
        </w:rPr>
        <w:t>Rozdzielnica</w:t>
      </w:r>
      <w:r w:rsidR="00930554" w:rsidRPr="00957254">
        <w:t xml:space="preserve"> – zespół urządzeń elektrycznych złożony z: aparatury rozdzielczej, zabezpieczeniowej, sterowniczej i sygnalizacyjnej, szyn zbiorczych, odpowiednich połączeń elektryczny</w:t>
      </w:r>
      <w:r w:rsidR="00455CC1">
        <w:t>ch, elementów izola</w:t>
      </w:r>
      <w:r w:rsidR="00930554" w:rsidRPr="00957254">
        <w:t xml:space="preserve">cyjnych, konstrukcji mechanicznej i osłon. Musi ona spełniać wymagania następujących norm: PN-IEC 439:1994; </w:t>
      </w:r>
      <w:r w:rsidR="0077338E">
        <w:br/>
      </w:r>
      <w:r w:rsidR="00930554" w:rsidRPr="00957254">
        <w:t>PN-IEC 664:1998; PN-E-05163:2002; PN-EN-60947-1:2002; PN-EN-60947-7-1:2001; PN-EN- 60947-7-2:2002; PN-88/E-08501; PN-93/E-06150.30.</w:t>
      </w:r>
    </w:p>
    <w:p w:rsidR="00930554" w:rsidRPr="00957254" w:rsidRDefault="00930554" w:rsidP="00957254">
      <w:pPr>
        <w:pStyle w:val="NormalnyJK"/>
      </w:pPr>
      <w:r w:rsidRPr="00957254">
        <w:tab/>
      </w:r>
      <w:r w:rsidRPr="0077338E">
        <w:rPr>
          <w:b/>
        </w:rPr>
        <w:t>Wyrób budowlany</w:t>
      </w:r>
      <w:r w:rsidRPr="00957254">
        <w:t xml:space="preserve"> - wyrób (rzecz ruchoma bez względu na stopień jej przetworzenia przeznaczona </w:t>
      </w:r>
      <w:r w:rsidR="0077338E">
        <w:br/>
      </w:r>
      <w:r w:rsidRPr="00957254">
        <w:t xml:space="preserve">do wprowadzenia do obrotu), wytworzony w celu wbudowania, wmontowania, zainstalowania lub zastosowania </w:t>
      </w:r>
      <w:r w:rsidR="0077338E">
        <w:br/>
      </w:r>
      <w:r w:rsidRPr="00957254">
        <w:t xml:space="preserve">w sposób trwały w obiekcie budowlanym, wprowadzany do obrotu jako wyrób pojedynczy lub jako zestaw </w:t>
      </w:r>
      <w:r w:rsidRPr="00957254">
        <w:lastRenderedPageBreak/>
        <w:t>wyrobów do stosowania we wzajemnym połączeniu stanowiącym integralną całość użytkową. art. 3, pkt 18 Prawa Budowlanego (Dz.U.2000.106.1126).</w:t>
      </w:r>
    </w:p>
    <w:p w:rsidR="00930554" w:rsidRPr="00957254" w:rsidRDefault="00930554" w:rsidP="00957254">
      <w:pPr>
        <w:pStyle w:val="NormalnyJK"/>
      </w:pPr>
      <w:r w:rsidRPr="00957254">
        <w:tab/>
      </w:r>
      <w:r w:rsidRPr="0077338E">
        <w:rPr>
          <w:b/>
        </w:rPr>
        <w:t>IP</w:t>
      </w:r>
      <w:r w:rsidRPr="00957254">
        <w:t xml:space="preserve"> – kod oznaczający stopień ochrony obudowy zgodnie z normą PN-92/E-08106.</w:t>
      </w:r>
    </w:p>
    <w:p w:rsidR="00930554" w:rsidRPr="00957254" w:rsidRDefault="00930554" w:rsidP="00957254">
      <w:pPr>
        <w:pStyle w:val="NormalnyJK"/>
      </w:pPr>
      <w:r w:rsidRPr="00957254">
        <w:tab/>
      </w:r>
      <w:r w:rsidRPr="0077338E">
        <w:rPr>
          <w:b/>
        </w:rPr>
        <w:t>Budowa</w:t>
      </w:r>
      <w:r w:rsidRPr="00957254">
        <w:t xml:space="preserve"> – wykonanie obiektu budowlanego w określonym miejscu, a także odbudowa, rozbudowa, nadbudowa obiektu budowlanego,</w:t>
      </w:r>
    </w:p>
    <w:p w:rsidR="00930554" w:rsidRPr="00957254" w:rsidRDefault="00930554" w:rsidP="00957254">
      <w:pPr>
        <w:pStyle w:val="NormalnyJK"/>
      </w:pPr>
      <w:r w:rsidRPr="00957254">
        <w:tab/>
      </w:r>
      <w:r w:rsidRPr="0077338E">
        <w:rPr>
          <w:b/>
        </w:rPr>
        <w:t>Budowla</w:t>
      </w:r>
      <w:r w:rsidRPr="00957254">
        <w:t xml:space="preserve"> – każdy obiekt budowlany nie będący budynkiem lub obiektem małej architektury, jak: drogi, sieci techniczne, konstrukcje oporowe, nadziemne i podziemne przejścia dla pieszych, sieci uzbrojenia terenu oraz fundamenty, jako odrębne pod względem technicznym części przedmiotów składających się na całość użytkową.</w:t>
      </w:r>
    </w:p>
    <w:p w:rsidR="00930554" w:rsidRPr="00957254" w:rsidRDefault="00930554" w:rsidP="00957254">
      <w:pPr>
        <w:pStyle w:val="NormalnyJK"/>
      </w:pPr>
      <w:r w:rsidRPr="00957254">
        <w:tab/>
      </w:r>
      <w:r w:rsidRPr="0077338E">
        <w:rPr>
          <w:b/>
        </w:rPr>
        <w:t>Data Rozpoczęcia</w:t>
      </w:r>
      <w:r w:rsidRPr="00957254">
        <w:t xml:space="preserve"> – oznacza datę rozpoczęcia Robót i datę przekazania Wykonawcy placu budowy.</w:t>
      </w:r>
    </w:p>
    <w:p w:rsidR="00930554" w:rsidRPr="00957254" w:rsidRDefault="00930554" w:rsidP="00957254">
      <w:pPr>
        <w:pStyle w:val="NormalnyJK"/>
      </w:pPr>
      <w:r w:rsidRPr="00957254">
        <w:tab/>
      </w:r>
      <w:r w:rsidRPr="0077338E">
        <w:rPr>
          <w:b/>
        </w:rPr>
        <w:t>Dokumentacja projektowa</w:t>
      </w:r>
      <w:r w:rsidRPr="00957254">
        <w:t xml:space="preserve"> – oznacza dokumentację, zawierającą również Rysunki, stanowiącą załącznik do Specyfikacji.</w:t>
      </w:r>
      <w:r w:rsidRPr="00957254">
        <w:tab/>
      </w:r>
    </w:p>
    <w:p w:rsidR="00930554" w:rsidRPr="00957254" w:rsidRDefault="00930554" w:rsidP="00957254">
      <w:pPr>
        <w:pStyle w:val="NormalnyJK"/>
      </w:pPr>
      <w:r w:rsidRPr="00957254">
        <w:tab/>
      </w:r>
      <w:r w:rsidRPr="0077338E">
        <w:rPr>
          <w:b/>
        </w:rPr>
        <w:t>Dziennik budowy</w:t>
      </w:r>
      <w:r w:rsidRPr="00957254">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Wykonawcą i Projektantem..</w:t>
      </w:r>
    </w:p>
    <w:p w:rsidR="00930554" w:rsidRPr="00957254" w:rsidRDefault="00930554" w:rsidP="00957254">
      <w:pPr>
        <w:pStyle w:val="NormalnyJK"/>
      </w:pPr>
      <w:r w:rsidRPr="00957254">
        <w:tab/>
      </w:r>
      <w:r w:rsidRPr="0077338E">
        <w:rPr>
          <w:b/>
        </w:rPr>
        <w:t>Inspektor nadzoru</w:t>
      </w:r>
      <w:r w:rsidRPr="00957254">
        <w:t xml:space="preserve"> – oznacza osobę posiadającą uprawnienia do pełnienia samodzielnych funkcji technicznych w budownictwie według prawa kraju, wyznaczoną przez Inżyniera do działania jako inspektor nadzoru i wymienioną w Akcie Umowy.</w:t>
      </w:r>
    </w:p>
    <w:p w:rsidR="00930554" w:rsidRPr="00957254" w:rsidRDefault="00930554" w:rsidP="00957254">
      <w:pPr>
        <w:pStyle w:val="NormalnyJK"/>
      </w:pPr>
      <w:r w:rsidRPr="00957254">
        <w:tab/>
      </w:r>
      <w:r w:rsidRPr="0077338E">
        <w:rPr>
          <w:b/>
        </w:rPr>
        <w:t>Inżynier</w:t>
      </w:r>
      <w:r w:rsidRPr="00957254">
        <w:t xml:space="preserve"> - osoba prawna lub fizyczna, w tym również pracownik Zamawiającego (wyznaczona przez Zamawiającego, o której wyznaczeniu jest poinformowany Wykonawca), odpowiedzialna </w:t>
      </w:r>
      <w:r w:rsidRPr="00957254">
        <w:br/>
        <w:t>za sprawowanie kontroli zgodności realizowanych robót budowlanych z Dokumentacją Projektową, STWiOR, przepisami, zasadami wiedzy technicznej oraz postanowieniami Warunków Kontraktowych (Umowy).</w:t>
      </w:r>
    </w:p>
    <w:p w:rsidR="00930554" w:rsidRPr="00957254" w:rsidRDefault="00930554" w:rsidP="00957254">
      <w:pPr>
        <w:pStyle w:val="NormalnyJK"/>
      </w:pPr>
      <w:r w:rsidRPr="00957254">
        <w:tab/>
      </w:r>
      <w:r w:rsidRPr="0077338E">
        <w:rPr>
          <w:b/>
        </w:rPr>
        <w:t xml:space="preserve">Kierownik budowy </w:t>
      </w:r>
      <w:r w:rsidRPr="00957254">
        <w:t xml:space="preserve">- osoba wyznaczona przez Wykonawcę, upoważniona do kierowania Robotami </w:t>
      </w:r>
      <w:r w:rsidR="0077338E">
        <w:br/>
      </w:r>
      <w:r w:rsidRPr="00957254">
        <w:t>i do występowania w jego imieniu w sprawach realizacji Kontraktu.</w:t>
      </w:r>
    </w:p>
    <w:p w:rsidR="00930554" w:rsidRPr="00957254" w:rsidRDefault="00930554" w:rsidP="00957254">
      <w:pPr>
        <w:pStyle w:val="NormalnyJK"/>
      </w:pPr>
      <w:r w:rsidRPr="00957254">
        <w:tab/>
      </w:r>
      <w:r w:rsidRPr="0077338E">
        <w:rPr>
          <w:b/>
        </w:rPr>
        <w:t>Książka Obmiarów / Rejestr Obmiarów</w:t>
      </w:r>
      <w:r w:rsidRPr="00957254">
        <w:t xml:space="preserve"> - akceptowany przez Inżyniera zeszyt z ponumerowanymi stronami służący do wpisywania przez Wykonawcę obmiaru dokonywanych Robót w formie wyliczeń, szkiców </w:t>
      </w:r>
      <w:r w:rsidR="0077338E">
        <w:br/>
      </w:r>
      <w:r w:rsidRPr="00957254">
        <w:t>i ew. dodatkowych załączników. Wpisy w Książce Obmiarów podlegają potwierdzeniu przez Inżyniera.</w:t>
      </w:r>
    </w:p>
    <w:p w:rsidR="00930554" w:rsidRPr="00957254" w:rsidRDefault="00930554" w:rsidP="00957254">
      <w:pPr>
        <w:pStyle w:val="NormalnyJK"/>
      </w:pPr>
      <w:r w:rsidRPr="00957254">
        <w:tab/>
      </w:r>
      <w:r w:rsidRPr="0077338E">
        <w:rPr>
          <w:b/>
        </w:rPr>
        <w:t>Materiały</w:t>
      </w:r>
      <w:r w:rsidRPr="00957254">
        <w:t xml:space="preserve"> – wszelkie tworzywa niezbędne do wykonania Robót, zgodne z Dokumentacją Projektową </w:t>
      </w:r>
      <w:r w:rsidR="0077338E">
        <w:br/>
      </w:r>
      <w:r w:rsidRPr="00957254">
        <w:t>i  Specyfikacjami Technicznymi, zaakceptowane przez Inżyniera.</w:t>
      </w:r>
    </w:p>
    <w:p w:rsidR="00930554" w:rsidRPr="00957254" w:rsidRDefault="00930554" w:rsidP="00957254">
      <w:pPr>
        <w:pStyle w:val="NormalnyJK"/>
      </w:pPr>
      <w:r w:rsidRPr="00957254">
        <w:tab/>
      </w:r>
      <w:r w:rsidRPr="0077338E">
        <w:rPr>
          <w:b/>
        </w:rPr>
        <w:t>Obiekt budowlany</w:t>
      </w:r>
      <w:r w:rsidRPr="00957254">
        <w:t xml:space="preserve"> – są to stałe i tymczasowe budynki lub budowle stanowiące bazę techniczno-użytkową wyposażoną w instalacje i urządzenia niezbędne do spełnienia przeznaczonych funkcji </w:t>
      </w:r>
    </w:p>
    <w:p w:rsidR="00930554" w:rsidRPr="00957254" w:rsidRDefault="00930554" w:rsidP="00957254">
      <w:pPr>
        <w:pStyle w:val="NormalnyJK"/>
      </w:pPr>
      <w:r w:rsidRPr="00957254">
        <w:tab/>
      </w:r>
      <w:r w:rsidRPr="0077338E">
        <w:rPr>
          <w:b/>
        </w:rPr>
        <w:t>Oferta</w:t>
      </w:r>
      <w:r w:rsidRPr="00957254">
        <w:t xml:space="preserve"> – oznacza dokument zatytułowany oferta, który został wypełniony przez Wykonawcę </w:t>
      </w:r>
      <w:r w:rsidRPr="00957254">
        <w:br/>
        <w:t>i zawiera podpisaną ofertę na Roboty, skierowaną do Zamawiającego.</w:t>
      </w:r>
    </w:p>
    <w:p w:rsidR="00930554" w:rsidRPr="00957254" w:rsidRDefault="00930554" w:rsidP="00957254">
      <w:pPr>
        <w:pStyle w:val="NormalnyJK"/>
      </w:pPr>
      <w:r w:rsidRPr="00957254">
        <w:tab/>
      </w:r>
      <w:r w:rsidRPr="0077338E">
        <w:rPr>
          <w:b/>
        </w:rPr>
        <w:t>Plac budowy</w:t>
      </w:r>
      <w:r w:rsidRPr="00957254">
        <w:t xml:space="preserve"> – teren udostępniony przez Zamawiającego dla wykonania na nim Robót oraz inne miejsca wymienione w Kontrakcie jako tworzące część terenu budowy.</w:t>
      </w:r>
    </w:p>
    <w:p w:rsidR="00930554" w:rsidRPr="00957254" w:rsidRDefault="00930554" w:rsidP="00957254">
      <w:pPr>
        <w:pStyle w:val="NormalnyJK"/>
      </w:pPr>
      <w:r w:rsidRPr="00957254">
        <w:tab/>
      </w:r>
      <w:r w:rsidRPr="0077338E">
        <w:rPr>
          <w:b/>
        </w:rPr>
        <w:t>Podwykonawca</w:t>
      </w:r>
      <w:r w:rsidRPr="00957254">
        <w:t xml:space="preserve"> – oznacza każdą osobę wymienioną w Umowie jako podwykonawca, </w:t>
      </w:r>
      <w:r w:rsidRPr="00957254">
        <w:br/>
        <w:t xml:space="preserve">lub jakąkolwiek osobę wyznaczoną jako podwykonawca, dla części Robót; oraz prawnych następców każdej </w:t>
      </w:r>
      <w:r w:rsidR="0077338E">
        <w:br/>
      </w:r>
      <w:r w:rsidRPr="00957254">
        <w:t>z tych osób.</w:t>
      </w:r>
    </w:p>
    <w:p w:rsidR="00930554" w:rsidRPr="00957254" w:rsidRDefault="00930554" w:rsidP="00957254">
      <w:pPr>
        <w:pStyle w:val="NormalnyJK"/>
      </w:pPr>
      <w:r w:rsidRPr="00957254">
        <w:tab/>
      </w:r>
      <w:r w:rsidRPr="0077338E">
        <w:rPr>
          <w:b/>
        </w:rPr>
        <w:t>Projektant</w:t>
      </w:r>
      <w:r w:rsidRPr="00957254">
        <w:t xml:space="preserve"> - uprawniona osoba prawna lub fizyczna będąca autorem Dokumentacji Projektowej.</w:t>
      </w:r>
    </w:p>
    <w:p w:rsidR="00930554" w:rsidRPr="00957254" w:rsidRDefault="00930554" w:rsidP="00957254">
      <w:pPr>
        <w:pStyle w:val="NormalnyJK"/>
      </w:pPr>
      <w:r w:rsidRPr="00957254">
        <w:tab/>
      </w:r>
      <w:r w:rsidRPr="0077338E">
        <w:rPr>
          <w:b/>
        </w:rPr>
        <w:t>Protokół odbioru ostatecznego</w:t>
      </w:r>
      <w:r w:rsidRPr="00957254">
        <w:t xml:space="preserve"> – oznacza Świadectwo Wykonania Robót po ich całkowitym zakończeniu.</w:t>
      </w:r>
    </w:p>
    <w:p w:rsidR="00930554" w:rsidRPr="00957254" w:rsidRDefault="00930554" w:rsidP="00957254">
      <w:pPr>
        <w:pStyle w:val="NormalnyJK"/>
      </w:pPr>
      <w:r w:rsidRPr="00957254">
        <w:tab/>
      </w:r>
      <w:r w:rsidRPr="0077338E">
        <w:rPr>
          <w:b/>
        </w:rPr>
        <w:t>Przedmiar Robót</w:t>
      </w:r>
      <w:r w:rsidRPr="00957254">
        <w:t xml:space="preserve"> – oznacza dokumenty o takiej nazwie (jeśli są) objęte Wykazami włączone </w:t>
      </w:r>
      <w:r w:rsidRPr="00957254">
        <w:br/>
        <w:t>do Dokumentacji projektowej, stanowiący załącznik do Specyfikacji istotnych Warunków Zamówienia.</w:t>
      </w:r>
    </w:p>
    <w:p w:rsidR="00930554" w:rsidRPr="00957254" w:rsidRDefault="00930554" w:rsidP="00957254">
      <w:pPr>
        <w:pStyle w:val="NormalnyJK"/>
      </w:pPr>
      <w:r w:rsidRPr="00957254">
        <w:tab/>
      </w:r>
      <w:r w:rsidRPr="0077338E">
        <w:rPr>
          <w:b/>
        </w:rPr>
        <w:t>Przedstawiciel Wykonawcy</w:t>
      </w:r>
      <w:r w:rsidRPr="00957254">
        <w:t xml:space="preserve"> – oznacza osobę, wymienioną przez Wykonawcę w Umowie </w:t>
      </w:r>
      <w:r w:rsidR="0077338E">
        <w:br/>
      </w:r>
      <w:r w:rsidRPr="00957254">
        <w:t>lub wyznaczoną w razie potrzeby przez Wykonawcę, która działa w imieniu Wykonawcy.</w:t>
      </w:r>
    </w:p>
    <w:p w:rsidR="00930554" w:rsidRPr="00957254" w:rsidRDefault="00930554" w:rsidP="00957254">
      <w:pPr>
        <w:pStyle w:val="NormalnyJK"/>
      </w:pPr>
      <w:r w:rsidRPr="00957254">
        <w:tab/>
      </w:r>
      <w:r w:rsidRPr="0077338E">
        <w:rPr>
          <w:b/>
        </w:rPr>
        <w:t>Roboty</w:t>
      </w:r>
      <w:r w:rsidRPr="00957254">
        <w:t xml:space="preserve"> - oznaczają Roboty Stałe i Roboty Tymczasowe lub jedne z nich, zależnie co jest odpowiednie.</w:t>
      </w:r>
    </w:p>
    <w:p w:rsidR="00930554" w:rsidRPr="00957254" w:rsidRDefault="00930554" w:rsidP="00957254">
      <w:pPr>
        <w:pStyle w:val="NormalnyJK"/>
      </w:pPr>
      <w:r w:rsidRPr="00957254">
        <w:lastRenderedPageBreak/>
        <w:tab/>
      </w:r>
      <w:r w:rsidRPr="0077338E">
        <w:rPr>
          <w:b/>
        </w:rPr>
        <w:t>Roboty Stałe</w:t>
      </w:r>
      <w:r w:rsidRPr="00957254">
        <w:t xml:space="preserve"> – oznaczają roboty stałe, które mogą być zrealizowane przez Wykonawcę według Umowy.</w:t>
      </w:r>
    </w:p>
    <w:p w:rsidR="00930554" w:rsidRPr="00957254" w:rsidRDefault="00930554" w:rsidP="00957254">
      <w:pPr>
        <w:pStyle w:val="NormalnyJK"/>
      </w:pPr>
      <w:r w:rsidRPr="00957254">
        <w:tab/>
      </w:r>
      <w:r w:rsidRPr="0077338E">
        <w:rPr>
          <w:b/>
        </w:rPr>
        <w:t>Roboty Tymczasowe</w:t>
      </w:r>
      <w:r w:rsidRPr="00957254">
        <w:t xml:space="preserve"> – oznaczają wszystkie tymczasowe roboty wszelkiego rodzaju (inne niż Sprzęt Wykonawcy) potrzebne na Placu Budowy do realizacji i ukończenia Robot Stałych oraz usunięcia wszelkich wad.</w:t>
      </w:r>
    </w:p>
    <w:p w:rsidR="00930554" w:rsidRPr="00957254" w:rsidRDefault="00930554" w:rsidP="00957254">
      <w:pPr>
        <w:pStyle w:val="NormalnyJK"/>
      </w:pPr>
      <w:r w:rsidRPr="00957254">
        <w:tab/>
      </w:r>
      <w:r w:rsidRPr="0077338E">
        <w:rPr>
          <w:b/>
        </w:rPr>
        <w:t>Rysunki</w:t>
      </w:r>
      <w:r w:rsidRPr="00957254">
        <w:t xml:space="preserve"> – część Dokumentacji Projektowej, która wskazuje lokalizację, charakterystykę i wymiary obiektu będącego przedmiotem robót.</w:t>
      </w:r>
    </w:p>
    <w:p w:rsidR="00930554" w:rsidRPr="00957254" w:rsidRDefault="00930554" w:rsidP="00957254">
      <w:pPr>
        <w:pStyle w:val="NormalnyJK"/>
      </w:pPr>
      <w:r w:rsidRPr="00957254">
        <w:tab/>
      </w:r>
      <w:r w:rsidRPr="0077338E">
        <w:rPr>
          <w:b/>
        </w:rPr>
        <w:t>Specyfikacja</w:t>
      </w:r>
      <w:r w:rsidRPr="00957254">
        <w:t xml:space="preserve"> – oznacza dokument zatytułowany Specyfikacja Istotnych Warunków Zamówienia </w:t>
      </w:r>
      <w:r w:rsidR="0077338E">
        <w:br/>
      </w:r>
      <w:r w:rsidRPr="00957254">
        <w:t xml:space="preserve">w postępowaniu przetargowym, w ramach którego zawarta została Umowa pomiędzy Wykonawcą </w:t>
      </w:r>
      <w:r w:rsidR="0077338E">
        <w:br/>
      </w:r>
      <w:r w:rsidRPr="00957254">
        <w:t>a Zamawiającym.</w:t>
      </w:r>
    </w:p>
    <w:p w:rsidR="00930554" w:rsidRPr="00957254" w:rsidRDefault="00930554" w:rsidP="00957254">
      <w:pPr>
        <w:pStyle w:val="NormalnyJK"/>
      </w:pPr>
      <w:r w:rsidRPr="00957254">
        <w:tab/>
      </w:r>
      <w:r w:rsidRPr="0077338E">
        <w:rPr>
          <w:b/>
        </w:rPr>
        <w:t>STWiOR (Specyfikacja techniczna, ST, OST, SST)</w:t>
      </w:r>
      <w:r w:rsidRPr="00957254">
        <w:t xml:space="preserve"> – oznacza dokument zatytułowany Specyfikacja techniczna wykonania i odbioru robót.</w:t>
      </w:r>
    </w:p>
    <w:p w:rsidR="00930554" w:rsidRPr="00957254" w:rsidRDefault="00930554" w:rsidP="00957254">
      <w:pPr>
        <w:pStyle w:val="NormalnyJK"/>
      </w:pPr>
      <w:r w:rsidRPr="00957254">
        <w:tab/>
      </w:r>
      <w:r w:rsidRPr="0077338E">
        <w:rPr>
          <w:b/>
        </w:rPr>
        <w:t>Sprzęt Wykonawcy</w:t>
      </w:r>
      <w:r w:rsidRPr="00957254">
        <w:t xml:space="preserve"> – oznacza wszystkie aparaty, maszyny, pojazdy i inne rzeczy, potrzebne </w:t>
      </w:r>
      <w:r w:rsidRPr="00957254">
        <w:br/>
        <w:t>do realizacji i ukończenia Robót oraz usunięcia wszelkich wad. Jednakże Sprzęt Wykonawcy nie obejmuje Robót Tymczasowych, Sprzętu Zamawiającego (jeżeli występuje), Urządzeń, Materiałów, lub innych rzeczy, mających stanowić lub stanowiących część Robót Stałych.</w:t>
      </w:r>
    </w:p>
    <w:p w:rsidR="00930554" w:rsidRPr="00957254" w:rsidRDefault="00930554" w:rsidP="00957254">
      <w:pPr>
        <w:pStyle w:val="NormalnyJK"/>
      </w:pPr>
      <w:r w:rsidRPr="00957254">
        <w:tab/>
      </w:r>
      <w:r w:rsidRPr="0077338E">
        <w:rPr>
          <w:b/>
        </w:rPr>
        <w:t>Sprzęt Zamawiającego</w:t>
      </w:r>
      <w:r w:rsidRPr="00957254">
        <w:t xml:space="preserve"> - oznacza aparaty, maszyny, pojazdy (jeśli są) udostępnione przez Zamawiającego do użytku Wykonawcy przy realizacji Robót jak podano w Specyfikacji; ale nie obejmuje Urządzeń, jeszcze nie przyjętych przez Zamawiającego.</w:t>
      </w:r>
    </w:p>
    <w:p w:rsidR="00930554" w:rsidRPr="00957254" w:rsidRDefault="00930554" w:rsidP="00957254">
      <w:pPr>
        <w:pStyle w:val="NormalnyJK"/>
      </w:pPr>
      <w:r w:rsidRPr="00957254">
        <w:tab/>
      </w:r>
      <w:r w:rsidRPr="0077338E">
        <w:rPr>
          <w:b/>
        </w:rPr>
        <w:t>Strona</w:t>
      </w:r>
      <w:r w:rsidRPr="00957254">
        <w:t xml:space="preserve"> - oznacza Zamawiającego lub Wykonawcę, w zależności jak tego wymaga kontekst.</w:t>
      </w:r>
    </w:p>
    <w:p w:rsidR="00930554" w:rsidRPr="00957254" w:rsidRDefault="00930554" w:rsidP="00957254">
      <w:pPr>
        <w:pStyle w:val="NormalnyJK"/>
      </w:pPr>
      <w:r w:rsidRPr="00957254">
        <w:tab/>
      </w:r>
      <w:r w:rsidRPr="0077338E">
        <w:rPr>
          <w:b/>
        </w:rPr>
        <w:t>Umowa</w:t>
      </w:r>
      <w:r w:rsidRPr="00957254">
        <w:t xml:space="preserve"> – oznacza Akt Umowny, Warunki Szczególne Umowy, Warunki Ogólne Umowy, Ofertę Wykonawcy wraz z załącznikami, specyfikacje techniczne wykonania i odbioru robót, dokumentację projektową, Rysunki, Wykazy, i inne dokumenty (jeśli są) wskazane w Akcie Umowy.</w:t>
      </w:r>
    </w:p>
    <w:p w:rsidR="00930554" w:rsidRPr="00957254" w:rsidRDefault="00930554" w:rsidP="00957254">
      <w:pPr>
        <w:pStyle w:val="NormalnyJK"/>
      </w:pPr>
      <w:r w:rsidRPr="00957254">
        <w:tab/>
      </w:r>
      <w:r w:rsidRPr="0077338E">
        <w:rPr>
          <w:b/>
        </w:rPr>
        <w:t>Urządzenia</w:t>
      </w:r>
      <w:r w:rsidRPr="00957254">
        <w:t xml:space="preserve"> – oznaczają aparaty, maszyny i pojazdy mające stanowić lub stanowiące część Robót Stałych.</w:t>
      </w:r>
    </w:p>
    <w:p w:rsidR="00930554" w:rsidRPr="00957254" w:rsidRDefault="00930554" w:rsidP="00957254">
      <w:pPr>
        <w:pStyle w:val="NormalnyJK"/>
      </w:pPr>
      <w:r w:rsidRPr="00957254">
        <w:tab/>
      </w:r>
      <w:r w:rsidRPr="0077338E">
        <w:rPr>
          <w:b/>
        </w:rPr>
        <w:t>Wykazy</w:t>
      </w:r>
      <w:r w:rsidRPr="00957254">
        <w:t xml:space="preserve"> – oznaczają dokumenty tak zatytułowane, wypełnione przez Wykonawcę i dostarczone wraz </w:t>
      </w:r>
      <w:r w:rsidR="0077338E">
        <w:br/>
      </w:r>
      <w:r w:rsidRPr="00957254">
        <w:t>z Ofertą i włączone do Umowy. Dokumenty te mogą zawierać Przedmiar Robót, dane, spisy oraz wykazy stawek i/lub cen.</w:t>
      </w:r>
    </w:p>
    <w:p w:rsidR="00930554" w:rsidRPr="00957254" w:rsidRDefault="00930554" w:rsidP="00957254">
      <w:pPr>
        <w:pStyle w:val="NormalnyJK"/>
      </w:pPr>
      <w:r w:rsidRPr="00957254">
        <w:tab/>
      </w:r>
      <w:r w:rsidRPr="0096231E">
        <w:rPr>
          <w:b/>
        </w:rPr>
        <w:t>Wykonawca</w:t>
      </w:r>
      <w:r w:rsidRPr="00957254">
        <w:t xml:space="preserve"> – oznacza osobę(y) wymienioną(e) jako wykonawca w Akcie Umowy oraz prawnych następców tej osoby(ób).</w:t>
      </w:r>
    </w:p>
    <w:p w:rsidR="00930554" w:rsidRPr="00957254" w:rsidRDefault="00930554" w:rsidP="00957254">
      <w:pPr>
        <w:pStyle w:val="NormalnyJK"/>
      </w:pPr>
      <w:r w:rsidRPr="00957254">
        <w:tab/>
      </w:r>
      <w:r w:rsidRPr="0096231E">
        <w:rPr>
          <w:b/>
        </w:rPr>
        <w:t>Zamawiający</w:t>
      </w:r>
      <w:r w:rsidRPr="00957254">
        <w:t xml:space="preserve"> – oznacza osobę, wymienioną jako Zamawiający w Akcie Umowy oraz prawnych następców tej osoby.</w:t>
      </w:r>
    </w:p>
    <w:p w:rsidR="00930554" w:rsidRPr="00957254" w:rsidRDefault="00930554" w:rsidP="00957254">
      <w:pPr>
        <w:pStyle w:val="NormalnyJK"/>
      </w:pPr>
      <w:r w:rsidRPr="00957254">
        <w:tab/>
        <w:t>Pozostałe określenia podstawowe są zgodne z obowiązującymi przepisami i odpowiednimi polskimi normami.</w:t>
      </w:r>
    </w:p>
    <w:p w:rsidR="00930554" w:rsidRPr="00930554" w:rsidRDefault="00930554" w:rsidP="00853DA8">
      <w:pPr>
        <w:pStyle w:val="Nagwek2JK"/>
        <w:numPr>
          <w:ilvl w:val="0"/>
          <w:numId w:val="9"/>
        </w:numPr>
        <w:rPr>
          <w:u w:val="none"/>
        </w:rPr>
      </w:pPr>
      <w:bookmarkStart w:id="17" w:name="_Toc454865633"/>
      <w:bookmarkStart w:id="18" w:name="_Toc456161494"/>
      <w:bookmarkStart w:id="19" w:name="_Toc526388465"/>
      <w:r w:rsidRPr="00930554">
        <w:rPr>
          <w:u w:val="none"/>
        </w:rPr>
        <w:t>Ogólne wymagania dotyczące robót</w:t>
      </w:r>
      <w:bookmarkEnd w:id="17"/>
      <w:bookmarkEnd w:id="18"/>
      <w:bookmarkEnd w:id="19"/>
    </w:p>
    <w:p w:rsidR="00930554" w:rsidRPr="00957254" w:rsidRDefault="00930554" w:rsidP="00957254">
      <w:pPr>
        <w:pStyle w:val="NormalnyJK"/>
      </w:pPr>
      <w:r w:rsidRPr="00957254">
        <w:tab/>
        <w:t xml:space="preserve">Wykonawca robót jest odpowiedzialny za jakość ich wykonania oraz ich zgodność </w:t>
      </w:r>
      <w:r w:rsidRPr="00957254">
        <w:br/>
        <w:t xml:space="preserve">z dokumentacją projektową, specyfikacją techniczną (STWiOR) oraz przepisami prawa budowlanego </w:t>
      </w:r>
      <w:r w:rsidRPr="00957254">
        <w:br/>
        <w:t>i sztuką budowlaną.</w:t>
      </w:r>
    </w:p>
    <w:p w:rsidR="00930554" w:rsidRPr="0096231E" w:rsidRDefault="00930554" w:rsidP="00957254">
      <w:pPr>
        <w:pStyle w:val="NormalnyJK"/>
        <w:rPr>
          <w:b/>
          <w:u w:val="single"/>
        </w:rPr>
      </w:pPr>
      <w:r w:rsidRPr="00957254">
        <w:tab/>
      </w:r>
      <w:r w:rsidRPr="0096231E">
        <w:rPr>
          <w:b/>
          <w:u w:val="single"/>
        </w:rPr>
        <w:t>Zakres robót</w:t>
      </w:r>
    </w:p>
    <w:p w:rsidR="00930554" w:rsidRPr="00957254" w:rsidRDefault="00930554" w:rsidP="00957254">
      <w:pPr>
        <w:pStyle w:val="NormalnyJK"/>
      </w:pPr>
      <w:r w:rsidRPr="00957254">
        <w:tab/>
        <w:t xml:space="preserve">Wykonawca powinien zapewnić całość robocizny, materiałów, sprzętu, narzędzi, transportu </w:t>
      </w:r>
      <w:r w:rsidRPr="00957254">
        <w:br/>
        <w:t xml:space="preserve">i dostaw, niezbędnych do wykonania robót objętych umową, zgodnie z jej warunkami, dokumentacją projektową, STWiOR i ewentualnymi wskazówkami inspektora nadzoru inwestorskiego. Przed ostatecznym odbiorem robót Wykonawca uporządkuje plac budowy i przyległy teren, dokona rozliczenia wykonanych robót, dostaw inwestorskich, materiałów z demontażu i przygotuje obiekt do przekazania. Wykonawca wykona do dnia odbioru </w:t>
      </w:r>
      <w:r w:rsidR="0096231E">
        <w:br/>
      </w:r>
      <w:r w:rsidRPr="00957254">
        <w:t>i przedstawi inwestorowi komplet dokumentów budowy, wymagany przepisami prawa budowlanego. Dokona rozliczenia z inwestorem za zużyte media i wynajmowane pomieszczenia.</w:t>
      </w:r>
    </w:p>
    <w:p w:rsidR="00930554" w:rsidRPr="0096231E" w:rsidRDefault="00930554" w:rsidP="005F3A99">
      <w:pPr>
        <w:pStyle w:val="NormalnyJK"/>
        <w:rPr>
          <w:b/>
          <w:u w:val="single"/>
        </w:rPr>
      </w:pPr>
      <w:r w:rsidRPr="00957254">
        <w:tab/>
      </w:r>
      <w:r w:rsidRPr="0096231E">
        <w:rPr>
          <w:b/>
          <w:u w:val="single"/>
        </w:rPr>
        <w:t>Ochrona i utrzymanie robót</w:t>
      </w:r>
    </w:p>
    <w:p w:rsidR="00930554" w:rsidRPr="00957254" w:rsidRDefault="00930554" w:rsidP="00957254">
      <w:pPr>
        <w:pStyle w:val="NormalnyJK"/>
      </w:pPr>
      <w:r w:rsidRPr="00957254">
        <w:lastRenderedPageBreak/>
        <w:tab/>
        <w:t xml:space="preserve">Podczas realizacji robót (od przyjęcia do przekazania placu budowy) Wykonawca jest odpowiedzialny </w:t>
      </w:r>
      <w:r w:rsidR="0096231E">
        <w:br/>
      </w:r>
      <w:r w:rsidRPr="00957254">
        <w:t>za ochronę robót oraz mienia inwestora przekazanego razem z placem budowy.</w:t>
      </w:r>
    </w:p>
    <w:p w:rsidR="00930554" w:rsidRPr="00957254" w:rsidRDefault="00930554" w:rsidP="00957254">
      <w:pPr>
        <w:pStyle w:val="NormalnyJK"/>
      </w:pPr>
      <w:r w:rsidRPr="00957254">
        <w:tab/>
        <w:t xml:space="preserve">Wykonawca będzie utrzymywać roboty do czasu końcowego odbioru. Utrzymanie powinno być prowadzone w taki sposób, aby obiekt lub jego elementy były w zadowalającym stanie, przez cały czas, </w:t>
      </w:r>
      <w:r w:rsidR="0096231E">
        <w:br/>
      </w:r>
      <w:r w:rsidRPr="00957254">
        <w:t>do momentu odbioru końcowego.</w:t>
      </w:r>
    </w:p>
    <w:p w:rsidR="00930554" w:rsidRPr="00957254" w:rsidRDefault="00930554" w:rsidP="00957254">
      <w:pPr>
        <w:pStyle w:val="NormalnyJK"/>
      </w:pPr>
      <w:r w:rsidRPr="00957254">
        <w:tab/>
        <w:t>Jeśli Wykonawca w jakimkolwiek czasie zaniedba utrzymanie, to na polecenie inspektora nadzoru inwestorskiego powinien rozpocząć takie roboty, jedna</w:t>
      </w:r>
      <w:r w:rsidR="0096231E">
        <w:t xml:space="preserve">k nie później niż w 24 godziny </w:t>
      </w:r>
      <w:r w:rsidRPr="00957254">
        <w:t>od wezwania, pod rygorem wstrzymania robót z winy Wykonawcy.</w:t>
      </w:r>
    </w:p>
    <w:p w:rsidR="00930554" w:rsidRPr="00455CC1" w:rsidRDefault="00930554" w:rsidP="00957254">
      <w:pPr>
        <w:pStyle w:val="NormalnyJK"/>
        <w:rPr>
          <w:b/>
          <w:u w:val="single"/>
        </w:rPr>
      </w:pPr>
      <w:r w:rsidRPr="00957254">
        <w:tab/>
      </w:r>
      <w:r w:rsidR="0007483F">
        <w:rPr>
          <w:b/>
          <w:u w:val="single"/>
        </w:rPr>
        <w:t>Zgodność robót z PB</w:t>
      </w:r>
      <w:r w:rsidR="00F3748C">
        <w:rPr>
          <w:b/>
          <w:u w:val="single"/>
        </w:rPr>
        <w:t xml:space="preserve">, PW </w:t>
      </w:r>
      <w:r w:rsidRPr="00455CC1">
        <w:rPr>
          <w:b/>
          <w:u w:val="single"/>
        </w:rPr>
        <w:t>i STWiOR</w:t>
      </w:r>
    </w:p>
    <w:p w:rsidR="00930554" w:rsidRPr="00957254" w:rsidRDefault="00930554" w:rsidP="00957254">
      <w:pPr>
        <w:pStyle w:val="NormalnyJK"/>
      </w:pPr>
      <w:r w:rsidRPr="00957254">
        <w:tab/>
        <w:t>Projekt budow</w:t>
      </w:r>
      <w:r w:rsidR="00B71D1A">
        <w:t>lany (PB)</w:t>
      </w:r>
      <w:r w:rsidR="00F3748C">
        <w:t>, projekt wykonawczy (PW)</w:t>
      </w:r>
      <w:r w:rsidR="00B71D1A">
        <w:t xml:space="preserve"> </w:t>
      </w:r>
      <w:r w:rsidRPr="00957254">
        <w:t xml:space="preserve">i Specyfikacje Techniczne (STWiOR) oraz inne dodatkowe dokumenty przekazane przez inspektora nadzoru inwestorskiego (np. protokoły konieczności </w:t>
      </w:r>
      <w:r w:rsidR="00F3748C">
        <w:br/>
      </w:r>
      <w:r w:rsidRPr="00957254">
        <w:t xml:space="preserve">na roboty dodatkowe, zamienne i zaniechania) </w:t>
      </w:r>
      <w:r w:rsidR="0096231E">
        <w:t xml:space="preserve">stanowią o zamówionym zakresie </w:t>
      </w:r>
      <w:r w:rsidRPr="00957254">
        <w:t xml:space="preserve">i są integralną częścią umowy, </w:t>
      </w:r>
      <w:r w:rsidR="00455CC1">
        <w:br/>
      </w:r>
      <w:r w:rsidRPr="00957254">
        <w:t>a wymagania w nich zawarte są obowiązujące dla Wykonawcy.</w:t>
      </w:r>
    </w:p>
    <w:p w:rsidR="00930554" w:rsidRPr="00957254" w:rsidRDefault="00930554" w:rsidP="00957254">
      <w:pPr>
        <w:pStyle w:val="NormalnyJK"/>
      </w:pPr>
      <w:r w:rsidRPr="00957254">
        <w:tab/>
        <w:t xml:space="preserve">Wykonawca nie może wykorzystywać błędów w </w:t>
      </w:r>
      <w:r w:rsidR="00455CC1">
        <w:t>dokumentacji</w:t>
      </w:r>
      <w:r w:rsidRPr="00957254">
        <w:t xml:space="preserve"> lub ich pomijać. O ich wykryciu powinien natychmiast powiadomić Inspektora Nadzoru, który w porozumieniu z projektantem dokona odpowiednich zmian lub poprawek.</w:t>
      </w:r>
    </w:p>
    <w:p w:rsidR="00930554" w:rsidRPr="00957254" w:rsidRDefault="00930554" w:rsidP="00957254">
      <w:pPr>
        <w:pStyle w:val="NormalnyJK"/>
      </w:pPr>
      <w:r w:rsidRPr="00957254">
        <w:tab/>
        <w:t xml:space="preserve">Wszystkie wykonane roboty i dostarczone </w:t>
      </w:r>
      <w:r w:rsidR="00455CC1">
        <w:t>mat</w:t>
      </w:r>
      <w:r w:rsidR="00B71D1A">
        <w:t>eriały winny być zgodne z PB</w:t>
      </w:r>
      <w:r w:rsidR="00F3748C">
        <w:t>, PW</w:t>
      </w:r>
      <w:r w:rsidRPr="00957254">
        <w:t xml:space="preserve"> i STWiOR.</w:t>
      </w:r>
    </w:p>
    <w:p w:rsidR="00930554" w:rsidRPr="00957254" w:rsidRDefault="00B71D1A" w:rsidP="00957254">
      <w:pPr>
        <w:pStyle w:val="NormalnyJK"/>
      </w:pPr>
      <w:r>
        <w:tab/>
        <w:t>Dane określone w PB</w:t>
      </w:r>
      <w:r w:rsidR="00F3748C">
        <w:t>, PW</w:t>
      </w:r>
      <w:r>
        <w:t xml:space="preserve"> </w:t>
      </w:r>
      <w:r w:rsidR="00930554" w:rsidRPr="00957254">
        <w:t xml:space="preserve">i w STWiOR uważane są za wartości docelowe, od których dopuszczalne </w:t>
      </w:r>
      <w:r w:rsidR="0096231E">
        <w:br/>
      </w:r>
      <w:r w:rsidR="00930554" w:rsidRPr="00957254">
        <w:t>są odchylenia w ramach określonego przedziału tolerancji.</w:t>
      </w:r>
    </w:p>
    <w:p w:rsidR="00930554" w:rsidRPr="00957254" w:rsidRDefault="00930554" w:rsidP="00957254">
      <w:pPr>
        <w:pStyle w:val="NormalnyJK"/>
      </w:pPr>
      <w:r w:rsidRPr="00957254">
        <w:tab/>
        <w:t xml:space="preserve">Cechy materiałów muszą być jednorodne i wykazywać zgodność z określonymi wymogami, </w:t>
      </w:r>
      <w:r w:rsidRPr="00957254">
        <w:br/>
        <w:t>a rozrzuty tych cech nie mogą przekraczać dopuszczalnego przedziału tolerancji. W przypadku, gdy roboty lub materiały nie będą w pełni zgodne z PB</w:t>
      </w:r>
      <w:r w:rsidR="00F3748C">
        <w:t>, PW</w:t>
      </w:r>
      <w:r w:rsidR="008E5F3A">
        <w:t xml:space="preserve"> lub STWiOR</w:t>
      </w:r>
      <w:r w:rsidRPr="00957254">
        <w:t xml:space="preserve"> i wpłynie to na zmianę parametrów wykonanych elementów budowli, to takie materiały winny być niezwłocznie zastąpione innymi, a roboty wykonane od nowa </w:t>
      </w:r>
      <w:r w:rsidR="008E5F3A">
        <w:br/>
      </w:r>
      <w:r w:rsidRPr="00957254">
        <w:t>na koszt Wykonawcy.</w:t>
      </w:r>
    </w:p>
    <w:p w:rsidR="00930554" w:rsidRPr="0096231E" w:rsidRDefault="00930554" w:rsidP="00957254">
      <w:pPr>
        <w:pStyle w:val="NormalnyJK"/>
        <w:rPr>
          <w:b/>
          <w:u w:val="single"/>
        </w:rPr>
      </w:pPr>
      <w:r w:rsidRPr="00957254">
        <w:tab/>
      </w:r>
      <w:r w:rsidRPr="0096231E">
        <w:rPr>
          <w:b/>
          <w:u w:val="single"/>
        </w:rPr>
        <w:t>Teren budowy. Przekazanie terenu budowy</w:t>
      </w:r>
    </w:p>
    <w:p w:rsidR="00930554" w:rsidRPr="00957254" w:rsidRDefault="00930554" w:rsidP="00957254">
      <w:pPr>
        <w:pStyle w:val="NormalnyJK"/>
      </w:pPr>
      <w:r w:rsidRPr="00957254">
        <w:tab/>
        <w:t>Wykonawca dostarczy Inwestorowi, w ciągu 14 dni, przed ustalonym w umowie terminem przekazania terenu budowy następujące dokumenty:</w:t>
      </w:r>
    </w:p>
    <w:p w:rsidR="00930554" w:rsidRPr="00957254" w:rsidRDefault="00930554" w:rsidP="00853DA8">
      <w:pPr>
        <w:pStyle w:val="NormalnyJK"/>
        <w:numPr>
          <w:ilvl w:val="0"/>
          <w:numId w:val="25"/>
        </w:numPr>
      </w:pPr>
      <w:r w:rsidRPr="00957254">
        <w:t>oświadczenia osób funkcyjnych o przyjęciu obowiązków na budowie (kierownicy robót),</w:t>
      </w:r>
    </w:p>
    <w:p w:rsidR="00930554" w:rsidRPr="00957254" w:rsidRDefault="00930554" w:rsidP="00957254">
      <w:pPr>
        <w:pStyle w:val="NormalnyJK"/>
      </w:pPr>
      <w:r w:rsidRPr="00957254">
        <w:tab/>
        <w:t>Inwestor przekaże teren budowy wykonawcy w terminie ustalonym umową.</w:t>
      </w:r>
    </w:p>
    <w:p w:rsidR="00930554" w:rsidRPr="00957254" w:rsidRDefault="00930554" w:rsidP="00957254">
      <w:pPr>
        <w:pStyle w:val="NormalnyJK"/>
      </w:pPr>
      <w:r w:rsidRPr="00957254">
        <w:tab/>
        <w:t>W dniu przekazania placu budowy Inwestor przekaże wykonawcy dzienniki budowy wraz ze wszystkimi uzgodnieniami prawnymi i administracyj</w:t>
      </w:r>
      <w:r w:rsidR="0096231E">
        <w:t xml:space="preserve">nymi. Wskaże punkt poboru wody </w:t>
      </w:r>
      <w:r w:rsidRPr="00957254">
        <w:t>i energii elektrycznej, punkty osnowy geodezyjnej. Wykonawca w</w:t>
      </w:r>
      <w:r w:rsidR="0096231E">
        <w:t xml:space="preserve">ykona z materiałów własnych </w:t>
      </w:r>
      <w:r w:rsidRPr="00957254">
        <w:t>i usunie nieodpłatnie opomiarowanie punktów poboru mediów w sposób uzgodniony z dostawcą (użytkownikiem obiektu).</w:t>
      </w:r>
    </w:p>
    <w:p w:rsidR="00930554" w:rsidRPr="0096231E" w:rsidRDefault="00930554" w:rsidP="00957254">
      <w:pPr>
        <w:pStyle w:val="NormalnyJK"/>
        <w:rPr>
          <w:b/>
          <w:u w:val="single"/>
        </w:rPr>
      </w:pPr>
      <w:r w:rsidRPr="00957254">
        <w:tab/>
      </w:r>
      <w:r w:rsidRPr="0096231E">
        <w:rPr>
          <w:b/>
          <w:u w:val="single"/>
        </w:rPr>
        <w:t>Powiązania prawne i odpowiedzialność prawna. Stosowanie się do ustaleń prawa i innych przepisów</w:t>
      </w:r>
    </w:p>
    <w:p w:rsidR="00930554" w:rsidRPr="00957254" w:rsidRDefault="00930554" w:rsidP="00957254">
      <w:pPr>
        <w:pStyle w:val="NormalnyJK"/>
      </w:pPr>
      <w:r w:rsidRPr="00957254">
        <w:tab/>
        <w:t>Wykonawca zobowiązany jest znać i stosować wszystkie przepisy powszechnie obowiązujące oraz przepisy (wydane przez odpowiednie władze miejscowe), które są w jakichkolwiek sposób związane z robotami oraz musi być w pełni odpowiedzialny za ich przestrzeganie podczas prowadzenia budowy.</w:t>
      </w:r>
    </w:p>
    <w:p w:rsidR="00930554" w:rsidRPr="00957254" w:rsidRDefault="00930554" w:rsidP="00957254">
      <w:pPr>
        <w:pStyle w:val="NormalnyJK"/>
      </w:pPr>
      <w:r w:rsidRPr="00957254">
        <w:tab/>
        <w:t xml:space="preserve">Wykonawca będzie przestrzegać praw patentowych lub </w:t>
      </w:r>
      <w:r w:rsidR="00455CC1">
        <w:t xml:space="preserve">innych praw własności i będzie </w:t>
      </w:r>
      <w:r w:rsidRPr="00957254">
        <w:t xml:space="preserve">w pełni odpowiedzialny za wypełnienie wszystkich wymagań prawnych dotyczących: wykorzystania opatentowanych rozwiązań projektowych, urządzeń, materiałów lub metod. W sposób ciągły powinien informować inspektora </w:t>
      </w:r>
      <w:r w:rsidR="00455CC1">
        <w:br/>
      </w:r>
      <w:r w:rsidRPr="00957254">
        <w:t>o swoich działaniach, przedstawiając kopie zezwoleń i inne odpowiednie dokumenty.</w:t>
      </w:r>
    </w:p>
    <w:p w:rsidR="00930554" w:rsidRPr="00957254" w:rsidRDefault="00930554" w:rsidP="00957254">
      <w:pPr>
        <w:pStyle w:val="NormalnyJK"/>
      </w:pPr>
      <w:r w:rsidRPr="00957254">
        <w:tab/>
        <w:t xml:space="preserve">Jeśli niedotrzymanie w/w wymagań spowoduje następstwa finansowe lub prawne </w:t>
      </w:r>
      <w:r w:rsidR="0096231E">
        <w:t xml:space="preserve">to </w:t>
      </w:r>
      <w:r w:rsidRPr="00957254">
        <w:t>w całości obciążą one Wykonawcę.</w:t>
      </w:r>
    </w:p>
    <w:p w:rsidR="00930554" w:rsidRPr="0096231E" w:rsidRDefault="00930554" w:rsidP="00957254">
      <w:pPr>
        <w:pStyle w:val="NormalnyJK"/>
        <w:rPr>
          <w:b/>
          <w:u w:val="single"/>
        </w:rPr>
      </w:pPr>
      <w:r w:rsidRPr="00957254">
        <w:tab/>
      </w:r>
      <w:r w:rsidRPr="0096231E">
        <w:rPr>
          <w:b/>
          <w:u w:val="single"/>
        </w:rPr>
        <w:t>Ochrona własności publicznej i prywatnej</w:t>
      </w:r>
    </w:p>
    <w:p w:rsidR="00930554" w:rsidRPr="00957254" w:rsidRDefault="00930554" w:rsidP="00957254">
      <w:pPr>
        <w:pStyle w:val="NormalnyJK"/>
      </w:pPr>
      <w:r w:rsidRPr="00957254">
        <w:tab/>
        <w:t xml:space="preserve">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w:t>
      </w:r>
      <w:r w:rsidR="0096231E">
        <w:br/>
      </w:r>
      <w:r w:rsidRPr="00957254">
        <w:lastRenderedPageBreak/>
        <w:t>to Wykonawca, na swój koszt, naprawi lub odtworzy uszkodzoną własność. Stan uszkodzonej, a naprawionej własności powinien być nie gorszy niż przed powstaniem uszkodzenia.</w:t>
      </w:r>
    </w:p>
    <w:p w:rsidR="00930554" w:rsidRPr="00957254" w:rsidRDefault="00930554" w:rsidP="00957254">
      <w:pPr>
        <w:pStyle w:val="NormalnyJK"/>
      </w:pPr>
      <w:r w:rsidRPr="00957254">
        <w:tab/>
        <w:t>Wykonawca odpowiada za ochronę instalacji na powierzchni ziemi i za urządzenia podziemne oraz musi uzyskać od odpowiednich władz, będących właścicielami tych urządzeń, potwierdzenie informacji o ich lokalizacji (dostarczone przez Inwestora).</w:t>
      </w:r>
    </w:p>
    <w:p w:rsidR="00930554" w:rsidRPr="00957254" w:rsidRDefault="00930554" w:rsidP="00957254">
      <w:pPr>
        <w:pStyle w:val="NormalnyJK"/>
      </w:pPr>
      <w:r w:rsidRPr="00957254">
        <w:tab/>
        <w:t>Wykonawca zapewni w czasie trwania robót właściwe oznakowanie i zabezpieczenie przed uszkodzeniem tych instalacji i urządzeń.</w:t>
      </w:r>
    </w:p>
    <w:p w:rsidR="00930554" w:rsidRPr="0096231E" w:rsidRDefault="00930554" w:rsidP="00957254">
      <w:pPr>
        <w:pStyle w:val="NormalnyJK"/>
        <w:rPr>
          <w:b/>
          <w:u w:val="single"/>
        </w:rPr>
      </w:pPr>
      <w:r w:rsidRPr="00957254">
        <w:tab/>
      </w:r>
      <w:r w:rsidRPr="0096231E">
        <w:rPr>
          <w:b/>
          <w:u w:val="single"/>
        </w:rPr>
        <w:t>Ochrona środowiska w czasie wykonywania robót</w:t>
      </w:r>
    </w:p>
    <w:p w:rsidR="00930554" w:rsidRPr="00957254" w:rsidRDefault="00930554" w:rsidP="00957254">
      <w:pPr>
        <w:pStyle w:val="NormalnyJK"/>
      </w:pPr>
      <w:r w:rsidRPr="00957254">
        <w:tab/>
        <w:t>Wykonawca ma obowiązek znać i stosować, w czasie prowadzenia robót, wszelkie przepisy ochrony środowiska naturalnego.</w:t>
      </w:r>
    </w:p>
    <w:p w:rsidR="00930554" w:rsidRPr="00957254" w:rsidRDefault="00930554" w:rsidP="00957254">
      <w:pPr>
        <w:pStyle w:val="NormalnyJK"/>
      </w:pPr>
      <w:r w:rsidRPr="00957254">
        <w:tab/>
        <w:t>W okresie trwania robót Wykonawca będzie:</w:t>
      </w:r>
    </w:p>
    <w:p w:rsidR="00930554" w:rsidRPr="00957254" w:rsidRDefault="00930554" w:rsidP="00853DA8">
      <w:pPr>
        <w:pStyle w:val="NormalnyJK"/>
        <w:numPr>
          <w:ilvl w:val="0"/>
          <w:numId w:val="17"/>
        </w:numPr>
      </w:pPr>
      <w:r w:rsidRPr="00957254">
        <w:t xml:space="preserve">podejmować wszystkie uzasadnione kroki zmierzające do stosowania przepisów i norm dotyczących ochrony środowiska na terenie budowy oraz będzie unikał uszkodzeń </w:t>
      </w:r>
      <w:r w:rsidRPr="00957254">
        <w:br/>
        <w:t>lub uciążliwości dla osób lub własności prywatnej i społecznej, a wynikających ze skażenia środowiska, hałasu lub innych przyczyn powstałych w następstwie jego sposobu działania;</w:t>
      </w:r>
    </w:p>
    <w:p w:rsidR="00930554" w:rsidRPr="00957254" w:rsidRDefault="00930554" w:rsidP="00853DA8">
      <w:pPr>
        <w:pStyle w:val="NormalnyJK"/>
        <w:numPr>
          <w:ilvl w:val="0"/>
          <w:numId w:val="17"/>
        </w:numPr>
      </w:pPr>
      <w:r w:rsidRPr="00957254">
        <w:t>miał szczególny wzgląd na prace sprzętu budowlanego używanego na budowie. Stosowany sprzęt nie może powodować zniszczeń w środow</w:t>
      </w:r>
      <w:r w:rsidR="0096231E">
        <w:t xml:space="preserve">isku naturalnym. Opłaty i kary </w:t>
      </w:r>
      <w:r w:rsidRPr="00957254">
        <w:t>za przekroczenia norm, określonych w odpowiednich przepisach dotyczących środowiska, obciążają Wykonawcę;</w:t>
      </w:r>
    </w:p>
    <w:p w:rsidR="00930554" w:rsidRPr="00957254" w:rsidRDefault="00930554" w:rsidP="00853DA8">
      <w:pPr>
        <w:pStyle w:val="NormalnyJK"/>
        <w:numPr>
          <w:ilvl w:val="0"/>
          <w:numId w:val="17"/>
        </w:numPr>
      </w:pPr>
      <w:r w:rsidRPr="00957254">
        <w:t>wszystkie skutki ujawnione po okresie realizacji robót, a wynikające z zaniedbań w czasie realizacji robót, obciążają Wykonawcę.</w:t>
      </w:r>
    </w:p>
    <w:p w:rsidR="00930554" w:rsidRPr="0096231E" w:rsidRDefault="00930554" w:rsidP="00957254">
      <w:pPr>
        <w:pStyle w:val="NormalnyJK"/>
        <w:rPr>
          <w:b/>
          <w:u w:val="single"/>
        </w:rPr>
      </w:pPr>
      <w:r w:rsidRPr="00957254">
        <w:tab/>
      </w:r>
      <w:r w:rsidRPr="0096231E">
        <w:rPr>
          <w:b/>
          <w:u w:val="single"/>
        </w:rPr>
        <w:t>Materiały szkodliwe dla otoczenia</w:t>
      </w:r>
    </w:p>
    <w:p w:rsidR="00930554" w:rsidRPr="00957254" w:rsidRDefault="00930554" w:rsidP="00957254">
      <w:pPr>
        <w:pStyle w:val="NormalnyJK"/>
      </w:pPr>
      <w:r w:rsidRPr="00957254">
        <w:tab/>
        <w:t xml:space="preserve">Materiały, które w sposób trwały są szkodliwe dla otoczenia, nie będą dopuszczone </w:t>
      </w:r>
      <w:r w:rsidRPr="00957254">
        <w:br/>
        <w:t xml:space="preserve">do użycia. Nie wolno stosować materiałów wywołujących szkodliwe promieniowanie o natężeniu większym </w:t>
      </w:r>
      <w:r w:rsidR="0096231E">
        <w:br/>
      </w:r>
      <w:r w:rsidRPr="00957254">
        <w:t>od dopuszczalnego. Wszystkie materiały użyte do robót muszą mieć świadectwa dopuszczenia do stosowania, wydane przez uprawnioną jednostkę, jednoznacznie określające brak szkodliwego oddziaływania tych materiałów na środowisko.</w:t>
      </w:r>
    </w:p>
    <w:p w:rsidR="0096231E" w:rsidRDefault="00930554" w:rsidP="00957254">
      <w:pPr>
        <w:pStyle w:val="NormalnyJK"/>
      </w:pPr>
      <w:r w:rsidRPr="00957254">
        <w:tab/>
        <w:t>Jeżeli Wykonawca użył materiałów szkodliwych dla otoczenia za zgodą Inwestora, a ich użycie spowodowało jakiekolwiek zagrożenie dla środowiska, to konsekwencje tego poniesie Inwestor. Utylizacja materiałów szkodliwych pochodzących z demontażu należy do Wykonawcy i nie podlega dodatkowej opłacie</w:t>
      </w:r>
      <w:r w:rsidR="0096231E">
        <w:t>.</w:t>
      </w:r>
    </w:p>
    <w:p w:rsidR="00930554" w:rsidRPr="0096231E" w:rsidRDefault="0096231E" w:rsidP="00957254">
      <w:pPr>
        <w:pStyle w:val="NormalnyJK"/>
        <w:rPr>
          <w:b/>
          <w:u w:val="single"/>
        </w:rPr>
      </w:pPr>
      <w:r>
        <w:tab/>
      </w:r>
      <w:r w:rsidR="00930554" w:rsidRPr="0096231E">
        <w:rPr>
          <w:b/>
          <w:u w:val="single"/>
        </w:rPr>
        <w:t>Ochrona przeciwpożarowa</w:t>
      </w:r>
    </w:p>
    <w:p w:rsidR="00930554" w:rsidRPr="00957254" w:rsidRDefault="00930554" w:rsidP="00957254">
      <w:pPr>
        <w:pStyle w:val="NormalnyJK"/>
      </w:pPr>
      <w:r w:rsidRPr="00957254">
        <w:tab/>
        <w:t>Wykonawca będzie przestrzegać przepisów ochrony przeciwpożarowej.</w:t>
      </w:r>
    </w:p>
    <w:p w:rsidR="00930554" w:rsidRPr="00957254" w:rsidRDefault="00930554" w:rsidP="00957254">
      <w:pPr>
        <w:pStyle w:val="NormalnyJK"/>
      </w:pPr>
      <w:r w:rsidRPr="00957254">
        <w:tab/>
        <w:t xml:space="preserve">Sprawny sprzęt przeciwpożarowy, wymagany przez odpowiednie przepisy, Wykonawca rozmieści </w:t>
      </w:r>
      <w:r w:rsidR="0096231E">
        <w:br/>
      </w:r>
      <w:r w:rsidRPr="00957254">
        <w:t>na terenie budowy, w pomieszczeniach biurowych i magazynowych oraz p</w:t>
      </w:r>
      <w:r w:rsidR="0096231E">
        <w:t xml:space="preserve">rzy maszynach </w:t>
      </w:r>
      <w:r w:rsidRPr="00957254">
        <w:t xml:space="preserve">i w pojazdach mechanicznych. Materiały łatwopalne będą składane w sposób zgodny z odpowiednimi przepisami </w:t>
      </w:r>
      <w:r w:rsidR="0096231E">
        <w:br/>
      </w:r>
      <w:r w:rsidRPr="00957254">
        <w:t>i zabezpieczone przed dostępem osób trzecich.</w:t>
      </w:r>
    </w:p>
    <w:p w:rsidR="00930554" w:rsidRPr="00957254" w:rsidRDefault="00930554" w:rsidP="00957254">
      <w:pPr>
        <w:pStyle w:val="NormalnyJK"/>
      </w:pPr>
      <w:r w:rsidRPr="00957254">
        <w:tab/>
        <w:t>Prace pożarowo niebezpieczne wykonywane</w:t>
      </w:r>
      <w:r w:rsidR="00455CC1">
        <w:t xml:space="preserve"> będą na zasadach uzgodnionych </w:t>
      </w:r>
      <w:r w:rsidRPr="00957254">
        <w:t>z przedstawicielami użytkownika nieruchomości.</w:t>
      </w:r>
    </w:p>
    <w:p w:rsidR="00930554" w:rsidRPr="00957254" w:rsidRDefault="00930554" w:rsidP="00957254">
      <w:pPr>
        <w:pStyle w:val="NormalnyJK"/>
      </w:pPr>
      <w:r w:rsidRPr="00957254">
        <w:tab/>
        <w:t>Wykonawca będzie odpowiedzialny za wszystkie straty powodowane pożarem wywołanym jego działalnością przy realizacji robót przez personel Wykonawcy.</w:t>
      </w:r>
    </w:p>
    <w:p w:rsidR="00930554" w:rsidRPr="00957254" w:rsidRDefault="00930554" w:rsidP="00957254">
      <w:pPr>
        <w:pStyle w:val="NormalnyJK"/>
      </w:pPr>
      <w:r w:rsidRPr="00957254">
        <w:tab/>
        <w:t>Wykonawca odpowiadać będzie za straty spowodowane przez pożar wywołany przez osoby trzecie powstały w wyniku zaniedbań w zabezpieczeniu budowy i materiałów niebezpiecznych.</w:t>
      </w:r>
    </w:p>
    <w:p w:rsidR="00930554" w:rsidRPr="0096231E" w:rsidRDefault="00930554" w:rsidP="00957254">
      <w:pPr>
        <w:pStyle w:val="NormalnyJK"/>
        <w:rPr>
          <w:b/>
          <w:u w:val="single"/>
        </w:rPr>
      </w:pPr>
      <w:r w:rsidRPr="00957254">
        <w:tab/>
      </w:r>
      <w:r w:rsidRPr="0096231E">
        <w:rPr>
          <w:b/>
          <w:u w:val="single"/>
        </w:rPr>
        <w:t>Bezpieczeństwo i higiena pracy (BHP)</w:t>
      </w:r>
    </w:p>
    <w:p w:rsidR="00930554" w:rsidRPr="00957254" w:rsidRDefault="00930554" w:rsidP="00957254">
      <w:pPr>
        <w:pStyle w:val="NormalnyJK"/>
      </w:pPr>
      <w:r w:rsidRPr="00957254">
        <w:tab/>
        <w:t xml:space="preserve">Podczas realizacji robót Wykonawca przestrzegać będzie przepisów dotyczących bhp. </w:t>
      </w:r>
      <w:r w:rsidRPr="00957254">
        <w:br/>
        <w:t>W szczególności Wykonawca ma obowiązek zadbać, aby personel nie wykonywał pracy w warunkach niebezpiecznych, szkodliwych dla zdrowia oraz niespełniających odpowiednich wymagań sanitarnych.</w:t>
      </w:r>
    </w:p>
    <w:p w:rsidR="00930554" w:rsidRPr="00957254" w:rsidRDefault="00930554" w:rsidP="00957254">
      <w:pPr>
        <w:pStyle w:val="NormalnyJK"/>
      </w:pPr>
      <w:r w:rsidRPr="00957254">
        <w:tab/>
        <w:t xml:space="preserve">Wykonawca zapewni i będzie utrzymywał wszelkie urządzenia zabezpieczające, socjalne oraz sprzęt i odpowiednią odzież dla ochrony życia i zdrowie osób zatrudnionych na budowie oraz </w:t>
      </w:r>
      <w:r w:rsidRPr="00957254">
        <w:br/>
      </w:r>
      <w:r w:rsidRPr="00957254">
        <w:lastRenderedPageBreak/>
        <w:t>dla zapewnienia bezpieczeństwa publicznego. Uznaje się, że wszystkie koszty związane z wypełnieniem wymagań określonych powyżej nie podlegają odrębnej zapłacie i są uwzględnione w cenie kosztorysowej.</w:t>
      </w:r>
    </w:p>
    <w:p w:rsidR="00930554" w:rsidRPr="00982876" w:rsidRDefault="00930554" w:rsidP="00982876">
      <w:pPr>
        <w:pStyle w:val="NormalnyJK"/>
        <w:rPr>
          <w:b/>
          <w:u w:val="single"/>
        </w:rPr>
      </w:pPr>
      <w:r w:rsidRPr="00957254">
        <w:tab/>
      </w:r>
      <w:r w:rsidRPr="00982876">
        <w:rPr>
          <w:b/>
          <w:u w:val="single"/>
        </w:rPr>
        <w:t>Ograniczenie obciążeń osi pojazdów</w:t>
      </w:r>
    </w:p>
    <w:p w:rsidR="00930554" w:rsidRPr="00957254" w:rsidRDefault="00930554" w:rsidP="00957254">
      <w:pPr>
        <w:pStyle w:val="NormalnyJK"/>
      </w:pPr>
      <w:r w:rsidRPr="00957254">
        <w:tab/>
        <w:t xml:space="preserve">Wykonawca stosować się będzie do ustawowych ograniczeń obciążenia na oś przy transporcie materiałów i wyposażenia na i z terenu robót. Uzyska on wszelkie niezbędne zezwolenia od władz, </w:t>
      </w:r>
      <w:r w:rsidR="0096231E">
        <w:br/>
      </w:r>
      <w:r w:rsidRPr="00957254">
        <w:t>co do przewozu, nietypowych wagowo ładunków i w sposób ciągły będzie o każdym takim przewozie powiadamiał Inżyniera. Pojazdy i ładunki powodujące nadmierne obciążenie osiowe nie będą dopuszczone na świeżo ukończony fragment budowy w obrębie terenu budowy i Wykonawca będzie odpowiadał za naprawę wszelkich robót w ten sposób uszkodzonych, zgodnie z poleceniami Inżyniera.</w:t>
      </w:r>
    </w:p>
    <w:p w:rsidR="00930554" w:rsidRPr="00930554" w:rsidRDefault="00930554" w:rsidP="00930554">
      <w:pPr>
        <w:pStyle w:val="Nagwek1JK"/>
      </w:pPr>
      <w:bookmarkStart w:id="20" w:name="_Toc454865634"/>
      <w:bookmarkStart w:id="21" w:name="_Toc456161495"/>
      <w:bookmarkStart w:id="22" w:name="_Toc526388466"/>
      <w:r w:rsidRPr="00930554">
        <w:t>Materiały</w:t>
      </w:r>
      <w:bookmarkEnd w:id="20"/>
      <w:bookmarkEnd w:id="21"/>
      <w:bookmarkEnd w:id="22"/>
    </w:p>
    <w:p w:rsidR="00930554" w:rsidRPr="00930554" w:rsidRDefault="00930554" w:rsidP="00853DA8">
      <w:pPr>
        <w:pStyle w:val="Nagwek2JK"/>
        <w:numPr>
          <w:ilvl w:val="0"/>
          <w:numId w:val="10"/>
        </w:numPr>
        <w:rPr>
          <w:u w:val="none"/>
        </w:rPr>
      </w:pPr>
      <w:bookmarkStart w:id="23" w:name="_Toc454865635"/>
      <w:bookmarkStart w:id="24" w:name="_Toc456161496"/>
      <w:bookmarkStart w:id="25" w:name="_Toc526388467"/>
      <w:r w:rsidRPr="00930554">
        <w:rPr>
          <w:u w:val="none"/>
        </w:rPr>
        <w:t>Akceptowanie użytych materiałów</w:t>
      </w:r>
      <w:bookmarkEnd w:id="23"/>
      <w:bookmarkEnd w:id="24"/>
      <w:bookmarkEnd w:id="25"/>
    </w:p>
    <w:p w:rsidR="00930554" w:rsidRPr="00957254" w:rsidRDefault="00930554" w:rsidP="00957254">
      <w:pPr>
        <w:pStyle w:val="NormalnyJK"/>
      </w:pPr>
      <w:r w:rsidRPr="00957254">
        <w:tab/>
        <w:t>Co najmniej na trzy tygodnie przed zaplanowanym wykorzystaniem jakichkolwiek materiałów przeznaczonych do robót Wykonawca przedstawi szczegółowe informacje dotyczące proponowanego źródła wytwarzania, zamawiania oraz odpowiednie świadectwa badania jakości w celu zatwierdzenia przez Inspektora nadzoru inwestorskiego. Zatwierdzenie jednego materiału z danego źródła nie oznacza automatycznego zatwierdzenia pozostałych materiałów z tego źródła.</w:t>
      </w:r>
    </w:p>
    <w:p w:rsidR="00930554" w:rsidRPr="00957254" w:rsidRDefault="00930554" w:rsidP="00957254">
      <w:pPr>
        <w:pStyle w:val="NormalnyJK"/>
      </w:pPr>
      <w:r w:rsidRPr="00957254">
        <w:tab/>
        <w:t>Wykonawca zobowiązany jest do prowadzenia badań w celu udokumentowania, że materiały uzyskane z dopuszczalnego źródła w sposób</w:t>
      </w:r>
      <w:r w:rsidR="00682DDC">
        <w:t xml:space="preserve"> ciągły spełniają wymagania STWiOR</w:t>
      </w:r>
      <w:r w:rsidRPr="00957254">
        <w:t xml:space="preserve"> w czasie prowadzenia robót.</w:t>
      </w:r>
    </w:p>
    <w:p w:rsidR="00930554" w:rsidRPr="00957254" w:rsidRDefault="00930554" w:rsidP="00957254">
      <w:pPr>
        <w:pStyle w:val="NormalnyJK"/>
      </w:pPr>
      <w:r w:rsidRPr="00957254">
        <w:tab/>
        <w:t>Jeżeli materiały z akceptowanego źródła są niejednorodne lub niezadawalającej jakości, Wykonawca powinien zmienić źródło zaopatrywania w materiały.</w:t>
      </w:r>
    </w:p>
    <w:p w:rsidR="00930554" w:rsidRPr="00957254" w:rsidRDefault="00930554" w:rsidP="00957254">
      <w:pPr>
        <w:pStyle w:val="NormalnyJK"/>
      </w:pPr>
      <w:r w:rsidRPr="00957254">
        <w:tab/>
        <w:t>Materiały wykończeniowe stosowane na płaszczyznach widocznych z jednego miejsca powinny być z tej samej partii materiału w celu zachowania tych samych właściwości kolorystycznych w czasie całego procesu eksploatacji.</w:t>
      </w:r>
    </w:p>
    <w:p w:rsidR="00930554" w:rsidRPr="00930554" w:rsidRDefault="00930554" w:rsidP="00853DA8">
      <w:pPr>
        <w:pStyle w:val="Nagwek2JK"/>
        <w:numPr>
          <w:ilvl w:val="0"/>
          <w:numId w:val="10"/>
        </w:numPr>
        <w:rPr>
          <w:u w:val="none"/>
        </w:rPr>
      </w:pPr>
      <w:bookmarkStart w:id="26" w:name="_Toc454865636"/>
      <w:bookmarkStart w:id="27" w:name="_Toc456161497"/>
      <w:bookmarkStart w:id="28" w:name="_Toc526388468"/>
      <w:r w:rsidRPr="00930554">
        <w:rPr>
          <w:u w:val="none"/>
        </w:rPr>
        <w:t>Wariantowe stosowanie materiałów</w:t>
      </w:r>
      <w:bookmarkEnd w:id="26"/>
      <w:bookmarkEnd w:id="27"/>
      <w:bookmarkEnd w:id="28"/>
    </w:p>
    <w:p w:rsidR="00930554" w:rsidRPr="00957254" w:rsidRDefault="00930554" w:rsidP="00957254">
      <w:pPr>
        <w:pStyle w:val="NormalnyJK"/>
      </w:pPr>
      <w:r w:rsidRPr="00957254">
        <w:tab/>
        <w:t>Jeśli dokumentacja projektowa lub STWiOR przewidują możliwość wariantowego zastosowania rodzaju materiału w wykonywanych robotach,</w:t>
      </w:r>
      <w:r w:rsidR="0096231E">
        <w:t xml:space="preserve"> Wykonawca powiadomi Inżyniera </w:t>
      </w:r>
      <w:r w:rsidRPr="00957254">
        <w:t>o swoim zamiarze, co najmniej 3 tygodnie przed użyciem materiału, albo w okresie dłuższym, jeśli będzie to wymagane dla badań prowadzonych przez Inżyniera. Wybrany i zaakceptowany rodzaj materiału nie może być później zmieniany bez zgody Inżyniera.</w:t>
      </w:r>
    </w:p>
    <w:p w:rsidR="00930554" w:rsidRPr="00930554" w:rsidRDefault="00930554" w:rsidP="00853DA8">
      <w:pPr>
        <w:pStyle w:val="Nagwek2JK"/>
        <w:numPr>
          <w:ilvl w:val="0"/>
          <w:numId w:val="10"/>
        </w:numPr>
        <w:rPr>
          <w:u w:val="none"/>
        </w:rPr>
      </w:pPr>
      <w:bookmarkStart w:id="29" w:name="_Toc454865637"/>
      <w:bookmarkStart w:id="30" w:name="_Toc456161498"/>
      <w:bookmarkStart w:id="31" w:name="_Toc526388469"/>
      <w:r w:rsidRPr="00930554">
        <w:rPr>
          <w:u w:val="none"/>
        </w:rPr>
        <w:t>Materiały nieodpowiadające wymaganiom</w:t>
      </w:r>
      <w:bookmarkEnd w:id="29"/>
      <w:bookmarkEnd w:id="30"/>
      <w:bookmarkEnd w:id="31"/>
    </w:p>
    <w:p w:rsidR="00930554" w:rsidRPr="00957254" w:rsidRDefault="00930554" w:rsidP="00957254">
      <w:pPr>
        <w:pStyle w:val="NormalnyJK"/>
      </w:pPr>
      <w:r w:rsidRPr="00957254">
        <w:tab/>
        <w:t>Materiały nieodpowiadające wymaganiom zostaną przez Wykonawcę wywiezione z terenu budowy. Wbudowanie materiałów bez akceptacji Inspektora nadzoru inwestorskiego Wykonawca wykonuje na własne ryzyko licząc się z tym, że roboty nie zostaną przyjęte i nie będą zapłacone.</w:t>
      </w:r>
    </w:p>
    <w:p w:rsidR="00930554" w:rsidRPr="00930554" w:rsidRDefault="00930554" w:rsidP="00853DA8">
      <w:pPr>
        <w:pStyle w:val="Nagwek2JK"/>
        <w:numPr>
          <w:ilvl w:val="0"/>
          <w:numId w:val="10"/>
        </w:numPr>
        <w:rPr>
          <w:u w:val="none"/>
        </w:rPr>
      </w:pPr>
      <w:bookmarkStart w:id="32" w:name="_Toc454865638"/>
      <w:bookmarkStart w:id="33" w:name="_Toc456161499"/>
      <w:bookmarkStart w:id="34" w:name="_Toc526388470"/>
      <w:r w:rsidRPr="00930554">
        <w:rPr>
          <w:u w:val="none"/>
        </w:rPr>
        <w:t>Inspekcja wytwórni materiałów i elementów</w:t>
      </w:r>
      <w:bookmarkEnd w:id="32"/>
      <w:bookmarkEnd w:id="33"/>
      <w:bookmarkEnd w:id="34"/>
    </w:p>
    <w:p w:rsidR="00930554" w:rsidRPr="00957254" w:rsidRDefault="00930554" w:rsidP="00957254">
      <w:pPr>
        <w:pStyle w:val="NormalnyJK"/>
      </w:pPr>
      <w:r w:rsidRPr="00957254">
        <w:tab/>
        <w:t xml:space="preserve">Wytwórnie materiałów i elementów, zarówno przed jak i po akceptacji Inspektora nadzoru inwestorskiego, mogą być kontrolowane w celu sprawdzenia zgodności stosowanych metod produkcyjnych </w:t>
      </w:r>
      <w:r w:rsidR="0096231E">
        <w:br/>
      </w:r>
      <w:r w:rsidRPr="00957254">
        <w:t>z wymaganiami STWiOR.</w:t>
      </w:r>
    </w:p>
    <w:p w:rsidR="00930554" w:rsidRPr="00957254" w:rsidRDefault="00930554" w:rsidP="00957254">
      <w:pPr>
        <w:pStyle w:val="NormalnyJK"/>
      </w:pPr>
      <w:r w:rsidRPr="00957254">
        <w:tab/>
        <w:t>W czasie przeprowadzania inspekcji należy zapewnić:</w:t>
      </w:r>
    </w:p>
    <w:p w:rsidR="00930554" w:rsidRPr="00957254" w:rsidRDefault="00930554" w:rsidP="00853DA8">
      <w:pPr>
        <w:pStyle w:val="NormalnyJK"/>
        <w:numPr>
          <w:ilvl w:val="0"/>
          <w:numId w:val="16"/>
        </w:numPr>
      </w:pPr>
      <w:r w:rsidRPr="00957254">
        <w:t>współpracę i pomoc Wykonawcy,</w:t>
      </w:r>
    </w:p>
    <w:p w:rsidR="00930554" w:rsidRPr="00957254" w:rsidRDefault="00930554" w:rsidP="00853DA8">
      <w:pPr>
        <w:pStyle w:val="NormalnyJK"/>
        <w:numPr>
          <w:ilvl w:val="0"/>
          <w:numId w:val="16"/>
        </w:numPr>
      </w:pPr>
      <w:r w:rsidRPr="00957254">
        <w:t>wolny dostęp, w dowolnym czasie, do tych części wytwórni, gdzie odbywa się proces produkcji materiałów przeznaczonych do wbudowania na terenie budowy.</w:t>
      </w:r>
    </w:p>
    <w:p w:rsidR="00930554" w:rsidRPr="00930554" w:rsidRDefault="00930554" w:rsidP="00853DA8">
      <w:pPr>
        <w:pStyle w:val="Nagwek2JK"/>
        <w:numPr>
          <w:ilvl w:val="0"/>
          <w:numId w:val="10"/>
        </w:numPr>
        <w:rPr>
          <w:u w:val="none"/>
        </w:rPr>
      </w:pPr>
      <w:bookmarkStart w:id="35" w:name="_Toc454865639"/>
      <w:bookmarkStart w:id="36" w:name="_Toc456161500"/>
      <w:bookmarkStart w:id="37" w:name="_Toc526388471"/>
      <w:r w:rsidRPr="00930554">
        <w:rPr>
          <w:u w:val="none"/>
        </w:rPr>
        <w:lastRenderedPageBreak/>
        <w:t>Przechowywanie i składowanie materiałów</w:t>
      </w:r>
      <w:bookmarkEnd w:id="35"/>
      <w:bookmarkEnd w:id="36"/>
      <w:bookmarkEnd w:id="37"/>
    </w:p>
    <w:p w:rsidR="00930554" w:rsidRPr="00957254" w:rsidRDefault="00930554" w:rsidP="00957254">
      <w:pPr>
        <w:pStyle w:val="NormalnyJK"/>
      </w:pPr>
      <w:r w:rsidRPr="00957254">
        <w:tab/>
        <w:t xml:space="preserve">Wykonawca zapewni, aby tymczasowo składowane materiały, (do czasu, gdy będą one potrzebne </w:t>
      </w:r>
      <w:r w:rsidR="0096231E">
        <w:br/>
      </w:r>
      <w:r w:rsidRPr="00957254">
        <w:t>do wbudowania) były zabezpieczone przed zniszc</w:t>
      </w:r>
      <w:r w:rsidR="0096231E">
        <w:t xml:space="preserve">zeniem, zachowały swoją jakość </w:t>
      </w:r>
      <w:r w:rsidRPr="00957254">
        <w:t>i właściwości oraz były dostępne do kontroli przez Insp</w:t>
      </w:r>
      <w:r w:rsidR="00B71D1A">
        <w:t xml:space="preserve">ektora nadzoru inwestorskiego. </w:t>
      </w:r>
      <w:r w:rsidRPr="00957254">
        <w:t xml:space="preserve">Przechowywanie materiałów musi się odbywać </w:t>
      </w:r>
      <w:r w:rsidR="00B71D1A">
        <w:br/>
      </w:r>
      <w:r w:rsidRPr="00957254">
        <w:t>na zasadach i w warunkach odpowiednich dla danego materiału oraz w sposób skutecznie zabezpieczający</w:t>
      </w:r>
      <w:r w:rsidR="00682DDC">
        <w:t xml:space="preserve"> przed dostępem osób trzecich. </w:t>
      </w:r>
      <w:r w:rsidRPr="00957254">
        <w:t xml:space="preserve">Wszystkie miejsca czasowego składowania materiałów powinny być </w:t>
      </w:r>
      <w:r w:rsidR="00197D22">
        <w:br/>
      </w:r>
      <w:r w:rsidRPr="00957254">
        <w:t>po zakończeniu robót, doprowadzone przez Wykonawcę do ich pierwotnego stanu.</w:t>
      </w:r>
    </w:p>
    <w:p w:rsidR="00930554" w:rsidRDefault="00930554" w:rsidP="00853DA8">
      <w:pPr>
        <w:pStyle w:val="Nagwek2JK"/>
        <w:numPr>
          <w:ilvl w:val="0"/>
          <w:numId w:val="10"/>
        </w:numPr>
        <w:rPr>
          <w:u w:val="none"/>
        </w:rPr>
      </w:pPr>
      <w:bookmarkStart w:id="38" w:name="_Toc454865640"/>
      <w:bookmarkStart w:id="39" w:name="_Toc456161501"/>
      <w:bookmarkStart w:id="40" w:name="_Toc526388472"/>
      <w:r w:rsidRPr="00930554">
        <w:rPr>
          <w:u w:val="none"/>
        </w:rPr>
        <w:t>Rodzaje materiałów</w:t>
      </w:r>
      <w:bookmarkEnd w:id="38"/>
      <w:bookmarkEnd w:id="39"/>
      <w:bookmarkEnd w:id="40"/>
    </w:p>
    <w:p w:rsidR="0021147D" w:rsidRPr="00197D22" w:rsidRDefault="0021147D" w:rsidP="0021147D">
      <w:pPr>
        <w:pStyle w:val="NormalnyJK"/>
        <w:rPr>
          <w:b/>
          <w:u w:val="single"/>
        </w:rPr>
      </w:pPr>
      <w:r>
        <w:tab/>
      </w:r>
      <w:r>
        <w:rPr>
          <w:b/>
          <w:u w:val="single"/>
        </w:rPr>
        <w:t>System wideodomofony</w:t>
      </w:r>
    </w:p>
    <w:p w:rsidR="0021147D" w:rsidRPr="007B69C1" w:rsidRDefault="00FB33B6" w:rsidP="00FB33B6">
      <w:pPr>
        <w:pStyle w:val="NormalnyJK"/>
        <w:rPr>
          <w:u w:val="single"/>
        </w:rPr>
      </w:pPr>
      <w:r w:rsidRPr="00FB33B6">
        <w:tab/>
      </w:r>
      <w:r w:rsidR="007B69C1" w:rsidRPr="007B69C1">
        <w:rPr>
          <w:u w:val="single"/>
        </w:rPr>
        <w:t>Panel wideodomofonowy zewnętrzny</w:t>
      </w:r>
      <w:r w:rsidR="00575330">
        <w:rPr>
          <w:u w:val="single"/>
        </w:rPr>
        <w:t xml:space="preserve"> (np. ACO Inspiro 4+ lub równoważny)</w:t>
      </w:r>
    </w:p>
    <w:tbl>
      <w:tblPr>
        <w:tblW w:w="0" w:type="auto"/>
        <w:jc w:val="center"/>
        <w:tblCellMar>
          <w:left w:w="10" w:type="dxa"/>
          <w:right w:w="10" w:type="dxa"/>
        </w:tblCellMar>
        <w:tblLook w:val="0000" w:firstRow="0" w:lastRow="0" w:firstColumn="0" w:lastColumn="0" w:noHBand="0" w:noVBand="0"/>
      </w:tblPr>
      <w:tblGrid>
        <w:gridCol w:w="2471"/>
        <w:gridCol w:w="6817"/>
      </w:tblGrid>
      <w:tr w:rsidR="007B69C1"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NormalnyJK"/>
              <w:spacing w:line="240" w:lineRule="auto"/>
              <w:jc w:val="left"/>
              <w:rPr>
                <w:rFonts w:cs="SwitzerEFNLight"/>
                <w:b/>
              </w:rPr>
            </w:pPr>
            <w:r w:rsidRPr="00641D51">
              <w:rPr>
                <w:rFonts w:cs="SwitzerEFNLight"/>
                <w:b/>
              </w:rPr>
              <w:t>Parametry</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NormalnyJK"/>
              <w:spacing w:line="240" w:lineRule="auto"/>
              <w:jc w:val="left"/>
              <w:rPr>
                <w:rFonts w:cs="SwitzerEFNLight"/>
                <w:b/>
              </w:rPr>
            </w:pPr>
            <w:r w:rsidRPr="00641D51">
              <w:rPr>
                <w:rFonts w:cs="SwitzerEFNLight"/>
                <w:b/>
              </w:rPr>
              <w:t>Dane</w:t>
            </w:r>
          </w:p>
        </w:tc>
      </w:tr>
      <w:tr w:rsidR="007B69C1"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Standard"/>
              <w:rPr>
                <w:rFonts w:ascii="Arial Narrow" w:hAnsi="Arial Narrow" w:cs="Arial"/>
                <w:sz w:val="22"/>
                <w:szCs w:val="22"/>
                <w:lang w:eastAsia="pl-PL"/>
              </w:rPr>
            </w:pPr>
            <w:r>
              <w:rPr>
                <w:rFonts w:ascii="Arial Narrow" w:hAnsi="Arial Narrow" w:cs="Arial"/>
                <w:sz w:val="22"/>
                <w:szCs w:val="22"/>
                <w:lang w:eastAsia="pl-PL"/>
              </w:rPr>
              <w:t>Wykonanie</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NormalnyJK"/>
              <w:spacing w:line="240" w:lineRule="auto"/>
              <w:jc w:val="left"/>
            </w:pPr>
            <w:r>
              <w:t>Płaski panel przedni oraz podświetlanie przyciski ze stali nierdzewnej szczotkowanej</w:t>
            </w:r>
          </w:p>
        </w:tc>
      </w:tr>
      <w:tr w:rsidR="007B69C1"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Standard"/>
              <w:rPr>
                <w:rFonts w:ascii="Arial Narrow" w:hAnsi="Arial Narrow" w:cs="Arial"/>
                <w:sz w:val="22"/>
                <w:szCs w:val="22"/>
                <w:lang w:eastAsia="pl-PL"/>
              </w:rPr>
            </w:pPr>
            <w:r>
              <w:rPr>
                <w:rFonts w:ascii="Arial Narrow" w:hAnsi="Arial Narrow" w:cs="Arial"/>
                <w:sz w:val="22"/>
                <w:szCs w:val="22"/>
                <w:lang w:eastAsia="pl-PL"/>
              </w:rPr>
              <w:t>M</w:t>
            </w:r>
            <w:r w:rsidRPr="00641D51">
              <w:rPr>
                <w:rFonts w:ascii="Arial Narrow" w:hAnsi="Arial Narrow" w:cs="Arial"/>
                <w:sz w:val="22"/>
                <w:szCs w:val="22"/>
                <w:lang w:eastAsia="pl-PL"/>
              </w:rPr>
              <w:t>oduły</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NormalnyJK"/>
              <w:spacing w:line="240" w:lineRule="auto"/>
              <w:jc w:val="left"/>
            </w:pPr>
            <w:r w:rsidRPr="00641D51">
              <w:t xml:space="preserve">Kamera - podgrzewana, kolorowa o wysokiej rozdzielczości (min.600 linii) </w:t>
            </w:r>
            <w:r>
              <w:br/>
            </w:r>
            <w:r w:rsidRPr="00641D51">
              <w:t>z szerokokątnym obiektywem 2,8mm. Regulowana pozycja k</w:t>
            </w:r>
            <w:r>
              <w:t xml:space="preserve">ierunku obserwacji kamery wraz </w:t>
            </w:r>
            <w:r w:rsidRPr="00641D51">
              <w:t>z podświetleniem LED w podczerwieni: +/- 20° w poziomie.</w:t>
            </w:r>
          </w:p>
          <w:p w:rsidR="007B69C1" w:rsidRPr="00641D51" w:rsidRDefault="007B69C1" w:rsidP="007B69C1">
            <w:pPr>
              <w:pStyle w:val="NormalnyJK"/>
              <w:spacing w:line="240" w:lineRule="auto"/>
              <w:jc w:val="left"/>
            </w:pPr>
            <w:r w:rsidRPr="00641D51">
              <w:t xml:space="preserve">Zamek szyfrowy - indywidualny czterocyfrowy </w:t>
            </w:r>
            <w:r>
              <w:t>kod otwarcia dla każdego lokalu</w:t>
            </w:r>
          </w:p>
        </w:tc>
      </w:tr>
      <w:tr w:rsidR="007B69C1" w:rsidRPr="00641D51" w:rsidTr="009A460B">
        <w:trPr>
          <w:jc w:val="center"/>
        </w:trPr>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Standard"/>
              <w:rPr>
                <w:rFonts w:ascii="Arial Narrow" w:hAnsi="Arial Narrow"/>
                <w:sz w:val="22"/>
                <w:szCs w:val="22"/>
              </w:rPr>
            </w:pPr>
            <w:r>
              <w:rPr>
                <w:rFonts w:ascii="Arial Narrow" w:hAnsi="Arial Narrow"/>
                <w:sz w:val="22"/>
                <w:szCs w:val="22"/>
              </w:rPr>
              <w:t>W</w:t>
            </w:r>
            <w:r w:rsidRPr="00641D51">
              <w:rPr>
                <w:rFonts w:ascii="Arial Narrow" w:hAnsi="Arial Narrow"/>
                <w:sz w:val="22"/>
                <w:szCs w:val="22"/>
              </w:rPr>
              <w:t>yświetlacz</w:t>
            </w:r>
          </w:p>
        </w:tc>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NormalnyJK"/>
              <w:spacing w:line="240" w:lineRule="auto"/>
              <w:jc w:val="left"/>
            </w:pPr>
            <w:r w:rsidRPr="00641D51">
              <w:t>LCD (podgrzewany)</w:t>
            </w:r>
          </w:p>
        </w:tc>
      </w:tr>
      <w:tr w:rsidR="007B69C1" w:rsidRPr="00641D51" w:rsidTr="009A460B">
        <w:trPr>
          <w:jc w:val="center"/>
        </w:trPr>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Standard"/>
              <w:rPr>
                <w:rFonts w:ascii="Arial Narrow" w:hAnsi="Arial Narrow"/>
                <w:sz w:val="22"/>
                <w:szCs w:val="22"/>
              </w:rPr>
            </w:pPr>
            <w:r>
              <w:rPr>
                <w:rFonts w:ascii="Arial Narrow" w:hAnsi="Arial Narrow"/>
                <w:sz w:val="22"/>
                <w:szCs w:val="22"/>
              </w:rPr>
              <w:t>S</w:t>
            </w:r>
            <w:r w:rsidRPr="00641D51">
              <w:rPr>
                <w:rFonts w:ascii="Arial Narrow" w:hAnsi="Arial Narrow"/>
                <w:sz w:val="22"/>
                <w:szCs w:val="22"/>
              </w:rPr>
              <w:t>posób montażu</w:t>
            </w:r>
          </w:p>
        </w:tc>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NormalnyJK"/>
              <w:spacing w:line="240" w:lineRule="auto"/>
              <w:jc w:val="left"/>
            </w:pPr>
            <w:r>
              <w:t>P</w:t>
            </w:r>
            <w:r w:rsidRPr="00641D51">
              <w:t>odtynkowy</w:t>
            </w:r>
          </w:p>
        </w:tc>
      </w:tr>
      <w:tr w:rsidR="007B69C1"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Standard"/>
              <w:rPr>
                <w:rFonts w:ascii="Arial Narrow" w:hAnsi="Arial Narrow" w:cs="Arial"/>
                <w:sz w:val="22"/>
                <w:szCs w:val="22"/>
                <w:lang w:eastAsia="pl-PL"/>
              </w:rPr>
            </w:pPr>
            <w:r>
              <w:rPr>
                <w:rFonts w:ascii="Arial Narrow" w:hAnsi="Arial Narrow" w:cs="Arial"/>
                <w:sz w:val="22"/>
                <w:szCs w:val="22"/>
                <w:lang w:eastAsia="pl-PL"/>
              </w:rPr>
              <w:t>N</w:t>
            </w:r>
            <w:r w:rsidRPr="00641D51">
              <w:rPr>
                <w:rFonts w:ascii="Arial Narrow" w:hAnsi="Arial Narrow" w:cs="Arial"/>
                <w:sz w:val="22"/>
                <w:szCs w:val="22"/>
                <w:lang w:eastAsia="pl-PL"/>
              </w:rPr>
              <w:t>apięcie zasilania</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Standard"/>
              <w:rPr>
                <w:rFonts w:ascii="Arial Narrow" w:hAnsi="Arial Narrow" w:cs="Arial"/>
                <w:sz w:val="22"/>
                <w:szCs w:val="22"/>
                <w:lang w:eastAsia="pl-PL"/>
              </w:rPr>
            </w:pPr>
            <w:r w:rsidRPr="00641D51">
              <w:rPr>
                <w:rFonts w:ascii="Arial Narrow" w:hAnsi="Arial Narrow" w:cs="Arial"/>
                <w:sz w:val="22"/>
                <w:szCs w:val="22"/>
                <w:lang w:eastAsia="pl-PL"/>
              </w:rPr>
              <w:t>15 V DC</w:t>
            </w:r>
          </w:p>
        </w:tc>
      </w:tr>
      <w:tr w:rsidR="007B69C1" w:rsidRPr="00641D51" w:rsidTr="009A460B">
        <w:trPr>
          <w:jc w:val="center"/>
        </w:trPr>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Standard"/>
              <w:rPr>
                <w:rFonts w:ascii="Arial Narrow" w:hAnsi="Arial Narrow"/>
                <w:sz w:val="22"/>
                <w:szCs w:val="22"/>
              </w:rPr>
            </w:pPr>
            <w:r>
              <w:rPr>
                <w:rFonts w:ascii="Arial Narrow" w:hAnsi="Arial Narrow"/>
                <w:sz w:val="22"/>
                <w:szCs w:val="22"/>
              </w:rPr>
              <w:t>W</w:t>
            </w:r>
            <w:r w:rsidRPr="00641D51">
              <w:rPr>
                <w:rFonts w:ascii="Arial Narrow" w:hAnsi="Arial Narrow"/>
                <w:sz w:val="22"/>
                <w:szCs w:val="22"/>
              </w:rPr>
              <w:t>yjścia</w:t>
            </w:r>
          </w:p>
        </w:tc>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NormalnyJK"/>
              <w:spacing w:line="240" w:lineRule="auto"/>
              <w:jc w:val="left"/>
            </w:pPr>
            <w:r w:rsidRPr="00641D51">
              <w:t>Do podłączenia:</w:t>
            </w:r>
          </w:p>
          <w:p w:rsidR="007B69C1" w:rsidRPr="00641D51" w:rsidRDefault="007B69C1" w:rsidP="009A460B">
            <w:pPr>
              <w:pStyle w:val="NormalnyJK"/>
              <w:spacing w:line="240" w:lineRule="auto"/>
              <w:jc w:val="left"/>
            </w:pPr>
            <w:r w:rsidRPr="00641D51">
              <w:t xml:space="preserve">- elektrozaczepu tradycyjnego (max. 1A) </w:t>
            </w:r>
            <w:r w:rsidRPr="00641D51">
              <w:br/>
              <w:t>- elektrozaczepu rewersyjnego (max.0,5A)</w:t>
            </w:r>
          </w:p>
        </w:tc>
      </w:tr>
      <w:tr w:rsidR="007B69C1" w:rsidRPr="00641D51" w:rsidTr="007B69C1">
        <w:trPr>
          <w:jc w:val="center"/>
        </w:trPr>
        <w:tc>
          <w:tcPr>
            <w:tcW w:w="0" w:type="auto"/>
            <w:tcBorders>
              <w:left w:val="single" w:sz="4" w:space="0" w:color="00000A"/>
              <w:bottom w:val="single" w:sz="4" w:space="0" w:color="auto"/>
              <w:right w:val="single" w:sz="4" w:space="0" w:color="00000A"/>
            </w:tcBorders>
            <w:tcMar>
              <w:top w:w="0" w:type="dxa"/>
              <w:left w:w="108" w:type="dxa"/>
              <w:bottom w:w="0" w:type="dxa"/>
              <w:right w:w="108" w:type="dxa"/>
            </w:tcMar>
            <w:vAlign w:val="center"/>
          </w:tcPr>
          <w:p w:rsidR="007B69C1" w:rsidRPr="00641D51" w:rsidRDefault="007B69C1" w:rsidP="009A460B">
            <w:pPr>
              <w:pStyle w:val="Standard"/>
              <w:rPr>
                <w:rFonts w:ascii="Arial Narrow" w:hAnsi="Arial Narrow"/>
                <w:sz w:val="22"/>
                <w:szCs w:val="22"/>
              </w:rPr>
            </w:pPr>
            <w:r>
              <w:rPr>
                <w:rFonts w:ascii="Arial Narrow" w:hAnsi="Arial Narrow"/>
                <w:sz w:val="22"/>
                <w:szCs w:val="22"/>
              </w:rPr>
              <w:t>U</w:t>
            </w:r>
            <w:r w:rsidRPr="00641D51">
              <w:rPr>
                <w:rFonts w:ascii="Arial Narrow" w:hAnsi="Arial Narrow"/>
                <w:sz w:val="22"/>
                <w:szCs w:val="22"/>
              </w:rPr>
              <w:t>dogodnienia dla niepełnosprawnych</w:t>
            </w:r>
          </w:p>
        </w:tc>
        <w:tc>
          <w:tcPr>
            <w:tcW w:w="0" w:type="auto"/>
            <w:tcBorders>
              <w:left w:val="single" w:sz="4" w:space="0" w:color="00000A"/>
              <w:bottom w:val="single" w:sz="4" w:space="0" w:color="auto"/>
              <w:right w:val="single" w:sz="4" w:space="0" w:color="00000A"/>
            </w:tcBorders>
            <w:tcMar>
              <w:top w:w="0" w:type="dxa"/>
              <w:left w:w="108" w:type="dxa"/>
              <w:bottom w:w="0" w:type="dxa"/>
              <w:right w:w="108" w:type="dxa"/>
            </w:tcMar>
            <w:vAlign w:val="center"/>
          </w:tcPr>
          <w:p w:rsidR="007B69C1" w:rsidRPr="00641D51" w:rsidRDefault="007B69C1" w:rsidP="007B69C1">
            <w:pPr>
              <w:pStyle w:val="NormalnyJK"/>
              <w:spacing w:line="240" w:lineRule="auto"/>
              <w:jc w:val="left"/>
            </w:pPr>
            <w:r w:rsidRPr="00641D51">
              <w:t xml:space="preserve">- podświetlane przyciski klawiatury </w:t>
            </w:r>
            <w:r>
              <w:t xml:space="preserve">zgodne </w:t>
            </w:r>
            <w:r w:rsidRPr="00641D51">
              <w:t>z językiem Braille'a</w:t>
            </w:r>
            <w:r w:rsidRPr="00641D51">
              <w:br/>
              <w:t>- akustyczna i optyczna sygnalizacja funkcji panelu</w:t>
            </w:r>
          </w:p>
        </w:tc>
      </w:tr>
      <w:tr w:rsidR="007B69C1" w:rsidRPr="00641D51" w:rsidTr="007B69C1">
        <w:trPr>
          <w:jc w:val="center"/>
        </w:trPr>
        <w:tc>
          <w:tcPr>
            <w:tcW w:w="0" w:type="auto"/>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Default="007B69C1" w:rsidP="009A460B">
            <w:pPr>
              <w:pStyle w:val="Standard"/>
              <w:rPr>
                <w:rFonts w:ascii="Arial Narrow" w:hAnsi="Arial Narrow"/>
                <w:sz w:val="22"/>
                <w:szCs w:val="22"/>
              </w:rPr>
            </w:pPr>
            <w:r>
              <w:rPr>
                <w:rFonts w:ascii="Arial Narrow" w:hAnsi="Arial Narrow"/>
                <w:sz w:val="22"/>
                <w:szCs w:val="22"/>
              </w:rPr>
              <w:t>Dodatkowe cechy</w:t>
            </w:r>
          </w:p>
        </w:tc>
        <w:tc>
          <w:tcPr>
            <w:tcW w:w="0" w:type="auto"/>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7B69C1">
            <w:pPr>
              <w:pStyle w:val="NormalnyJK"/>
              <w:spacing w:line="240" w:lineRule="auto"/>
              <w:jc w:val="left"/>
            </w:pPr>
            <w:r>
              <w:t>- odporność na warunki atmosferyczne i akty wandalizmu</w:t>
            </w:r>
          </w:p>
        </w:tc>
      </w:tr>
    </w:tbl>
    <w:p w:rsidR="007B69C1" w:rsidRDefault="007B69C1" w:rsidP="00FB33B6">
      <w:pPr>
        <w:pStyle w:val="NormalnyJK"/>
      </w:pPr>
    </w:p>
    <w:p w:rsidR="007B69C1" w:rsidRPr="007B69C1" w:rsidRDefault="007B69C1" w:rsidP="00FB33B6">
      <w:pPr>
        <w:pStyle w:val="NormalnyJK"/>
        <w:rPr>
          <w:u w:val="single"/>
        </w:rPr>
      </w:pPr>
      <w:r>
        <w:tab/>
      </w:r>
      <w:r w:rsidRPr="007B69C1">
        <w:rPr>
          <w:u w:val="single"/>
        </w:rPr>
        <w:t>Wideodomofon wewnętrzny słuchawkowy</w:t>
      </w:r>
      <w:r w:rsidR="00575330">
        <w:rPr>
          <w:u w:val="single"/>
        </w:rPr>
        <w:t xml:space="preserve"> (np. ACO INS-MPR 3,5” lub równoważny)</w:t>
      </w:r>
    </w:p>
    <w:tbl>
      <w:tblPr>
        <w:tblW w:w="0" w:type="auto"/>
        <w:jc w:val="center"/>
        <w:tblCellMar>
          <w:left w:w="10" w:type="dxa"/>
          <w:right w:w="10" w:type="dxa"/>
        </w:tblCellMar>
        <w:tblLook w:val="0000" w:firstRow="0" w:lastRow="0" w:firstColumn="0" w:lastColumn="0" w:noHBand="0" w:noVBand="0"/>
      </w:tblPr>
      <w:tblGrid>
        <w:gridCol w:w="1844"/>
        <w:gridCol w:w="7444"/>
      </w:tblGrid>
      <w:tr w:rsidR="00A148B7"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NormalnyJK"/>
              <w:spacing w:line="240" w:lineRule="auto"/>
              <w:jc w:val="left"/>
              <w:rPr>
                <w:rFonts w:cs="SwitzerEFNLight"/>
                <w:b/>
              </w:rPr>
            </w:pPr>
            <w:r w:rsidRPr="00641D51">
              <w:rPr>
                <w:rFonts w:cs="SwitzerEFNLight"/>
                <w:b/>
              </w:rPr>
              <w:t>Parametry</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NormalnyJK"/>
              <w:spacing w:line="240" w:lineRule="auto"/>
              <w:jc w:val="left"/>
              <w:rPr>
                <w:rFonts w:cs="SwitzerEFNLight"/>
                <w:b/>
              </w:rPr>
            </w:pPr>
            <w:r w:rsidRPr="00641D51">
              <w:rPr>
                <w:rFonts w:cs="SwitzerEFNLight"/>
                <w:b/>
              </w:rPr>
              <w:t>Dane</w:t>
            </w:r>
          </w:p>
        </w:tc>
      </w:tr>
      <w:tr w:rsidR="00A148B7"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Standard"/>
              <w:rPr>
                <w:rFonts w:ascii="Arial Narrow" w:hAnsi="Arial Narrow" w:cs="Arial"/>
                <w:sz w:val="22"/>
                <w:szCs w:val="22"/>
                <w:lang w:eastAsia="pl-PL"/>
              </w:rPr>
            </w:pPr>
            <w:r>
              <w:rPr>
                <w:rFonts w:ascii="Arial Narrow" w:hAnsi="Arial Narrow" w:cs="Arial"/>
                <w:sz w:val="22"/>
                <w:szCs w:val="22"/>
                <w:lang w:eastAsia="pl-PL"/>
              </w:rPr>
              <w:t>Wykonanie</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NormalnyJK"/>
              <w:spacing w:line="240" w:lineRule="auto"/>
              <w:jc w:val="left"/>
            </w:pPr>
            <w:r>
              <w:t>Obudowa z tworzywa ABS</w:t>
            </w:r>
          </w:p>
        </w:tc>
      </w:tr>
      <w:tr w:rsidR="007B69C1"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Default="007B69C1" w:rsidP="009A460B">
            <w:pPr>
              <w:pStyle w:val="Standard"/>
              <w:rPr>
                <w:rFonts w:ascii="Arial Narrow" w:hAnsi="Arial Narrow" w:cs="Arial"/>
                <w:sz w:val="22"/>
                <w:szCs w:val="22"/>
                <w:lang w:eastAsia="pl-PL"/>
              </w:rPr>
            </w:pPr>
            <w:r>
              <w:rPr>
                <w:rFonts w:ascii="Arial Narrow" w:hAnsi="Arial Narrow" w:cs="Arial"/>
                <w:sz w:val="22"/>
                <w:szCs w:val="22"/>
                <w:lang w:eastAsia="pl-PL"/>
              </w:rPr>
              <w:t>Odkładanie słuchawki</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Default="007B69C1" w:rsidP="009A460B">
            <w:pPr>
              <w:pStyle w:val="NormalnyJK"/>
              <w:spacing w:line="240" w:lineRule="auto"/>
              <w:jc w:val="left"/>
            </w:pPr>
            <w:r>
              <w:t>Magnetyczne</w:t>
            </w:r>
          </w:p>
        </w:tc>
      </w:tr>
      <w:tr w:rsidR="00A148B7" w:rsidRPr="00641D51" w:rsidTr="009A460B">
        <w:trPr>
          <w:jc w:val="center"/>
        </w:trPr>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Standard"/>
              <w:rPr>
                <w:rFonts w:ascii="Arial Narrow" w:hAnsi="Arial Narrow"/>
                <w:sz w:val="22"/>
                <w:szCs w:val="22"/>
              </w:rPr>
            </w:pPr>
            <w:r>
              <w:rPr>
                <w:rFonts w:ascii="Arial Narrow" w:hAnsi="Arial Narrow"/>
                <w:sz w:val="22"/>
                <w:szCs w:val="22"/>
              </w:rPr>
              <w:t>W</w:t>
            </w:r>
            <w:r w:rsidRPr="00641D51">
              <w:rPr>
                <w:rFonts w:ascii="Arial Narrow" w:hAnsi="Arial Narrow"/>
                <w:sz w:val="22"/>
                <w:szCs w:val="22"/>
              </w:rPr>
              <w:t>yświetlacz</w:t>
            </w:r>
          </w:p>
        </w:tc>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7B69C1">
            <w:pPr>
              <w:pStyle w:val="NormalnyJK"/>
              <w:spacing w:line="240" w:lineRule="auto"/>
              <w:jc w:val="left"/>
            </w:pPr>
            <w:r>
              <w:t>LCD 3,5” kolorowy, rozdzielczość 320x240</w:t>
            </w:r>
          </w:p>
        </w:tc>
      </w:tr>
      <w:tr w:rsidR="00A148B7" w:rsidRPr="00641D51" w:rsidTr="009A460B">
        <w:trPr>
          <w:jc w:val="center"/>
        </w:trPr>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Standard"/>
              <w:rPr>
                <w:rFonts w:ascii="Arial Narrow" w:hAnsi="Arial Narrow"/>
                <w:sz w:val="22"/>
                <w:szCs w:val="22"/>
              </w:rPr>
            </w:pPr>
            <w:r>
              <w:rPr>
                <w:rFonts w:ascii="Arial Narrow" w:hAnsi="Arial Narrow"/>
                <w:sz w:val="22"/>
                <w:szCs w:val="22"/>
              </w:rPr>
              <w:t>S</w:t>
            </w:r>
            <w:r w:rsidRPr="00641D51">
              <w:rPr>
                <w:rFonts w:ascii="Arial Narrow" w:hAnsi="Arial Narrow"/>
                <w:sz w:val="22"/>
                <w:szCs w:val="22"/>
              </w:rPr>
              <w:t>posób montażu</w:t>
            </w:r>
          </w:p>
        </w:tc>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NormalnyJK"/>
              <w:spacing w:line="240" w:lineRule="auto"/>
              <w:jc w:val="left"/>
            </w:pPr>
            <w:r>
              <w:t>Natynkowy</w:t>
            </w:r>
          </w:p>
        </w:tc>
      </w:tr>
      <w:tr w:rsidR="007B69C1" w:rsidRPr="00641D51" w:rsidTr="009A460B">
        <w:trPr>
          <w:jc w:val="center"/>
        </w:trPr>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Default="007B69C1" w:rsidP="007B69C1">
            <w:pPr>
              <w:pStyle w:val="Standard"/>
              <w:rPr>
                <w:rFonts w:ascii="Arial Narrow" w:hAnsi="Arial Narrow"/>
                <w:sz w:val="22"/>
                <w:szCs w:val="22"/>
              </w:rPr>
            </w:pPr>
            <w:r>
              <w:rPr>
                <w:rFonts w:ascii="Arial Narrow" w:hAnsi="Arial Narrow"/>
                <w:sz w:val="22"/>
                <w:szCs w:val="22"/>
              </w:rPr>
              <w:t>Typ instalacji</w:t>
            </w:r>
          </w:p>
        </w:tc>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Default="007B69C1" w:rsidP="009A460B">
            <w:pPr>
              <w:pStyle w:val="NormalnyJK"/>
              <w:spacing w:line="240" w:lineRule="auto"/>
              <w:jc w:val="left"/>
            </w:pPr>
            <w:r>
              <w:t>Cyfrowa: skrętka kat. 5e lub 6</w:t>
            </w:r>
          </w:p>
        </w:tc>
      </w:tr>
      <w:tr w:rsidR="00A148B7"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Standard"/>
              <w:rPr>
                <w:rFonts w:ascii="Arial Narrow" w:hAnsi="Arial Narrow" w:cs="Arial"/>
                <w:sz w:val="22"/>
                <w:szCs w:val="22"/>
                <w:lang w:eastAsia="pl-PL"/>
              </w:rPr>
            </w:pPr>
            <w:r>
              <w:rPr>
                <w:rFonts w:ascii="Arial Narrow" w:hAnsi="Arial Narrow" w:cs="Arial"/>
                <w:sz w:val="22"/>
                <w:szCs w:val="22"/>
                <w:lang w:eastAsia="pl-PL"/>
              </w:rPr>
              <w:t>N</w:t>
            </w:r>
            <w:r w:rsidRPr="00641D51">
              <w:rPr>
                <w:rFonts w:ascii="Arial Narrow" w:hAnsi="Arial Narrow" w:cs="Arial"/>
                <w:sz w:val="22"/>
                <w:szCs w:val="22"/>
                <w:lang w:eastAsia="pl-PL"/>
              </w:rPr>
              <w:t>apięcie zasilania</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Standard"/>
              <w:rPr>
                <w:rFonts w:ascii="Arial Narrow" w:hAnsi="Arial Narrow" w:cs="Arial"/>
                <w:sz w:val="22"/>
                <w:szCs w:val="22"/>
                <w:lang w:eastAsia="pl-PL"/>
              </w:rPr>
            </w:pPr>
            <w:r w:rsidRPr="00641D51">
              <w:rPr>
                <w:rFonts w:ascii="Arial Narrow" w:hAnsi="Arial Narrow" w:cs="Arial"/>
                <w:sz w:val="22"/>
                <w:szCs w:val="22"/>
                <w:lang w:eastAsia="pl-PL"/>
              </w:rPr>
              <w:t>15 V DC</w:t>
            </w:r>
          </w:p>
        </w:tc>
      </w:tr>
      <w:tr w:rsidR="00A148B7" w:rsidRPr="00641D51" w:rsidTr="009A460B">
        <w:trPr>
          <w:jc w:val="center"/>
        </w:trPr>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9A460B">
            <w:pPr>
              <w:pStyle w:val="Standard"/>
              <w:rPr>
                <w:rFonts w:ascii="Arial Narrow" w:hAnsi="Arial Narrow"/>
                <w:sz w:val="22"/>
                <w:szCs w:val="22"/>
              </w:rPr>
            </w:pPr>
            <w:r>
              <w:rPr>
                <w:rFonts w:ascii="Arial Narrow" w:hAnsi="Arial Narrow"/>
                <w:sz w:val="22"/>
                <w:szCs w:val="22"/>
              </w:rPr>
              <w:t>We</w:t>
            </w:r>
            <w:r w:rsidRPr="00641D51">
              <w:rPr>
                <w:rFonts w:ascii="Arial Narrow" w:hAnsi="Arial Narrow"/>
                <w:sz w:val="22"/>
                <w:szCs w:val="22"/>
              </w:rPr>
              <w:t>jścia</w:t>
            </w:r>
          </w:p>
        </w:tc>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Pr="00641D51" w:rsidRDefault="007B69C1" w:rsidP="007B69C1">
            <w:pPr>
              <w:pStyle w:val="NormalnyJK"/>
              <w:spacing w:line="240" w:lineRule="auto"/>
              <w:jc w:val="left"/>
            </w:pPr>
            <w:r w:rsidRPr="00641D51">
              <w:t>-</w:t>
            </w:r>
            <w:r>
              <w:t xml:space="preserve"> 1x gniazdo RJ45 </w:t>
            </w:r>
            <w:r>
              <w:br/>
              <w:t>- złącze śrubowe ARK</w:t>
            </w:r>
          </w:p>
        </w:tc>
      </w:tr>
      <w:tr w:rsidR="00A148B7" w:rsidRPr="00641D51" w:rsidTr="009A460B">
        <w:trPr>
          <w:jc w:val="center"/>
        </w:trPr>
        <w:tc>
          <w:tcPr>
            <w:tcW w:w="0" w:type="auto"/>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Default="007B69C1" w:rsidP="009A460B">
            <w:pPr>
              <w:pStyle w:val="Standard"/>
              <w:rPr>
                <w:rFonts w:ascii="Arial Narrow" w:hAnsi="Arial Narrow"/>
                <w:sz w:val="22"/>
                <w:szCs w:val="22"/>
              </w:rPr>
            </w:pPr>
            <w:r>
              <w:rPr>
                <w:rFonts w:ascii="Arial Narrow" w:hAnsi="Arial Narrow"/>
                <w:sz w:val="22"/>
                <w:szCs w:val="22"/>
              </w:rPr>
              <w:t>Dodatkowe cechy</w:t>
            </w:r>
          </w:p>
        </w:tc>
        <w:tc>
          <w:tcPr>
            <w:tcW w:w="0" w:type="auto"/>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7B69C1" w:rsidRDefault="007B69C1" w:rsidP="00A148B7">
            <w:pPr>
              <w:pStyle w:val="NormalnyJK"/>
              <w:spacing w:line="240" w:lineRule="auto"/>
              <w:jc w:val="left"/>
            </w:pPr>
            <w:r>
              <w:t xml:space="preserve">- </w:t>
            </w:r>
            <w:r w:rsidR="00A148B7">
              <w:t>magnetyczny mechanizm odkładania słuchawki</w:t>
            </w:r>
          </w:p>
          <w:p w:rsidR="00A148B7" w:rsidRDefault="00A148B7" w:rsidP="00A148B7">
            <w:pPr>
              <w:pStyle w:val="NormalnyJK"/>
              <w:spacing w:line="240" w:lineRule="auto"/>
              <w:jc w:val="left"/>
            </w:pPr>
            <w:r>
              <w:t>- 3 przyciski: otwieranie, funkcyjny do sterowania urządzeniami zewnętrznymi, niezależny podgląd wideo</w:t>
            </w:r>
          </w:p>
          <w:p w:rsidR="00A148B7" w:rsidRDefault="00A148B7" w:rsidP="00A148B7">
            <w:pPr>
              <w:pStyle w:val="NormalnyJK"/>
              <w:spacing w:line="240" w:lineRule="auto"/>
              <w:jc w:val="left"/>
            </w:pPr>
            <w:r>
              <w:t>- regulacja nasycenia kolorów oraz jasności i kontrastu obrazu</w:t>
            </w:r>
          </w:p>
          <w:p w:rsidR="00A148B7" w:rsidRDefault="00A148B7" w:rsidP="00A148B7">
            <w:pPr>
              <w:pStyle w:val="NormalnyJK"/>
              <w:spacing w:line="240" w:lineRule="auto"/>
              <w:jc w:val="left"/>
            </w:pPr>
            <w:r>
              <w:t>- indywidualna regulacja głośności rozmowy</w:t>
            </w:r>
          </w:p>
          <w:p w:rsidR="00A148B7" w:rsidRDefault="00A148B7" w:rsidP="00A148B7">
            <w:pPr>
              <w:pStyle w:val="NormalnyJK"/>
              <w:spacing w:line="240" w:lineRule="auto"/>
              <w:jc w:val="left"/>
            </w:pPr>
            <w:r>
              <w:t>- 3-stopniowa regulacja głośności dzwonienia</w:t>
            </w:r>
          </w:p>
          <w:p w:rsidR="00A148B7" w:rsidRPr="00641D51" w:rsidRDefault="00A148B7" w:rsidP="00A148B7">
            <w:pPr>
              <w:pStyle w:val="NormalnyJK"/>
              <w:spacing w:line="240" w:lineRule="auto"/>
              <w:jc w:val="left"/>
            </w:pPr>
            <w:r>
              <w:t>- podgląd obrazu bez aktywnego połączenia</w:t>
            </w:r>
          </w:p>
        </w:tc>
      </w:tr>
    </w:tbl>
    <w:p w:rsidR="007B69C1" w:rsidRDefault="007B69C1" w:rsidP="00FB33B6">
      <w:pPr>
        <w:pStyle w:val="NormalnyJK"/>
      </w:pPr>
    </w:p>
    <w:p w:rsidR="007D68C2" w:rsidRPr="007B69C1" w:rsidRDefault="007D68C2" w:rsidP="007D68C2">
      <w:pPr>
        <w:pStyle w:val="NormalnyJK"/>
        <w:rPr>
          <w:u w:val="single"/>
        </w:rPr>
      </w:pPr>
      <w:r>
        <w:tab/>
      </w:r>
      <w:r w:rsidRPr="007B69C1">
        <w:rPr>
          <w:u w:val="single"/>
        </w:rPr>
        <w:t xml:space="preserve">Wideodomofon wewnętrzny </w:t>
      </w:r>
      <w:r>
        <w:rPr>
          <w:u w:val="single"/>
        </w:rPr>
        <w:t>głośnomówiący</w:t>
      </w:r>
      <w:r w:rsidR="00575330">
        <w:rPr>
          <w:u w:val="single"/>
        </w:rPr>
        <w:t xml:space="preserve"> (np. INS-MP7 lub równoważny)</w:t>
      </w:r>
    </w:p>
    <w:tbl>
      <w:tblPr>
        <w:tblW w:w="0" w:type="auto"/>
        <w:jc w:val="center"/>
        <w:tblCellMar>
          <w:left w:w="10" w:type="dxa"/>
          <w:right w:w="10" w:type="dxa"/>
        </w:tblCellMar>
        <w:tblLook w:val="0000" w:firstRow="0" w:lastRow="0" w:firstColumn="0" w:lastColumn="0" w:noHBand="0" w:noVBand="0"/>
      </w:tblPr>
      <w:tblGrid>
        <w:gridCol w:w="1671"/>
        <w:gridCol w:w="3737"/>
      </w:tblGrid>
      <w:tr w:rsidR="007D68C2"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7D68C2" w:rsidP="009A460B">
            <w:pPr>
              <w:pStyle w:val="NormalnyJK"/>
              <w:spacing w:line="240" w:lineRule="auto"/>
              <w:jc w:val="left"/>
              <w:rPr>
                <w:rFonts w:cs="SwitzerEFNLight"/>
                <w:b/>
              </w:rPr>
            </w:pPr>
            <w:r w:rsidRPr="00641D51">
              <w:rPr>
                <w:rFonts w:cs="SwitzerEFNLight"/>
                <w:b/>
              </w:rPr>
              <w:t>Parametry</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7D68C2" w:rsidP="009A460B">
            <w:pPr>
              <w:pStyle w:val="NormalnyJK"/>
              <w:spacing w:line="240" w:lineRule="auto"/>
              <w:jc w:val="left"/>
              <w:rPr>
                <w:rFonts w:cs="SwitzerEFNLight"/>
                <w:b/>
              </w:rPr>
            </w:pPr>
            <w:r w:rsidRPr="00641D51">
              <w:rPr>
                <w:rFonts w:cs="SwitzerEFNLight"/>
                <w:b/>
              </w:rPr>
              <w:t>Dane</w:t>
            </w:r>
          </w:p>
        </w:tc>
      </w:tr>
      <w:tr w:rsidR="007D68C2"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7D68C2" w:rsidP="009A460B">
            <w:pPr>
              <w:pStyle w:val="Standard"/>
              <w:rPr>
                <w:rFonts w:ascii="Arial Narrow" w:hAnsi="Arial Narrow" w:cs="Arial"/>
                <w:sz w:val="22"/>
                <w:szCs w:val="22"/>
                <w:lang w:eastAsia="pl-PL"/>
              </w:rPr>
            </w:pPr>
            <w:r>
              <w:rPr>
                <w:rFonts w:ascii="Arial Narrow" w:hAnsi="Arial Narrow" w:cs="Arial"/>
                <w:sz w:val="22"/>
                <w:szCs w:val="22"/>
                <w:lang w:eastAsia="pl-PL"/>
              </w:rPr>
              <w:t>Wykonanie frontu</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7D68C2" w:rsidP="009A460B">
            <w:pPr>
              <w:pStyle w:val="NormalnyJK"/>
              <w:spacing w:line="240" w:lineRule="auto"/>
              <w:jc w:val="left"/>
            </w:pPr>
            <w:r>
              <w:t>Szkło</w:t>
            </w:r>
          </w:p>
        </w:tc>
      </w:tr>
      <w:tr w:rsidR="007D68C2" w:rsidRPr="00641D51" w:rsidTr="009A460B">
        <w:trPr>
          <w:jc w:val="center"/>
        </w:trPr>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7D68C2" w:rsidP="009A460B">
            <w:pPr>
              <w:pStyle w:val="Standard"/>
              <w:rPr>
                <w:rFonts w:ascii="Arial Narrow" w:hAnsi="Arial Narrow"/>
                <w:sz w:val="22"/>
                <w:szCs w:val="22"/>
              </w:rPr>
            </w:pPr>
            <w:r>
              <w:rPr>
                <w:rFonts w:ascii="Arial Narrow" w:hAnsi="Arial Narrow"/>
                <w:sz w:val="22"/>
                <w:szCs w:val="22"/>
              </w:rPr>
              <w:lastRenderedPageBreak/>
              <w:t>W</w:t>
            </w:r>
            <w:r w:rsidRPr="00641D51">
              <w:rPr>
                <w:rFonts w:ascii="Arial Narrow" w:hAnsi="Arial Narrow"/>
                <w:sz w:val="22"/>
                <w:szCs w:val="22"/>
              </w:rPr>
              <w:t>yświetlacz</w:t>
            </w:r>
          </w:p>
        </w:tc>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7D68C2" w:rsidP="009A460B">
            <w:pPr>
              <w:pStyle w:val="NormalnyJK"/>
              <w:spacing w:line="240" w:lineRule="auto"/>
              <w:jc w:val="left"/>
            </w:pPr>
            <w:r>
              <w:t>LCD 7” kolorowy, rozdzielczość 800x480</w:t>
            </w:r>
          </w:p>
        </w:tc>
      </w:tr>
      <w:tr w:rsidR="007D68C2" w:rsidRPr="00641D51" w:rsidTr="009A460B">
        <w:trPr>
          <w:jc w:val="center"/>
        </w:trPr>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7D68C2" w:rsidP="009A460B">
            <w:pPr>
              <w:pStyle w:val="Standard"/>
              <w:rPr>
                <w:rFonts w:ascii="Arial Narrow" w:hAnsi="Arial Narrow"/>
                <w:sz w:val="22"/>
                <w:szCs w:val="22"/>
              </w:rPr>
            </w:pPr>
            <w:r>
              <w:rPr>
                <w:rFonts w:ascii="Arial Narrow" w:hAnsi="Arial Narrow"/>
                <w:sz w:val="22"/>
                <w:szCs w:val="22"/>
              </w:rPr>
              <w:t>S</w:t>
            </w:r>
            <w:r w:rsidRPr="00641D51">
              <w:rPr>
                <w:rFonts w:ascii="Arial Narrow" w:hAnsi="Arial Narrow"/>
                <w:sz w:val="22"/>
                <w:szCs w:val="22"/>
              </w:rPr>
              <w:t>posób montażu</w:t>
            </w:r>
          </w:p>
        </w:tc>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7D68C2" w:rsidP="009A460B">
            <w:pPr>
              <w:pStyle w:val="NormalnyJK"/>
              <w:spacing w:line="240" w:lineRule="auto"/>
              <w:jc w:val="left"/>
            </w:pPr>
            <w:r>
              <w:t>Natynkowy</w:t>
            </w:r>
          </w:p>
        </w:tc>
      </w:tr>
      <w:tr w:rsidR="007D68C2" w:rsidRPr="00641D51" w:rsidTr="009A460B">
        <w:trPr>
          <w:jc w:val="center"/>
        </w:trPr>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Default="007D68C2" w:rsidP="009A460B">
            <w:pPr>
              <w:pStyle w:val="Standard"/>
              <w:rPr>
                <w:rFonts w:ascii="Arial Narrow" w:hAnsi="Arial Narrow"/>
                <w:sz w:val="22"/>
                <w:szCs w:val="22"/>
              </w:rPr>
            </w:pPr>
            <w:r>
              <w:rPr>
                <w:rFonts w:ascii="Arial Narrow" w:hAnsi="Arial Narrow"/>
                <w:sz w:val="22"/>
                <w:szCs w:val="22"/>
              </w:rPr>
              <w:t>Typ instalacji</w:t>
            </w:r>
          </w:p>
        </w:tc>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Default="007D68C2" w:rsidP="009A460B">
            <w:pPr>
              <w:pStyle w:val="NormalnyJK"/>
              <w:spacing w:line="240" w:lineRule="auto"/>
              <w:jc w:val="left"/>
            </w:pPr>
            <w:r>
              <w:t>Cyfrowa: skrętka kat. 5e lub 6</w:t>
            </w:r>
          </w:p>
        </w:tc>
      </w:tr>
      <w:tr w:rsidR="007D68C2"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7D68C2" w:rsidP="009A460B">
            <w:pPr>
              <w:pStyle w:val="Standard"/>
              <w:rPr>
                <w:rFonts w:ascii="Arial Narrow" w:hAnsi="Arial Narrow" w:cs="Arial"/>
                <w:sz w:val="22"/>
                <w:szCs w:val="22"/>
                <w:lang w:eastAsia="pl-PL"/>
              </w:rPr>
            </w:pPr>
            <w:r>
              <w:rPr>
                <w:rFonts w:ascii="Arial Narrow" w:hAnsi="Arial Narrow" w:cs="Arial"/>
                <w:sz w:val="22"/>
                <w:szCs w:val="22"/>
                <w:lang w:eastAsia="pl-PL"/>
              </w:rPr>
              <w:t>N</w:t>
            </w:r>
            <w:r w:rsidRPr="00641D51">
              <w:rPr>
                <w:rFonts w:ascii="Arial Narrow" w:hAnsi="Arial Narrow" w:cs="Arial"/>
                <w:sz w:val="22"/>
                <w:szCs w:val="22"/>
                <w:lang w:eastAsia="pl-PL"/>
              </w:rPr>
              <w:t>apięcie zasilania</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7D68C2" w:rsidP="009A460B">
            <w:pPr>
              <w:pStyle w:val="Standard"/>
              <w:rPr>
                <w:rFonts w:ascii="Arial Narrow" w:hAnsi="Arial Narrow" w:cs="Arial"/>
                <w:sz w:val="22"/>
                <w:szCs w:val="22"/>
                <w:lang w:eastAsia="pl-PL"/>
              </w:rPr>
            </w:pPr>
            <w:r w:rsidRPr="00641D51">
              <w:rPr>
                <w:rFonts w:ascii="Arial Narrow" w:hAnsi="Arial Narrow" w:cs="Arial"/>
                <w:sz w:val="22"/>
                <w:szCs w:val="22"/>
                <w:lang w:eastAsia="pl-PL"/>
              </w:rPr>
              <w:t>15 V DC</w:t>
            </w:r>
          </w:p>
        </w:tc>
      </w:tr>
      <w:tr w:rsidR="007D68C2" w:rsidRPr="00641D51" w:rsidTr="009A460B">
        <w:trPr>
          <w:jc w:val="center"/>
        </w:trPr>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7D68C2" w:rsidP="009A460B">
            <w:pPr>
              <w:pStyle w:val="Standard"/>
              <w:rPr>
                <w:rFonts w:ascii="Arial Narrow" w:hAnsi="Arial Narrow"/>
                <w:sz w:val="22"/>
                <w:szCs w:val="22"/>
              </w:rPr>
            </w:pPr>
            <w:r>
              <w:rPr>
                <w:rFonts w:ascii="Arial Narrow" w:hAnsi="Arial Narrow"/>
                <w:sz w:val="22"/>
                <w:szCs w:val="22"/>
              </w:rPr>
              <w:t>We</w:t>
            </w:r>
            <w:r w:rsidRPr="00641D51">
              <w:rPr>
                <w:rFonts w:ascii="Arial Narrow" w:hAnsi="Arial Narrow"/>
                <w:sz w:val="22"/>
                <w:szCs w:val="22"/>
              </w:rPr>
              <w:t>jścia</w:t>
            </w:r>
          </w:p>
        </w:tc>
        <w:tc>
          <w:tcPr>
            <w:tcW w:w="0" w:type="auto"/>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7D68C2" w:rsidP="009A460B">
            <w:pPr>
              <w:pStyle w:val="NormalnyJK"/>
              <w:spacing w:line="240" w:lineRule="auto"/>
              <w:jc w:val="left"/>
            </w:pPr>
            <w:r w:rsidRPr="00641D51">
              <w:t>-</w:t>
            </w:r>
            <w:r>
              <w:t xml:space="preserve"> 1x gniazdo RJ45 </w:t>
            </w:r>
            <w:r>
              <w:br/>
              <w:t>- złącze śrubowe ARK</w:t>
            </w:r>
          </w:p>
        </w:tc>
      </w:tr>
      <w:tr w:rsidR="007D68C2" w:rsidRPr="00641D51" w:rsidTr="009A460B">
        <w:trPr>
          <w:jc w:val="center"/>
        </w:trPr>
        <w:tc>
          <w:tcPr>
            <w:tcW w:w="0" w:type="auto"/>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Default="007D68C2" w:rsidP="009A460B">
            <w:pPr>
              <w:pStyle w:val="Standard"/>
              <w:rPr>
                <w:rFonts w:ascii="Arial Narrow" w:hAnsi="Arial Narrow"/>
                <w:sz w:val="22"/>
                <w:szCs w:val="22"/>
              </w:rPr>
            </w:pPr>
            <w:r>
              <w:rPr>
                <w:rFonts w:ascii="Arial Narrow" w:hAnsi="Arial Narrow"/>
                <w:sz w:val="22"/>
                <w:szCs w:val="22"/>
              </w:rPr>
              <w:t>Dodatkowe cechy</w:t>
            </w:r>
          </w:p>
        </w:tc>
        <w:tc>
          <w:tcPr>
            <w:tcW w:w="0" w:type="auto"/>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Default="007D68C2" w:rsidP="007D68C2">
            <w:pPr>
              <w:pStyle w:val="NormalnyJK"/>
              <w:spacing w:line="240" w:lineRule="auto"/>
              <w:jc w:val="left"/>
            </w:pPr>
            <w:r>
              <w:t>- podświetlane ikony dotykowe</w:t>
            </w:r>
          </w:p>
          <w:p w:rsidR="007D68C2" w:rsidRDefault="007D68C2" w:rsidP="007D68C2">
            <w:pPr>
              <w:pStyle w:val="NormalnyJK"/>
              <w:spacing w:line="240" w:lineRule="auto"/>
              <w:jc w:val="left"/>
            </w:pPr>
            <w:r>
              <w:t>- głośnomówiący</w:t>
            </w:r>
          </w:p>
          <w:p w:rsidR="007D68C2" w:rsidRDefault="007D68C2" w:rsidP="007D68C2">
            <w:pPr>
              <w:pStyle w:val="NormalnyJK"/>
              <w:spacing w:line="240" w:lineRule="auto"/>
              <w:jc w:val="left"/>
            </w:pPr>
            <w:r>
              <w:t>- 7-stopniowa regulacja dźwięków</w:t>
            </w:r>
          </w:p>
          <w:p w:rsidR="007D68C2" w:rsidRPr="00641D51" w:rsidRDefault="007D68C2" w:rsidP="007D68C2">
            <w:pPr>
              <w:pStyle w:val="NormalnyJK"/>
              <w:spacing w:line="240" w:lineRule="auto"/>
              <w:jc w:val="left"/>
            </w:pPr>
            <w:r>
              <w:t>- podgląd obrazu bez aktywnego połączenia</w:t>
            </w:r>
          </w:p>
        </w:tc>
      </w:tr>
    </w:tbl>
    <w:p w:rsidR="007D68C2" w:rsidRDefault="007D68C2" w:rsidP="00FB33B6">
      <w:pPr>
        <w:pStyle w:val="NormalnyJK"/>
      </w:pPr>
    </w:p>
    <w:p w:rsidR="007D68C2" w:rsidRDefault="0021147D" w:rsidP="00FB33B6">
      <w:pPr>
        <w:pStyle w:val="NormalnyJK"/>
        <w:rPr>
          <w:b/>
          <w:u w:val="single"/>
        </w:rPr>
      </w:pPr>
      <w:r>
        <w:tab/>
      </w:r>
      <w:r w:rsidR="007D68C2" w:rsidRPr="007D68C2">
        <w:rPr>
          <w:b/>
          <w:u w:val="single"/>
        </w:rPr>
        <w:t>System przyzywowy</w:t>
      </w:r>
    </w:p>
    <w:p w:rsidR="007D68C2" w:rsidRDefault="007D68C2" w:rsidP="00FB33B6">
      <w:pPr>
        <w:pStyle w:val="NormalnyJK"/>
        <w:rPr>
          <w:u w:val="single"/>
        </w:rPr>
      </w:pPr>
      <w:r w:rsidRPr="007D68C2">
        <w:tab/>
      </w:r>
      <w:r w:rsidRPr="007D68C2">
        <w:rPr>
          <w:u w:val="single"/>
        </w:rPr>
        <w:t>Przycisk przywoławczy pociągany</w:t>
      </w:r>
      <w:r w:rsidR="00575330">
        <w:rPr>
          <w:u w:val="single"/>
        </w:rPr>
        <w:t xml:space="preserve"> (np. Kaler GEN-CT lub równoważny)</w:t>
      </w:r>
    </w:p>
    <w:tbl>
      <w:tblPr>
        <w:tblW w:w="0" w:type="auto"/>
        <w:jc w:val="center"/>
        <w:tblCellMar>
          <w:left w:w="10" w:type="dxa"/>
          <w:right w:w="10" w:type="dxa"/>
        </w:tblCellMar>
        <w:tblLook w:val="0000" w:firstRow="0" w:lastRow="0" w:firstColumn="0" w:lastColumn="0" w:noHBand="0" w:noVBand="0"/>
      </w:tblPr>
      <w:tblGrid>
        <w:gridCol w:w="2131"/>
        <w:gridCol w:w="3416"/>
      </w:tblGrid>
      <w:tr w:rsidR="00207D26"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7D68C2" w:rsidP="009A460B">
            <w:pPr>
              <w:pStyle w:val="NormalnyJK"/>
              <w:spacing w:line="240" w:lineRule="auto"/>
              <w:jc w:val="left"/>
              <w:rPr>
                <w:rFonts w:cs="SwitzerEFNLight"/>
                <w:b/>
              </w:rPr>
            </w:pPr>
            <w:r w:rsidRPr="00641D51">
              <w:rPr>
                <w:rFonts w:cs="SwitzerEFNLight"/>
                <w:b/>
              </w:rPr>
              <w:t>Parametry</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7D68C2" w:rsidP="009A460B">
            <w:pPr>
              <w:pStyle w:val="NormalnyJK"/>
              <w:spacing w:line="240" w:lineRule="auto"/>
              <w:jc w:val="left"/>
              <w:rPr>
                <w:rFonts w:cs="SwitzerEFNLight"/>
                <w:b/>
              </w:rPr>
            </w:pPr>
            <w:r w:rsidRPr="00641D51">
              <w:rPr>
                <w:rFonts w:cs="SwitzerEFNLight"/>
                <w:b/>
              </w:rPr>
              <w:t>Dane</w:t>
            </w:r>
          </w:p>
        </w:tc>
      </w:tr>
      <w:tr w:rsidR="00207D26"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207D26" w:rsidP="009A460B">
            <w:pPr>
              <w:pStyle w:val="Standard"/>
              <w:rPr>
                <w:rFonts w:ascii="Arial Narrow" w:hAnsi="Arial Narrow" w:cs="Arial"/>
                <w:sz w:val="22"/>
                <w:szCs w:val="22"/>
                <w:lang w:eastAsia="pl-PL"/>
              </w:rPr>
            </w:pPr>
            <w:r>
              <w:rPr>
                <w:rFonts w:ascii="Arial Narrow" w:hAnsi="Arial Narrow" w:cs="Arial"/>
                <w:sz w:val="22"/>
                <w:szCs w:val="22"/>
                <w:lang w:eastAsia="pl-PL"/>
              </w:rPr>
              <w:t>Zasilanie</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207D26" w:rsidP="009A460B">
            <w:pPr>
              <w:pStyle w:val="NormalnyJK"/>
              <w:spacing w:line="240" w:lineRule="auto"/>
              <w:jc w:val="left"/>
            </w:pPr>
            <w:r>
              <w:t>Bateryjne 12V DC</w:t>
            </w:r>
          </w:p>
        </w:tc>
      </w:tr>
      <w:tr w:rsidR="00207D26"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207D26" w:rsidP="009A460B">
            <w:pPr>
              <w:pStyle w:val="Standard"/>
              <w:rPr>
                <w:rFonts w:ascii="Arial Narrow" w:hAnsi="Arial Narrow" w:cs="Arial"/>
                <w:sz w:val="22"/>
                <w:szCs w:val="22"/>
                <w:lang w:eastAsia="pl-PL"/>
              </w:rPr>
            </w:pPr>
            <w:r>
              <w:rPr>
                <w:rFonts w:ascii="Arial Narrow" w:hAnsi="Arial Narrow" w:cs="Arial"/>
                <w:sz w:val="22"/>
                <w:szCs w:val="22"/>
                <w:lang w:eastAsia="pl-PL"/>
              </w:rPr>
              <w:t>Częstotliwość transmisji</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Pr="00641D51" w:rsidRDefault="00207D26" w:rsidP="009A460B">
            <w:pPr>
              <w:pStyle w:val="NormalnyJK"/>
              <w:spacing w:line="240" w:lineRule="auto"/>
              <w:jc w:val="left"/>
            </w:pPr>
            <w:r>
              <w:t>433MHz ± 75kHz</w:t>
            </w:r>
          </w:p>
        </w:tc>
      </w:tr>
      <w:tr w:rsidR="00207D26" w:rsidRPr="00641D51" w:rsidTr="009A460B">
        <w:trPr>
          <w:jc w:val="center"/>
        </w:trPr>
        <w:tc>
          <w:tcPr>
            <w:tcW w:w="0" w:type="auto"/>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Default="007D68C2" w:rsidP="009A460B">
            <w:pPr>
              <w:pStyle w:val="Standard"/>
              <w:rPr>
                <w:rFonts w:ascii="Arial Narrow" w:hAnsi="Arial Narrow"/>
                <w:sz w:val="22"/>
                <w:szCs w:val="22"/>
              </w:rPr>
            </w:pPr>
            <w:r>
              <w:rPr>
                <w:rFonts w:ascii="Arial Narrow" w:hAnsi="Arial Narrow"/>
                <w:sz w:val="22"/>
                <w:szCs w:val="22"/>
              </w:rPr>
              <w:t>Dodatkowe cechy</w:t>
            </w:r>
          </w:p>
        </w:tc>
        <w:tc>
          <w:tcPr>
            <w:tcW w:w="0" w:type="auto"/>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7D68C2" w:rsidRDefault="00207D26" w:rsidP="00207D26">
            <w:pPr>
              <w:pStyle w:val="NormalnyJK"/>
              <w:spacing w:line="240" w:lineRule="auto"/>
              <w:jc w:val="left"/>
            </w:pPr>
            <w:r>
              <w:t>- antena wewnętrzna</w:t>
            </w:r>
          </w:p>
          <w:p w:rsidR="00207D26" w:rsidRDefault="00207D26" w:rsidP="00207D26">
            <w:pPr>
              <w:pStyle w:val="NormalnyJK"/>
              <w:spacing w:line="240" w:lineRule="auto"/>
              <w:jc w:val="left"/>
            </w:pPr>
            <w:r>
              <w:t>- wbudowana dioda</w:t>
            </w:r>
          </w:p>
          <w:p w:rsidR="00207D26" w:rsidRPr="00641D51" w:rsidRDefault="00207D26" w:rsidP="00207D26">
            <w:pPr>
              <w:pStyle w:val="NormalnyJK"/>
              <w:spacing w:line="240" w:lineRule="auto"/>
              <w:jc w:val="left"/>
            </w:pPr>
            <w:r>
              <w:t>- zasięg do 300m na otwartym obszarze</w:t>
            </w:r>
          </w:p>
        </w:tc>
      </w:tr>
    </w:tbl>
    <w:p w:rsidR="007D68C2" w:rsidRDefault="007D68C2" w:rsidP="00FB33B6">
      <w:pPr>
        <w:pStyle w:val="NormalnyJK"/>
        <w:rPr>
          <w:u w:val="single"/>
        </w:rPr>
      </w:pPr>
    </w:p>
    <w:p w:rsidR="00766BD6" w:rsidRDefault="00766BD6" w:rsidP="00FB33B6">
      <w:pPr>
        <w:pStyle w:val="NormalnyJK"/>
        <w:rPr>
          <w:u w:val="single"/>
        </w:rPr>
      </w:pPr>
      <w:r w:rsidRPr="00766BD6">
        <w:tab/>
      </w:r>
      <w:r>
        <w:rPr>
          <w:u w:val="single"/>
        </w:rPr>
        <w:t>Przycisk anulowania przywołania</w:t>
      </w:r>
      <w:r w:rsidR="00575330">
        <w:rPr>
          <w:u w:val="single"/>
        </w:rPr>
        <w:t xml:space="preserve"> (np. Kaler GEN-CC lub równoważny)</w:t>
      </w:r>
    </w:p>
    <w:tbl>
      <w:tblPr>
        <w:tblW w:w="0" w:type="auto"/>
        <w:jc w:val="center"/>
        <w:tblCellMar>
          <w:left w:w="10" w:type="dxa"/>
          <w:right w:w="10" w:type="dxa"/>
        </w:tblCellMar>
        <w:tblLook w:val="0000" w:firstRow="0" w:lastRow="0" w:firstColumn="0" w:lastColumn="0" w:noHBand="0" w:noVBand="0"/>
      </w:tblPr>
      <w:tblGrid>
        <w:gridCol w:w="2131"/>
        <w:gridCol w:w="3376"/>
      </w:tblGrid>
      <w:tr w:rsidR="00766BD6"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Pr="00641D51" w:rsidRDefault="00766BD6" w:rsidP="009A460B">
            <w:pPr>
              <w:pStyle w:val="NormalnyJK"/>
              <w:spacing w:line="240" w:lineRule="auto"/>
              <w:jc w:val="left"/>
              <w:rPr>
                <w:rFonts w:cs="SwitzerEFNLight"/>
                <w:b/>
              </w:rPr>
            </w:pPr>
            <w:r w:rsidRPr="00641D51">
              <w:rPr>
                <w:rFonts w:cs="SwitzerEFNLight"/>
                <w:b/>
              </w:rPr>
              <w:t>Parametry</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Pr="00641D51" w:rsidRDefault="00766BD6" w:rsidP="009A460B">
            <w:pPr>
              <w:pStyle w:val="NormalnyJK"/>
              <w:spacing w:line="240" w:lineRule="auto"/>
              <w:jc w:val="left"/>
              <w:rPr>
                <w:rFonts w:cs="SwitzerEFNLight"/>
                <w:b/>
              </w:rPr>
            </w:pPr>
            <w:r w:rsidRPr="00641D51">
              <w:rPr>
                <w:rFonts w:cs="SwitzerEFNLight"/>
                <w:b/>
              </w:rPr>
              <w:t>Dane</w:t>
            </w:r>
          </w:p>
        </w:tc>
      </w:tr>
      <w:tr w:rsidR="00766BD6"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Pr="00641D51" w:rsidRDefault="00766BD6" w:rsidP="009A460B">
            <w:pPr>
              <w:pStyle w:val="Standard"/>
              <w:rPr>
                <w:rFonts w:ascii="Arial Narrow" w:hAnsi="Arial Narrow" w:cs="Arial"/>
                <w:sz w:val="22"/>
                <w:szCs w:val="22"/>
                <w:lang w:eastAsia="pl-PL"/>
              </w:rPr>
            </w:pPr>
            <w:r>
              <w:rPr>
                <w:rFonts w:ascii="Arial Narrow" w:hAnsi="Arial Narrow" w:cs="Arial"/>
                <w:sz w:val="22"/>
                <w:szCs w:val="22"/>
                <w:lang w:eastAsia="pl-PL"/>
              </w:rPr>
              <w:t>Zasilanie</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Pr="00641D51" w:rsidRDefault="00766BD6" w:rsidP="009A460B">
            <w:pPr>
              <w:pStyle w:val="NormalnyJK"/>
              <w:spacing w:line="240" w:lineRule="auto"/>
              <w:jc w:val="left"/>
            </w:pPr>
            <w:r>
              <w:t>Bateryjne 12V DC</w:t>
            </w:r>
          </w:p>
        </w:tc>
      </w:tr>
      <w:tr w:rsidR="00766BD6"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Pr="00641D51" w:rsidRDefault="00766BD6" w:rsidP="009A460B">
            <w:pPr>
              <w:pStyle w:val="Standard"/>
              <w:rPr>
                <w:rFonts w:ascii="Arial Narrow" w:hAnsi="Arial Narrow" w:cs="Arial"/>
                <w:sz w:val="22"/>
                <w:szCs w:val="22"/>
                <w:lang w:eastAsia="pl-PL"/>
              </w:rPr>
            </w:pPr>
            <w:r>
              <w:rPr>
                <w:rFonts w:ascii="Arial Narrow" w:hAnsi="Arial Narrow" w:cs="Arial"/>
                <w:sz w:val="22"/>
                <w:szCs w:val="22"/>
                <w:lang w:eastAsia="pl-PL"/>
              </w:rPr>
              <w:t>Częstotliwość transmisji</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Pr="00641D51" w:rsidRDefault="00766BD6" w:rsidP="009A460B">
            <w:pPr>
              <w:pStyle w:val="NormalnyJK"/>
              <w:spacing w:line="240" w:lineRule="auto"/>
              <w:jc w:val="left"/>
            </w:pPr>
            <w:r>
              <w:t>433MHz ± 75kHz</w:t>
            </w:r>
          </w:p>
        </w:tc>
      </w:tr>
      <w:tr w:rsidR="00766BD6" w:rsidRPr="00641D51" w:rsidTr="009A460B">
        <w:trPr>
          <w:jc w:val="center"/>
        </w:trPr>
        <w:tc>
          <w:tcPr>
            <w:tcW w:w="0" w:type="auto"/>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Default="00766BD6" w:rsidP="009A460B">
            <w:pPr>
              <w:pStyle w:val="Standard"/>
              <w:rPr>
                <w:rFonts w:ascii="Arial Narrow" w:hAnsi="Arial Narrow"/>
                <w:sz w:val="22"/>
                <w:szCs w:val="22"/>
              </w:rPr>
            </w:pPr>
            <w:r>
              <w:rPr>
                <w:rFonts w:ascii="Arial Narrow" w:hAnsi="Arial Narrow"/>
                <w:sz w:val="22"/>
                <w:szCs w:val="22"/>
              </w:rPr>
              <w:t>Dodatkowe cechy</w:t>
            </w:r>
          </w:p>
        </w:tc>
        <w:tc>
          <w:tcPr>
            <w:tcW w:w="0" w:type="auto"/>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Default="00766BD6" w:rsidP="009A460B">
            <w:pPr>
              <w:pStyle w:val="NormalnyJK"/>
              <w:spacing w:line="240" w:lineRule="auto"/>
              <w:jc w:val="left"/>
            </w:pPr>
            <w:r>
              <w:t>- antena wewnętrzna</w:t>
            </w:r>
          </w:p>
          <w:p w:rsidR="00766BD6" w:rsidRDefault="00766BD6" w:rsidP="009A460B">
            <w:pPr>
              <w:pStyle w:val="NormalnyJK"/>
              <w:spacing w:line="240" w:lineRule="auto"/>
              <w:jc w:val="left"/>
            </w:pPr>
            <w:r>
              <w:t>- wbudowana dioda</w:t>
            </w:r>
          </w:p>
          <w:p w:rsidR="00766BD6" w:rsidRPr="00641D51" w:rsidRDefault="00766BD6" w:rsidP="00766BD6">
            <w:pPr>
              <w:pStyle w:val="NormalnyJK"/>
              <w:spacing w:line="240" w:lineRule="auto"/>
              <w:jc w:val="left"/>
            </w:pPr>
            <w:r>
              <w:t>- hermetyczna i wodoodporna obudowa</w:t>
            </w:r>
          </w:p>
        </w:tc>
      </w:tr>
    </w:tbl>
    <w:p w:rsidR="00766BD6" w:rsidRDefault="00766BD6" w:rsidP="00FB33B6">
      <w:pPr>
        <w:pStyle w:val="NormalnyJK"/>
        <w:rPr>
          <w:u w:val="single"/>
        </w:rPr>
      </w:pPr>
    </w:p>
    <w:p w:rsidR="00766BD6" w:rsidRDefault="00766BD6" w:rsidP="00FB33B6">
      <w:pPr>
        <w:pStyle w:val="NormalnyJK"/>
        <w:rPr>
          <w:u w:val="single"/>
        </w:rPr>
      </w:pPr>
      <w:r w:rsidRPr="00766BD6">
        <w:tab/>
      </w:r>
      <w:r>
        <w:rPr>
          <w:u w:val="single"/>
        </w:rPr>
        <w:t>Centrala bezprzewodowa</w:t>
      </w:r>
      <w:r w:rsidR="00575330">
        <w:rPr>
          <w:u w:val="single"/>
        </w:rPr>
        <w:t xml:space="preserve"> (np. Kaler GEN-910 lub równoważna)</w:t>
      </w:r>
    </w:p>
    <w:tbl>
      <w:tblPr>
        <w:tblW w:w="0" w:type="auto"/>
        <w:jc w:val="center"/>
        <w:tblCellMar>
          <w:left w:w="10" w:type="dxa"/>
          <w:right w:w="10" w:type="dxa"/>
        </w:tblCellMar>
        <w:tblLook w:val="0000" w:firstRow="0" w:lastRow="0" w:firstColumn="0" w:lastColumn="0" w:noHBand="0" w:noVBand="0"/>
      </w:tblPr>
      <w:tblGrid>
        <w:gridCol w:w="2114"/>
        <w:gridCol w:w="7174"/>
      </w:tblGrid>
      <w:tr w:rsidR="00766BD6"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Pr="00641D51" w:rsidRDefault="00766BD6" w:rsidP="009A460B">
            <w:pPr>
              <w:pStyle w:val="NormalnyJK"/>
              <w:spacing w:line="240" w:lineRule="auto"/>
              <w:jc w:val="left"/>
              <w:rPr>
                <w:rFonts w:cs="SwitzerEFNLight"/>
                <w:b/>
              </w:rPr>
            </w:pPr>
            <w:r w:rsidRPr="00641D51">
              <w:rPr>
                <w:rFonts w:cs="SwitzerEFNLight"/>
                <w:b/>
              </w:rPr>
              <w:t>Parametry</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Pr="00641D51" w:rsidRDefault="00766BD6" w:rsidP="009A460B">
            <w:pPr>
              <w:pStyle w:val="NormalnyJK"/>
              <w:spacing w:line="240" w:lineRule="auto"/>
              <w:jc w:val="left"/>
              <w:rPr>
                <w:rFonts w:cs="SwitzerEFNLight"/>
                <w:b/>
              </w:rPr>
            </w:pPr>
            <w:r w:rsidRPr="00641D51">
              <w:rPr>
                <w:rFonts w:cs="SwitzerEFNLight"/>
                <w:b/>
              </w:rPr>
              <w:t>Dane</w:t>
            </w:r>
          </w:p>
        </w:tc>
      </w:tr>
      <w:tr w:rsidR="00766BD6"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Pr="00641D51" w:rsidRDefault="00766BD6" w:rsidP="009A460B">
            <w:pPr>
              <w:pStyle w:val="Standard"/>
              <w:rPr>
                <w:rFonts w:ascii="Arial Narrow" w:hAnsi="Arial Narrow" w:cs="Arial"/>
                <w:sz w:val="22"/>
                <w:szCs w:val="22"/>
                <w:lang w:eastAsia="pl-PL"/>
              </w:rPr>
            </w:pPr>
            <w:r>
              <w:rPr>
                <w:rFonts w:ascii="Arial Narrow" w:hAnsi="Arial Narrow" w:cs="Arial"/>
                <w:sz w:val="22"/>
                <w:szCs w:val="22"/>
                <w:lang w:eastAsia="pl-PL"/>
              </w:rPr>
              <w:t>Zasilanie</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Pr="00641D51" w:rsidRDefault="00766BD6" w:rsidP="009A460B">
            <w:pPr>
              <w:pStyle w:val="NormalnyJK"/>
              <w:spacing w:line="240" w:lineRule="auto"/>
              <w:jc w:val="left"/>
            </w:pPr>
            <w:r>
              <w:t>Bateryjne 12V DC</w:t>
            </w:r>
          </w:p>
        </w:tc>
      </w:tr>
      <w:tr w:rsidR="00766BD6"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Pr="00641D51" w:rsidRDefault="00766BD6" w:rsidP="009A460B">
            <w:pPr>
              <w:pStyle w:val="Standard"/>
              <w:rPr>
                <w:rFonts w:ascii="Arial Narrow" w:hAnsi="Arial Narrow" w:cs="Arial"/>
                <w:sz w:val="22"/>
                <w:szCs w:val="22"/>
                <w:lang w:eastAsia="pl-PL"/>
              </w:rPr>
            </w:pPr>
            <w:r>
              <w:rPr>
                <w:rFonts w:ascii="Arial Narrow" w:hAnsi="Arial Narrow" w:cs="Arial"/>
                <w:sz w:val="22"/>
                <w:szCs w:val="22"/>
                <w:lang w:eastAsia="pl-PL"/>
              </w:rPr>
              <w:t>Częstotliwość transmisji</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Pr="00641D51" w:rsidRDefault="00766BD6" w:rsidP="009A460B">
            <w:pPr>
              <w:pStyle w:val="NormalnyJK"/>
              <w:spacing w:line="240" w:lineRule="auto"/>
              <w:jc w:val="left"/>
            </w:pPr>
            <w:r>
              <w:t>433MHz</w:t>
            </w:r>
          </w:p>
        </w:tc>
      </w:tr>
      <w:tr w:rsidR="00766BD6" w:rsidRPr="00641D51" w:rsidTr="009A460B">
        <w:trPr>
          <w:jc w:val="center"/>
        </w:trPr>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Default="00766BD6" w:rsidP="009A460B">
            <w:pPr>
              <w:pStyle w:val="Standard"/>
              <w:rPr>
                <w:rFonts w:ascii="Arial Narrow" w:hAnsi="Arial Narrow" w:cs="Arial"/>
                <w:sz w:val="22"/>
                <w:szCs w:val="22"/>
                <w:lang w:eastAsia="pl-PL"/>
              </w:rPr>
            </w:pPr>
            <w:r>
              <w:rPr>
                <w:rFonts w:ascii="Arial Narrow" w:hAnsi="Arial Narrow" w:cs="Arial"/>
                <w:sz w:val="22"/>
                <w:szCs w:val="22"/>
                <w:lang w:eastAsia="pl-PL"/>
              </w:rPr>
              <w:t>Czułość</w:t>
            </w:r>
          </w:p>
        </w:tc>
        <w:tc>
          <w:tcPr>
            <w:tcW w:w="0" w:type="auto"/>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Default="00766BD6" w:rsidP="009A460B">
            <w:pPr>
              <w:pStyle w:val="NormalnyJK"/>
              <w:spacing w:line="240" w:lineRule="auto"/>
              <w:jc w:val="left"/>
            </w:pPr>
            <w:r>
              <w:t>116dB</w:t>
            </w:r>
          </w:p>
        </w:tc>
      </w:tr>
      <w:tr w:rsidR="00766BD6" w:rsidRPr="00641D51" w:rsidTr="009A460B">
        <w:trPr>
          <w:jc w:val="center"/>
        </w:trPr>
        <w:tc>
          <w:tcPr>
            <w:tcW w:w="0" w:type="auto"/>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Default="00766BD6" w:rsidP="009A460B">
            <w:pPr>
              <w:pStyle w:val="Standard"/>
              <w:rPr>
                <w:rFonts w:ascii="Arial Narrow" w:hAnsi="Arial Narrow"/>
                <w:sz w:val="22"/>
                <w:szCs w:val="22"/>
              </w:rPr>
            </w:pPr>
            <w:r>
              <w:rPr>
                <w:rFonts w:ascii="Arial Narrow" w:hAnsi="Arial Narrow"/>
                <w:sz w:val="22"/>
                <w:szCs w:val="22"/>
              </w:rPr>
              <w:t>Dodatkowe cechy</w:t>
            </w:r>
          </w:p>
        </w:tc>
        <w:tc>
          <w:tcPr>
            <w:tcW w:w="0" w:type="auto"/>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766BD6" w:rsidRDefault="00766BD6" w:rsidP="00766BD6">
            <w:pPr>
              <w:pStyle w:val="NormalnyJK"/>
              <w:spacing w:line="240" w:lineRule="auto"/>
              <w:jc w:val="left"/>
            </w:pPr>
            <w:r>
              <w:t>- regulacja głośności</w:t>
            </w:r>
          </w:p>
          <w:p w:rsidR="00766BD6" w:rsidRDefault="00766BD6" w:rsidP="00766BD6">
            <w:pPr>
              <w:pStyle w:val="NormalnyJK"/>
              <w:spacing w:line="240" w:lineRule="auto"/>
              <w:jc w:val="left"/>
            </w:pPr>
            <w:r>
              <w:t>- 12 rodzajów dźwięku przypomnienia</w:t>
            </w:r>
          </w:p>
          <w:p w:rsidR="00766BD6" w:rsidRDefault="00766BD6" w:rsidP="00766BD6">
            <w:pPr>
              <w:pStyle w:val="NormalnyJK"/>
              <w:spacing w:line="240" w:lineRule="auto"/>
              <w:jc w:val="left"/>
            </w:pPr>
            <w:r>
              <w:t>- 2 linie wyświetlania komunikatu (cyfrowego i liczbowego)</w:t>
            </w:r>
          </w:p>
          <w:p w:rsidR="00766BD6" w:rsidRPr="00641D51" w:rsidRDefault="00766BD6" w:rsidP="009A460B">
            <w:pPr>
              <w:pStyle w:val="NormalnyJK"/>
              <w:spacing w:line="240" w:lineRule="auto"/>
              <w:jc w:val="left"/>
            </w:pPr>
            <w:r>
              <w:t>- możliwość podłączenia do komputera (umożliwia zarządzanie wszystkimi informacjami)</w:t>
            </w:r>
          </w:p>
        </w:tc>
      </w:tr>
    </w:tbl>
    <w:p w:rsidR="00766BD6" w:rsidRPr="007D68C2" w:rsidRDefault="00766BD6" w:rsidP="00FB33B6">
      <w:pPr>
        <w:pStyle w:val="NormalnyJK"/>
        <w:rPr>
          <w:u w:val="single"/>
        </w:rPr>
      </w:pPr>
    </w:p>
    <w:p w:rsidR="00B4036C" w:rsidRPr="00B4036C" w:rsidRDefault="007D68C2" w:rsidP="00FB33B6">
      <w:pPr>
        <w:pStyle w:val="NormalnyJK"/>
        <w:rPr>
          <w:b/>
          <w:u w:val="single"/>
        </w:rPr>
      </w:pPr>
      <w:r w:rsidRPr="007D68C2">
        <w:tab/>
      </w:r>
      <w:r w:rsidR="00B4036C" w:rsidRPr="00B4036C">
        <w:rPr>
          <w:b/>
          <w:u w:val="single"/>
        </w:rPr>
        <w:t>System CCTV</w:t>
      </w:r>
    </w:p>
    <w:p w:rsidR="00B4036C" w:rsidRPr="00B4036C" w:rsidRDefault="00B4036C" w:rsidP="00FB33B6">
      <w:pPr>
        <w:pStyle w:val="NormalnyJK"/>
        <w:rPr>
          <w:u w:val="single"/>
        </w:rPr>
      </w:pPr>
      <w:r>
        <w:tab/>
      </w:r>
      <w:r w:rsidRPr="00B4036C">
        <w:rPr>
          <w:u w:val="single"/>
        </w:rPr>
        <w:t>Kamera zewnętrzna</w:t>
      </w:r>
      <w:r w:rsidR="00575330">
        <w:rPr>
          <w:u w:val="single"/>
        </w:rPr>
        <w:t xml:space="preserve"> (np. BOSCH NBE-5503-AL lub równoważna)</w:t>
      </w:r>
    </w:p>
    <w:tbl>
      <w:tblPr>
        <w:tblW w:w="9480" w:type="dxa"/>
        <w:jc w:val="center"/>
        <w:tblCellMar>
          <w:left w:w="0" w:type="dxa"/>
          <w:right w:w="0" w:type="dxa"/>
        </w:tblCellMar>
        <w:tblLook w:val="04A0" w:firstRow="1" w:lastRow="0" w:firstColumn="1" w:lastColumn="0" w:noHBand="0" w:noVBand="1"/>
      </w:tblPr>
      <w:tblGrid>
        <w:gridCol w:w="2258"/>
        <w:gridCol w:w="7222"/>
      </w:tblGrid>
      <w:tr w:rsidR="00B4036C" w:rsidRPr="00B4036C" w:rsidTr="00B4036C">
        <w:trPr>
          <w:trHeight w:val="285"/>
          <w:jc w:val="center"/>
        </w:trPr>
        <w:tc>
          <w:tcPr>
            <w:tcW w:w="225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b/>
              </w:rPr>
            </w:pPr>
            <w:r w:rsidRPr="00B4036C">
              <w:rPr>
                <w:rFonts w:cs="SwitzerEFNLight"/>
                <w:b/>
              </w:rPr>
              <w:t>Parametr</w:t>
            </w:r>
            <w:r w:rsidR="00A70067">
              <w:rPr>
                <w:rFonts w:cs="SwitzerEFNLight"/>
                <w:b/>
              </w:rPr>
              <w:t>y</w:t>
            </w:r>
          </w:p>
        </w:tc>
        <w:tc>
          <w:tcPr>
            <w:tcW w:w="722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b/>
              </w:rPr>
            </w:pPr>
            <w:r w:rsidRPr="00B4036C">
              <w:rPr>
                <w:rFonts w:cs="SwitzerEFNLight"/>
                <w:b/>
              </w:rPr>
              <w:t>Dane</w:t>
            </w:r>
          </w:p>
        </w:tc>
      </w:tr>
      <w:tr w:rsidR="00B4036C" w:rsidRPr="00B4036C" w:rsidTr="00B4036C">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Budowa</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Kamera stałopozycyjna typu bullet z podświetlaczem IR</w:t>
            </w:r>
          </w:p>
        </w:tc>
      </w:tr>
      <w:tr w:rsidR="00B4036C" w:rsidRPr="00B4036C" w:rsidTr="00B4036C">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Rozdzielczość</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3072x1728 pikseli (5MPix)</w:t>
            </w:r>
          </w:p>
        </w:tc>
      </w:tr>
      <w:tr w:rsidR="00B4036C" w:rsidRPr="00B4036C" w:rsidTr="00B4036C">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Poklatkowość</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30 kl/s</w:t>
            </w:r>
          </w:p>
        </w:tc>
      </w:tr>
      <w:tr w:rsidR="00B4036C" w:rsidRPr="00B4036C" w:rsidTr="00B4036C">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Przetwornik</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CMOS 1/ 2,9"</w:t>
            </w:r>
          </w:p>
        </w:tc>
      </w:tr>
      <w:tr w:rsidR="00B4036C" w:rsidRPr="00B4036C" w:rsidTr="00B4036C">
        <w:trPr>
          <w:trHeight w:val="492"/>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Obiektyw</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Zintegrowany 2,7 - 12 mm ze zdalną regulacją zoom i autofocusem</w:t>
            </w:r>
          </w:p>
        </w:tc>
      </w:tr>
      <w:tr w:rsidR="00B4036C" w:rsidRPr="00B4036C" w:rsidTr="00B4036C">
        <w:trPr>
          <w:trHeight w:val="510"/>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Czułość</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Nie gorsza niż 0,4 lux w trybie dziennym dla obrazu 30IRE, reflektancji sceny 89%, F1.3. W trybie nocnym automatyczna praca ze zintegrowanym podświetlaczem IR</w:t>
            </w:r>
          </w:p>
        </w:tc>
      </w:tr>
      <w:tr w:rsidR="00B4036C" w:rsidRPr="00B4036C" w:rsidTr="00B4036C">
        <w:trPr>
          <w:trHeight w:val="424"/>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lastRenderedPageBreak/>
              <w:t>Kompresja</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H.265, H.264, M</w:t>
            </w:r>
            <w:r w:rsidRPr="00B4036C">
              <w:rPr>
                <w:rFonts w:cs="SwitzerEFNLight"/>
              </w:rPr>
              <w:noBreakHyphen/>
              <w:t>JPEG</w:t>
            </w:r>
          </w:p>
        </w:tc>
      </w:tr>
      <w:tr w:rsidR="00B4036C" w:rsidRPr="00B4036C" w:rsidTr="00B4036C">
        <w:trPr>
          <w:trHeight w:val="76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Obsługiwane protokoły</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RTP, UDP, TCP, IP, HTTP, HTTPS, FTP, DHCP, IGMP V2/V3, ICMP, ARP, SMTP, SNTP, SNMP, RTSP, 802.1x, iSCSI, DDNS, UPnP</w:t>
            </w:r>
          </w:p>
        </w:tc>
      </w:tr>
      <w:tr w:rsidR="00B4036C" w:rsidRPr="00B4036C" w:rsidTr="00B4036C">
        <w:trPr>
          <w:trHeight w:val="285"/>
          <w:jc w:val="center"/>
        </w:trPr>
        <w:tc>
          <w:tcPr>
            <w:tcW w:w="2258"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Bezpieczeństwo danych</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Wsparcie uwierzytelnienia poprzez protokół EAP-TLS 1.0 także z możliwością wgrania certyfikatu w zakresie infrastruktury klucza publicznego do szyfrowania cyfrowego dostarczonego przez producenta kamery, tworzonego przez użytkownika  oraz certyfikowane rozwiązania firm 3-ch</w:t>
            </w:r>
          </w:p>
        </w:tc>
      </w:tr>
      <w:tr w:rsidR="00B4036C" w:rsidRPr="00B4036C" w:rsidTr="00B4036C">
        <w:trPr>
          <w:trHeight w:val="285"/>
          <w:jc w:val="center"/>
        </w:trPr>
        <w:tc>
          <w:tcPr>
            <w:tcW w:w="0" w:type="auto"/>
            <w:vMerge/>
            <w:tcBorders>
              <w:top w:val="nil"/>
              <w:left w:val="single" w:sz="8" w:space="0" w:color="auto"/>
              <w:bottom w:val="single" w:sz="8" w:space="0" w:color="auto"/>
              <w:right w:val="single" w:sz="8" w:space="0" w:color="auto"/>
            </w:tcBorders>
            <w:vAlign w:val="center"/>
            <w:hideMark/>
          </w:tcPr>
          <w:p w:rsidR="00B4036C" w:rsidRPr="00B4036C" w:rsidRDefault="00B4036C" w:rsidP="00B4036C">
            <w:pPr>
              <w:pStyle w:val="NormalnyJK"/>
              <w:spacing w:line="240" w:lineRule="auto"/>
              <w:jc w:val="left"/>
              <w:rPr>
                <w:rFonts w:cs="SwitzerEFNLight"/>
              </w:rPr>
            </w:pP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Wsparcie szyfrowania na poziomie sprzętowym tj fabrycznie zabudowany moduł TPM (Trusted Platform Module), który wykorzystuje klucz kryptograficzny do ochrony wszystkich zarejestrowanych danych</w:t>
            </w:r>
          </w:p>
        </w:tc>
      </w:tr>
      <w:tr w:rsidR="00B4036C" w:rsidRPr="00B4036C" w:rsidTr="00B4036C">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Autentykacja wideo</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Znak wodny, SHA-1, SHA-256</w:t>
            </w:r>
          </w:p>
        </w:tc>
      </w:tr>
      <w:tr w:rsidR="00B4036C" w:rsidRPr="00B4036C" w:rsidTr="00B4036C">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Łącze sieciowe</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RJ-45 100 Base-TX Ethernet</w:t>
            </w:r>
          </w:p>
        </w:tc>
      </w:tr>
      <w:tr w:rsidR="00B4036C" w:rsidRPr="00B4036C" w:rsidTr="00B4036C">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Strumienie wideo</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Możliwość generowania co najmniej 2 strumieni wideo</w:t>
            </w:r>
          </w:p>
        </w:tc>
      </w:tr>
      <w:tr w:rsidR="00B4036C" w:rsidRPr="00B4036C" w:rsidTr="00B4036C">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 xml:space="preserve">Migawka </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 xml:space="preserve">Tryby migawki: automatyczna, wybierana ręcznie. </w:t>
            </w:r>
          </w:p>
        </w:tc>
      </w:tr>
      <w:tr w:rsidR="00B4036C" w:rsidRPr="00B4036C" w:rsidTr="00B4036C">
        <w:trPr>
          <w:trHeight w:val="337"/>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 xml:space="preserve">Zakres dynamiki </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120 dB</w:t>
            </w:r>
          </w:p>
        </w:tc>
      </w:tr>
      <w:tr w:rsidR="00B4036C" w:rsidRPr="00B4036C" w:rsidTr="00B4036C">
        <w:trPr>
          <w:trHeight w:val="284"/>
          <w:jc w:val="center"/>
        </w:trPr>
        <w:tc>
          <w:tcPr>
            <w:tcW w:w="2258"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Inteligentna analiza obrazu</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Wbudowana w kamerę</w:t>
            </w:r>
          </w:p>
        </w:tc>
      </w:tr>
      <w:tr w:rsidR="00B4036C" w:rsidRPr="00B4036C" w:rsidTr="00B4036C">
        <w:trPr>
          <w:trHeight w:val="284"/>
          <w:jc w:val="center"/>
        </w:trPr>
        <w:tc>
          <w:tcPr>
            <w:tcW w:w="0" w:type="auto"/>
            <w:vMerge/>
            <w:tcBorders>
              <w:top w:val="nil"/>
              <w:left w:val="single" w:sz="8" w:space="0" w:color="auto"/>
              <w:bottom w:val="single" w:sz="8" w:space="0" w:color="auto"/>
              <w:right w:val="single" w:sz="8" w:space="0" w:color="auto"/>
            </w:tcBorders>
            <w:vAlign w:val="center"/>
            <w:hideMark/>
          </w:tcPr>
          <w:p w:rsidR="00B4036C" w:rsidRPr="00B4036C" w:rsidRDefault="00B4036C" w:rsidP="00B4036C">
            <w:pPr>
              <w:pStyle w:val="NormalnyJK"/>
              <w:spacing w:line="240" w:lineRule="auto"/>
              <w:jc w:val="left"/>
              <w:rPr>
                <w:rFonts w:cs="SwitzerEFNLight"/>
              </w:rPr>
            </w:pP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Analizowane algorytmy:</w:t>
            </w:r>
          </w:p>
          <w:p w:rsidR="00B4036C" w:rsidRPr="00B4036C" w:rsidRDefault="00B4036C" w:rsidP="00B4036C">
            <w:pPr>
              <w:pStyle w:val="NormalnyJK"/>
              <w:spacing w:line="240" w:lineRule="auto"/>
              <w:jc w:val="left"/>
              <w:rPr>
                <w:rFonts w:cs="SwitzerEFNLight"/>
              </w:rPr>
            </w:pPr>
            <w:r w:rsidRPr="00B4036C">
              <w:rPr>
                <w:rFonts w:cs="SwitzerEFNLight"/>
              </w:rPr>
              <w:t>•           wykrycie obiektu</w:t>
            </w:r>
          </w:p>
          <w:p w:rsidR="00B4036C" w:rsidRPr="00B4036C" w:rsidRDefault="00B4036C" w:rsidP="00B4036C">
            <w:pPr>
              <w:pStyle w:val="NormalnyJK"/>
              <w:spacing w:line="240" w:lineRule="auto"/>
              <w:jc w:val="left"/>
              <w:rPr>
                <w:rFonts w:cs="SwitzerEFNLight"/>
              </w:rPr>
            </w:pPr>
            <w:r w:rsidRPr="00B4036C">
              <w:rPr>
                <w:rFonts w:cs="SwitzerEFNLight"/>
              </w:rPr>
              <w:t>•           przekroczenie linii</w:t>
            </w:r>
          </w:p>
          <w:p w:rsidR="00B4036C" w:rsidRPr="00B4036C" w:rsidRDefault="00B4036C" w:rsidP="00B4036C">
            <w:pPr>
              <w:pStyle w:val="NormalnyJK"/>
              <w:spacing w:line="240" w:lineRule="auto"/>
              <w:jc w:val="left"/>
              <w:rPr>
                <w:rFonts w:cs="SwitzerEFNLight"/>
              </w:rPr>
            </w:pPr>
            <w:r w:rsidRPr="00B4036C">
              <w:rPr>
                <w:rFonts w:cs="SwitzerEFNLight"/>
              </w:rPr>
              <w:t>•           kierunkowość ruchu</w:t>
            </w:r>
          </w:p>
          <w:p w:rsidR="00B4036C" w:rsidRPr="00B4036C" w:rsidRDefault="00B4036C" w:rsidP="00B4036C">
            <w:pPr>
              <w:pStyle w:val="NormalnyJK"/>
              <w:spacing w:line="240" w:lineRule="auto"/>
              <w:jc w:val="left"/>
              <w:rPr>
                <w:rFonts w:cs="SwitzerEFNLight"/>
              </w:rPr>
            </w:pPr>
            <w:r w:rsidRPr="00B4036C">
              <w:rPr>
                <w:rFonts w:cs="SwitzerEFNLight"/>
              </w:rPr>
              <w:t>•           porzucenie obiektu</w:t>
            </w:r>
          </w:p>
          <w:p w:rsidR="00B4036C" w:rsidRPr="00B4036C" w:rsidRDefault="00B4036C" w:rsidP="00B4036C">
            <w:pPr>
              <w:pStyle w:val="NormalnyJK"/>
              <w:spacing w:line="240" w:lineRule="auto"/>
              <w:jc w:val="left"/>
              <w:rPr>
                <w:rFonts w:cs="SwitzerEFNLight"/>
              </w:rPr>
            </w:pPr>
            <w:r w:rsidRPr="00B4036C">
              <w:rPr>
                <w:rFonts w:cs="SwitzerEFNLight"/>
              </w:rPr>
              <w:t>•           usunięcie obiektu</w:t>
            </w:r>
          </w:p>
          <w:p w:rsidR="00B4036C" w:rsidRPr="00B4036C" w:rsidRDefault="00B4036C" w:rsidP="00B4036C">
            <w:pPr>
              <w:pStyle w:val="NormalnyJK"/>
              <w:spacing w:line="240" w:lineRule="auto"/>
              <w:jc w:val="left"/>
              <w:rPr>
                <w:rFonts w:cs="SwitzerEFNLight"/>
              </w:rPr>
            </w:pPr>
            <w:r w:rsidRPr="00B4036C">
              <w:rPr>
                <w:rFonts w:cs="SwitzerEFNLight"/>
              </w:rPr>
              <w:t>•           sabotaż kamery</w:t>
            </w:r>
          </w:p>
        </w:tc>
      </w:tr>
      <w:tr w:rsidR="00B4036C" w:rsidRPr="00B4036C" w:rsidTr="00B4036C">
        <w:trPr>
          <w:trHeight w:val="284"/>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Zapis lokalny</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Wbudowany slot karty SD/microSD</w:t>
            </w:r>
          </w:p>
        </w:tc>
      </w:tr>
      <w:tr w:rsidR="00B4036C" w:rsidRPr="00B4036C" w:rsidTr="00B4036C">
        <w:trPr>
          <w:trHeight w:val="284"/>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Zasięg wbudowanego oświetlacza IR</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60m</w:t>
            </w:r>
          </w:p>
        </w:tc>
      </w:tr>
      <w:tr w:rsidR="00B4036C" w:rsidRPr="00B4036C" w:rsidTr="00B4036C">
        <w:trPr>
          <w:trHeight w:val="254"/>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Zgodność</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ONVIF (Open Network Video Interface Forum)</w:t>
            </w:r>
          </w:p>
        </w:tc>
      </w:tr>
      <w:tr w:rsidR="00B4036C" w:rsidRPr="00B4036C" w:rsidTr="00B4036C">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Wejście alarmowe</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1</w:t>
            </w:r>
          </w:p>
        </w:tc>
      </w:tr>
      <w:tr w:rsidR="00B4036C" w:rsidRPr="00B4036C" w:rsidTr="00B4036C">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Wyjście przekaźnikowe</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1</w:t>
            </w:r>
          </w:p>
        </w:tc>
      </w:tr>
      <w:tr w:rsidR="00B4036C" w:rsidRPr="00B4036C" w:rsidTr="00B4036C">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Wejście/wyjście audio</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1</w:t>
            </w:r>
          </w:p>
        </w:tc>
      </w:tr>
      <w:tr w:rsidR="00B4036C" w:rsidRPr="00B4036C" w:rsidTr="00B4036C">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Obudowa</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IP67, IK10</w:t>
            </w:r>
          </w:p>
        </w:tc>
      </w:tr>
      <w:tr w:rsidR="00B4036C" w:rsidRPr="00B4036C" w:rsidTr="00B4036C">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Temperatura pracy</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-40 - +60 st</w:t>
            </w:r>
            <w:r w:rsidR="009A460B">
              <w:rPr>
                <w:rFonts w:cs="SwitzerEFNLight"/>
              </w:rPr>
              <w:t>.</w:t>
            </w:r>
            <w:r w:rsidRPr="00B4036C">
              <w:rPr>
                <w:rFonts w:cs="SwitzerEFNLight"/>
              </w:rPr>
              <w:t xml:space="preserve"> C</w:t>
            </w:r>
          </w:p>
        </w:tc>
      </w:tr>
      <w:tr w:rsidR="00B4036C" w:rsidRPr="00B4036C" w:rsidTr="00B4036C">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 xml:space="preserve">Zasilanie </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Sieciowe lub PoE</w:t>
            </w:r>
          </w:p>
        </w:tc>
      </w:tr>
      <w:tr w:rsidR="00B4036C" w:rsidRPr="00B4036C" w:rsidTr="00B4036C">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Gwarancja</w:t>
            </w:r>
          </w:p>
        </w:tc>
        <w:tc>
          <w:tcPr>
            <w:tcW w:w="722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B4036C" w:rsidRPr="00B4036C" w:rsidRDefault="00B4036C" w:rsidP="00B4036C">
            <w:pPr>
              <w:pStyle w:val="NormalnyJK"/>
              <w:spacing w:line="240" w:lineRule="auto"/>
              <w:jc w:val="left"/>
              <w:rPr>
                <w:rFonts w:cs="SwitzerEFNLight"/>
              </w:rPr>
            </w:pPr>
            <w:r w:rsidRPr="00B4036C">
              <w:rPr>
                <w:rFonts w:cs="SwitzerEFNLight"/>
              </w:rPr>
              <w:t>3 lata</w:t>
            </w:r>
          </w:p>
        </w:tc>
      </w:tr>
    </w:tbl>
    <w:p w:rsidR="00B4036C" w:rsidRDefault="00B4036C" w:rsidP="00FB33B6">
      <w:pPr>
        <w:pStyle w:val="NormalnyJK"/>
      </w:pPr>
    </w:p>
    <w:p w:rsidR="009A460B" w:rsidRPr="009A460B" w:rsidRDefault="009A460B" w:rsidP="00FB33B6">
      <w:pPr>
        <w:pStyle w:val="NormalnyJK"/>
        <w:rPr>
          <w:u w:val="single"/>
        </w:rPr>
      </w:pPr>
      <w:r w:rsidRPr="009A460B">
        <w:tab/>
      </w:r>
      <w:r w:rsidRPr="009A460B">
        <w:rPr>
          <w:u w:val="single"/>
        </w:rPr>
        <w:t>Kamera wewnętrzna</w:t>
      </w:r>
      <w:r w:rsidR="00575330">
        <w:rPr>
          <w:u w:val="single"/>
        </w:rPr>
        <w:t xml:space="preserve"> (np. BOSCH NDI-4502-AL lub równoważna)</w:t>
      </w:r>
    </w:p>
    <w:tbl>
      <w:tblPr>
        <w:tblW w:w="8981" w:type="dxa"/>
        <w:jc w:val="center"/>
        <w:tblCellMar>
          <w:left w:w="0" w:type="dxa"/>
          <w:right w:w="0" w:type="dxa"/>
        </w:tblCellMar>
        <w:tblLook w:val="04A0" w:firstRow="1" w:lastRow="0" w:firstColumn="1" w:lastColumn="0" w:noHBand="0" w:noVBand="1"/>
      </w:tblPr>
      <w:tblGrid>
        <w:gridCol w:w="2258"/>
        <w:gridCol w:w="6723"/>
      </w:tblGrid>
      <w:tr w:rsidR="00575330" w:rsidRPr="00575330" w:rsidTr="00575330">
        <w:trPr>
          <w:trHeight w:val="285"/>
          <w:jc w:val="center"/>
        </w:trPr>
        <w:tc>
          <w:tcPr>
            <w:tcW w:w="225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b/>
                <w:sz w:val="22"/>
                <w:szCs w:val="22"/>
              </w:rPr>
            </w:pPr>
            <w:r w:rsidRPr="00575330">
              <w:rPr>
                <w:rFonts w:ascii="Arial Narrow" w:hAnsi="Arial Narrow"/>
                <w:b/>
                <w:sz w:val="22"/>
                <w:szCs w:val="22"/>
              </w:rPr>
              <w:t>Parametr</w:t>
            </w:r>
            <w:r w:rsidR="00A70067">
              <w:rPr>
                <w:rFonts w:ascii="Arial Narrow" w:hAnsi="Arial Narrow"/>
                <w:b/>
                <w:sz w:val="22"/>
                <w:szCs w:val="22"/>
              </w:rPr>
              <w:t>y</w:t>
            </w:r>
          </w:p>
        </w:tc>
        <w:tc>
          <w:tcPr>
            <w:tcW w:w="671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b/>
                <w:sz w:val="22"/>
                <w:szCs w:val="22"/>
              </w:rPr>
            </w:pPr>
            <w:r w:rsidRPr="00575330">
              <w:rPr>
                <w:rFonts w:ascii="Arial Narrow" w:hAnsi="Arial Narrow"/>
                <w:b/>
                <w:sz w:val="22"/>
                <w:szCs w:val="22"/>
              </w:rPr>
              <w:t>Dane</w:t>
            </w:r>
          </w:p>
        </w:tc>
      </w:tr>
      <w:tr w:rsidR="00575330" w:rsidRPr="00575330" w:rsidTr="00575330">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Budowa</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Kamera kopułkowa z podświetlaczem IR</w:t>
            </w:r>
          </w:p>
        </w:tc>
      </w:tr>
      <w:tr w:rsidR="00575330" w:rsidRPr="00575330" w:rsidTr="00575330">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Rozdzielczość</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1920 x 1080 pikseli</w:t>
            </w:r>
          </w:p>
        </w:tc>
      </w:tr>
      <w:tr w:rsidR="00575330" w:rsidRPr="00575330" w:rsidTr="00575330">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Poklatkowość</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30 kl/s</w:t>
            </w:r>
          </w:p>
        </w:tc>
      </w:tr>
      <w:tr w:rsidR="00575330" w:rsidRPr="00575330" w:rsidTr="00575330">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Przetwornik</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CMOS 1/ 2,9"</w:t>
            </w:r>
          </w:p>
        </w:tc>
      </w:tr>
      <w:tr w:rsidR="00575330" w:rsidRPr="00575330" w:rsidTr="00575330">
        <w:trPr>
          <w:trHeight w:val="492"/>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Obiektyw</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Zintegrowany 3 - 10 mm ze zdalną regulacją zoom i autofocusem</w:t>
            </w:r>
          </w:p>
        </w:tc>
      </w:tr>
      <w:tr w:rsidR="00575330" w:rsidRPr="00575330" w:rsidTr="00575330">
        <w:trPr>
          <w:trHeight w:val="510"/>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Czułość</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Nie gorsza niż 0,12 lux w trybie dziennym dla obrazu 30IRE, reflektancji sceny 89%, F1.3. W trybie nocnym automatyczna praca ze zintegrowanym podświetlaczem IR</w:t>
            </w:r>
          </w:p>
        </w:tc>
      </w:tr>
      <w:tr w:rsidR="00575330" w:rsidRPr="00575330" w:rsidTr="00575330">
        <w:trPr>
          <w:trHeight w:val="424"/>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lastRenderedPageBreak/>
              <w:t>Kompresja</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H.265, H.264, M</w:t>
            </w:r>
            <w:r w:rsidRPr="00575330">
              <w:rPr>
                <w:rFonts w:ascii="Arial Narrow" w:hAnsi="Arial Narrow"/>
                <w:sz w:val="22"/>
                <w:szCs w:val="22"/>
              </w:rPr>
              <w:noBreakHyphen/>
              <w:t>JPEG</w:t>
            </w:r>
          </w:p>
        </w:tc>
      </w:tr>
      <w:tr w:rsidR="00575330" w:rsidRPr="00575330" w:rsidTr="00575330">
        <w:trPr>
          <w:trHeight w:val="76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Obsługiwane protokoły</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IPv4, IPv6, UDP, TCP, HTTP, HTTPS, RTP/</w:t>
            </w:r>
          </w:p>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RTCP, IGMP V2/V3, ICMP, ICMPv6, RTSP,</w:t>
            </w:r>
          </w:p>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FTP, ARP, DHCP, APIPA, NTP (SNTP), SNMP (V1, V3, MIB-II), 802.1x, DNS, DNSv6, DDNS, SMTP, iSCSI,</w:t>
            </w:r>
          </w:p>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UPnP (SSDP), DiffServ (QoS), LLDP, SOAP,</w:t>
            </w:r>
          </w:p>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Dropbox™, CHAP, digest authentication</w:t>
            </w:r>
          </w:p>
        </w:tc>
      </w:tr>
      <w:tr w:rsidR="00575330" w:rsidRPr="00575330" w:rsidTr="00575330">
        <w:trPr>
          <w:trHeight w:val="285"/>
          <w:jc w:val="center"/>
        </w:trPr>
        <w:tc>
          <w:tcPr>
            <w:tcW w:w="2258"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Bezpieczeństwo danych</w:t>
            </w:r>
          </w:p>
        </w:tc>
        <w:tc>
          <w:tcPr>
            <w:tcW w:w="672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Wsparcie uwierzytelnienia poprzez protokół EAP-TLS 1.0/1.2 także z możliwością wgrania certyfikatu w zakresie infrastruktury klucza publicznego do szyfrowania cyfrowego dostarczonego przez producenta kamery, tworzonego przez użytkownika  oraz certyfikowane rozwiązania firm 3-ch</w:t>
            </w:r>
          </w:p>
        </w:tc>
      </w:tr>
      <w:tr w:rsidR="00575330" w:rsidRPr="00575330" w:rsidTr="00575330">
        <w:trPr>
          <w:trHeight w:val="285"/>
          <w:jc w:val="center"/>
        </w:trPr>
        <w:tc>
          <w:tcPr>
            <w:tcW w:w="0" w:type="auto"/>
            <w:vMerge/>
            <w:tcBorders>
              <w:top w:val="nil"/>
              <w:left w:val="single" w:sz="8" w:space="0" w:color="auto"/>
              <w:bottom w:val="single" w:sz="8" w:space="0" w:color="auto"/>
              <w:right w:val="single" w:sz="8" w:space="0" w:color="auto"/>
            </w:tcBorders>
            <w:vAlign w:val="center"/>
            <w:hideMark/>
          </w:tcPr>
          <w:p w:rsidR="00575330" w:rsidRPr="00575330" w:rsidRDefault="00575330" w:rsidP="00575330">
            <w:pPr>
              <w:pStyle w:val="Standard"/>
              <w:rPr>
                <w:rFonts w:ascii="Arial Narrow" w:hAnsi="Arial Narrow"/>
                <w:sz w:val="22"/>
                <w:szCs w:val="22"/>
              </w:rPr>
            </w:pPr>
          </w:p>
        </w:tc>
        <w:tc>
          <w:tcPr>
            <w:tcW w:w="672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Wsparcie szyfrowania na poziomie sprzętowym tj fabrycznie zabudowany moduł TPM (Trusted Platform Module), który wykorzystuje klucz kryptograficzny do ochrony wszystkich zarejestrowanych danych</w:t>
            </w:r>
          </w:p>
        </w:tc>
      </w:tr>
      <w:tr w:rsidR="00575330" w:rsidRPr="00575330" w:rsidTr="00575330">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Autentykacja wideo</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Znak wodny, SHA-1, SHA-256</w:t>
            </w:r>
          </w:p>
        </w:tc>
      </w:tr>
      <w:tr w:rsidR="00575330" w:rsidRPr="00575330" w:rsidTr="00575330">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Łącze sieciowe</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RJ-45 100 Base-TX Ethernet</w:t>
            </w:r>
          </w:p>
        </w:tc>
      </w:tr>
      <w:tr w:rsidR="00575330" w:rsidRPr="00575330" w:rsidTr="00575330">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Strumienie wideo</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Możliwość generowania co najmniej 2 strumieni wideo</w:t>
            </w:r>
          </w:p>
        </w:tc>
      </w:tr>
      <w:tr w:rsidR="00575330" w:rsidRPr="00575330" w:rsidTr="00575330">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 xml:space="preserve">Migawka </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 xml:space="preserve">Tryby migawki: automatyczna, wybierana ręcznie. </w:t>
            </w:r>
          </w:p>
        </w:tc>
      </w:tr>
      <w:tr w:rsidR="00575330" w:rsidRPr="00575330" w:rsidTr="00575330">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 xml:space="preserve">Zakres dynamiki </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85 dB</w:t>
            </w:r>
          </w:p>
        </w:tc>
      </w:tr>
      <w:tr w:rsidR="00575330" w:rsidRPr="00575330" w:rsidTr="00575330">
        <w:trPr>
          <w:trHeight w:val="349"/>
          <w:jc w:val="center"/>
        </w:trPr>
        <w:tc>
          <w:tcPr>
            <w:tcW w:w="2258"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Inteligentna analiza obrazu</w:t>
            </w:r>
          </w:p>
        </w:tc>
        <w:tc>
          <w:tcPr>
            <w:tcW w:w="672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Wbudowana w kamerę</w:t>
            </w:r>
          </w:p>
        </w:tc>
      </w:tr>
      <w:tr w:rsidR="00575330" w:rsidRPr="00575330" w:rsidTr="00575330">
        <w:trPr>
          <w:trHeight w:val="349"/>
          <w:jc w:val="center"/>
        </w:trPr>
        <w:tc>
          <w:tcPr>
            <w:tcW w:w="0" w:type="auto"/>
            <w:vMerge/>
            <w:tcBorders>
              <w:top w:val="nil"/>
              <w:left w:val="single" w:sz="8" w:space="0" w:color="auto"/>
              <w:bottom w:val="single" w:sz="8" w:space="0" w:color="auto"/>
              <w:right w:val="single" w:sz="8" w:space="0" w:color="auto"/>
            </w:tcBorders>
            <w:vAlign w:val="center"/>
            <w:hideMark/>
          </w:tcPr>
          <w:p w:rsidR="00575330" w:rsidRPr="00575330" w:rsidRDefault="00575330" w:rsidP="00575330">
            <w:pPr>
              <w:pStyle w:val="Standard"/>
              <w:rPr>
                <w:rFonts w:ascii="Arial Narrow" w:hAnsi="Arial Narrow"/>
                <w:sz w:val="22"/>
                <w:szCs w:val="22"/>
              </w:rPr>
            </w:pPr>
          </w:p>
        </w:tc>
        <w:tc>
          <w:tcPr>
            <w:tcW w:w="672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Analizowane algorytmy:</w:t>
            </w:r>
          </w:p>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           wykrycie obiektu</w:t>
            </w:r>
          </w:p>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           przekroczenie linii</w:t>
            </w:r>
          </w:p>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           kierunkowość ruchu</w:t>
            </w:r>
          </w:p>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           porzucenie obiektu</w:t>
            </w:r>
          </w:p>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           usunięcie obiektu</w:t>
            </w:r>
          </w:p>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           sabotaż kamery</w:t>
            </w:r>
          </w:p>
        </w:tc>
      </w:tr>
      <w:tr w:rsidR="00575330" w:rsidRPr="00575330" w:rsidTr="00575330">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Zapis lokalny</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Wbudowany slot karty SD/microSD</w:t>
            </w:r>
          </w:p>
        </w:tc>
      </w:tr>
      <w:tr w:rsidR="00575330" w:rsidRPr="00575330" w:rsidTr="00575330">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Zasięg wbudowanego oświetlacza IR</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30m</w:t>
            </w:r>
          </w:p>
        </w:tc>
      </w:tr>
      <w:tr w:rsidR="00575330" w:rsidRPr="00575330" w:rsidTr="00575330">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Zgodność</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ONVIF (Open Network Video Interface Forum)</w:t>
            </w:r>
          </w:p>
        </w:tc>
      </w:tr>
      <w:tr w:rsidR="00575330" w:rsidRPr="00575330" w:rsidTr="00575330">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Wejście alarmowe</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1</w:t>
            </w:r>
          </w:p>
        </w:tc>
      </w:tr>
      <w:tr w:rsidR="00575330" w:rsidRPr="00575330" w:rsidTr="00575330">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Wyjście przekaźnikowe</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1</w:t>
            </w:r>
          </w:p>
        </w:tc>
      </w:tr>
      <w:tr w:rsidR="00575330" w:rsidRPr="00575330" w:rsidTr="00575330">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Wejście/wyjście audio</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1</w:t>
            </w:r>
          </w:p>
        </w:tc>
      </w:tr>
      <w:tr w:rsidR="00575330" w:rsidRPr="00575330" w:rsidTr="00575330">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Temperatura pracy</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-20 - +50 st</w:t>
            </w:r>
            <w:r w:rsidR="00A70067">
              <w:rPr>
                <w:rFonts w:ascii="Arial Narrow" w:hAnsi="Arial Narrow"/>
                <w:sz w:val="22"/>
                <w:szCs w:val="22"/>
              </w:rPr>
              <w:t>.</w:t>
            </w:r>
            <w:r w:rsidRPr="00575330">
              <w:rPr>
                <w:rFonts w:ascii="Arial Narrow" w:hAnsi="Arial Narrow"/>
                <w:sz w:val="22"/>
                <w:szCs w:val="22"/>
              </w:rPr>
              <w:t xml:space="preserve"> C</w:t>
            </w:r>
          </w:p>
        </w:tc>
      </w:tr>
      <w:tr w:rsidR="00575330" w:rsidRPr="00575330" w:rsidTr="00575330">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 xml:space="preserve">Zasilanie </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Sieciowe lub PoE</w:t>
            </w:r>
          </w:p>
        </w:tc>
      </w:tr>
      <w:tr w:rsidR="00575330" w:rsidRPr="00575330" w:rsidTr="00575330">
        <w:trPr>
          <w:trHeight w:val="349"/>
          <w:jc w:val="center"/>
        </w:trPr>
        <w:tc>
          <w:tcPr>
            <w:tcW w:w="22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Gwarancja</w:t>
            </w:r>
          </w:p>
        </w:tc>
        <w:tc>
          <w:tcPr>
            <w:tcW w:w="67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575330" w:rsidRPr="00575330" w:rsidRDefault="00575330" w:rsidP="00575330">
            <w:pPr>
              <w:pStyle w:val="Standard"/>
              <w:rPr>
                <w:rFonts w:ascii="Arial Narrow" w:hAnsi="Arial Narrow"/>
                <w:sz w:val="22"/>
                <w:szCs w:val="22"/>
              </w:rPr>
            </w:pPr>
            <w:r w:rsidRPr="00575330">
              <w:rPr>
                <w:rFonts w:ascii="Arial Narrow" w:hAnsi="Arial Narrow"/>
                <w:sz w:val="22"/>
                <w:szCs w:val="22"/>
              </w:rPr>
              <w:t>3 lata</w:t>
            </w:r>
          </w:p>
        </w:tc>
      </w:tr>
    </w:tbl>
    <w:p w:rsidR="009A460B" w:rsidRDefault="009A460B" w:rsidP="00FB33B6">
      <w:pPr>
        <w:pStyle w:val="NormalnyJK"/>
        <w:rPr>
          <w:b/>
          <w:u w:val="single"/>
        </w:rPr>
      </w:pPr>
    </w:p>
    <w:p w:rsidR="004201B9" w:rsidRPr="004201B9" w:rsidRDefault="004201B9" w:rsidP="00FB33B6">
      <w:pPr>
        <w:pStyle w:val="NormalnyJK"/>
        <w:rPr>
          <w:u w:val="single"/>
        </w:rPr>
      </w:pPr>
      <w:r w:rsidRPr="004201B9">
        <w:tab/>
      </w:r>
      <w:r w:rsidRPr="004201B9">
        <w:rPr>
          <w:u w:val="single"/>
        </w:rPr>
        <w:t>Komputer stacji operatorskiej</w:t>
      </w:r>
    </w:p>
    <w:tbl>
      <w:tblPr>
        <w:tblW w:w="8913" w:type="dxa"/>
        <w:jc w:val="center"/>
        <w:tblCellMar>
          <w:left w:w="0" w:type="dxa"/>
          <w:right w:w="0" w:type="dxa"/>
        </w:tblCellMar>
        <w:tblLook w:val="04A0" w:firstRow="1" w:lastRow="0" w:firstColumn="1" w:lastColumn="0" w:noHBand="0" w:noVBand="1"/>
      </w:tblPr>
      <w:tblGrid>
        <w:gridCol w:w="2320"/>
        <w:gridCol w:w="6593"/>
      </w:tblGrid>
      <w:tr w:rsidR="004201B9" w:rsidRPr="00A70067" w:rsidTr="00A70067">
        <w:trPr>
          <w:trHeight w:val="255"/>
          <w:jc w:val="center"/>
        </w:trPr>
        <w:tc>
          <w:tcPr>
            <w:tcW w:w="23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b/>
                <w:sz w:val="22"/>
                <w:szCs w:val="22"/>
              </w:rPr>
            </w:pPr>
            <w:r w:rsidRPr="00A70067">
              <w:rPr>
                <w:rFonts w:ascii="Arial Narrow" w:hAnsi="Arial Narrow"/>
                <w:b/>
                <w:sz w:val="22"/>
                <w:szCs w:val="22"/>
              </w:rPr>
              <w:t>Parametr</w:t>
            </w:r>
            <w:r w:rsidR="00A70067">
              <w:rPr>
                <w:rFonts w:ascii="Arial Narrow" w:hAnsi="Arial Narrow"/>
                <w:b/>
                <w:sz w:val="22"/>
                <w:szCs w:val="22"/>
              </w:rPr>
              <w:t>y</w:t>
            </w:r>
          </w:p>
        </w:tc>
        <w:tc>
          <w:tcPr>
            <w:tcW w:w="659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4201B9" w:rsidRPr="00A70067" w:rsidRDefault="00A70067" w:rsidP="00A70067">
            <w:pPr>
              <w:pStyle w:val="Standard"/>
              <w:rPr>
                <w:rFonts w:ascii="Arial Narrow" w:hAnsi="Arial Narrow"/>
                <w:b/>
                <w:sz w:val="22"/>
                <w:szCs w:val="22"/>
              </w:rPr>
            </w:pPr>
            <w:r w:rsidRPr="00A70067">
              <w:rPr>
                <w:rFonts w:ascii="Arial Narrow" w:hAnsi="Arial Narrow"/>
                <w:b/>
                <w:sz w:val="22"/>
                <w:szCs w:val="22"/>
              </w:rPr>
              <w:t>Dane</w:t>
            </w:r>
          </w:p>
        </w:tc>
      </w:tr>
      <w:tr w:rsidR="004201B9" w:rsidTr="00A70067">
        <w:trPr>
          <w:trHeight w:val="510"/>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Procesor</w:t>
            </w:r>
          </w:p>
        </w:tc>
        <w:tc>
          <w:tcPr>
            <w:tcW w:w="65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70067" w:rsidRDefault="004201B9" w:rsidP="00A70067">
            <w:pPr>
              <w:pStyle w:val="Standard"/>
              <w:rPr>
                <w:rFonts w:ascii="Arial Narrow" w:hAnsi="Arial Narrow"/>
                <w:sz w:val="22"/>
                <w:szCs w:val="22"/>
              </w:rPr>
            </w:pPr>
            <w:r w:rsidRPr="00A70067">
              <w:rPr>
                <w:rFonts w:ascii="Arial Narrow" w:hAnsi="Arial Narrow"/>
                <w:sz w:val="22"/>
                <w:szCs w:val="22"/>
              </w:rPr>
              <w:t xml:space="preserve">Intel Core i7-6700 o częstotliwości co najmniej 3,4 GHz, pamięć podręczna </w:t>
            </w:r>
          </w:p>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8 MB</w:t>
            </w:r>
          </w:p>
        </w:tc>
      </w:tr>
      <w:tr w:rsidR="004201B9" w:rsidTr="00A70067">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Pamięć RAM</w:t>
            </w:r>
          </w:p>
        </w:tc>
        <w:tc>
          <w:tcPr>
            <w:tcW w:w="65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8 GB DDR4-2133</w:t>
            </w:r>
          </w:p>
        </w:tc>
      </w:tr>
      <w:tr w:rsidR="004201B9" w:rsidTr="00A70067">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Karta graficzna</w:t>
            </w:r>
          </w:p>
        </w:tc>
        <w:tc>
          <w:tcPr>
            <w:tcW w:w="65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NVIDIA Quadro P600 2GB</w:t>
            </w:r>
          </w:p>
        </w:tc>
      </w:tr>
      <w:tr w:rsidR="004201B9" w:rsidTr="00A70067">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Dysk twardy</w:t>
            </w:r>
          </w:p>
        </w:tc>
        <w:tc>
          <w:tcPr>
            <w:tcW w:w="65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250 GB</w:t>
            </w:r>
          </w:p>
        </w:tc>
      </w:tr>
      <w:tr w:rsidR="004201B9" w:rsidTr="00A70067">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Napęd</w:t>
            </w:r>
          </w:p>
        </w:tc>
        <w:tc>
          <w:tcPr>
            <w:tcW w:w="65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DVD RW +- z aplikacją do nagrywania płyt CD i DVD</w:t>
            </w:r>
          </w:p>
        </w:tc>
      </w:tr>
      <w:tr w:rsidR="004201B9" w:rsidTr="00A70067">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lastRenderedPageBreak/>
              <w:t>Karta dźwiękowa</w:t>
            </w:r>
          </w:p>
        </w:tc>
        <w:tc>
          <w:tcPr>
            <w:tcW w:w="65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Zintegrowana</w:t>
            </w:r>
          </w:p>
        </w:tc>
      </w:tr>
      <w:tr w:rsidR="004201B9" w:rsidTr="00A70067">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Komunikacja</w:t>
            </w:r>
          </w:p>
        </w:tc>
        <w:tc>
          <w:tcPr>
            <w:tcW w:w="65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Zintegrowana karta LAN 10/100/1000</w:t>
            </w:r>
          </w:p>
        </w:tc>
      </w:tr>
      <w:tr w:rsidR="004201B9" w:rsidTr="00A70067">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 xml:space="preserve">Porty </w:t>
            </w:r>
          </w:p>
        </w:tc>
        <w:tc>
          <w:tcPr>
            <w:tcW w:w="65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 xml:space="preserve">2 Display Port, 4 USB 2.0, 1 wejście mikrofon, 1 wyjście słuchawkowe, </w:t>
            </w:r>
          </w:p>
        </w:tc>
      </w:tr>
      <w:tr w:rsidR="004201B9" w:rsidTr="00A70067">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Inne</w:t>
            </w:r>
          </w:p>
        </w:tc>
        <w:tc>
          <w:tcPr>
            <w:tcW w:w="65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Klawiatura, mysz optyczna</w:t>
            </w:r>
          </w:p>
        </w:tc>
      </w:tr>
      <w:tr w:rsidR="004201B9" w:rsidTr="00A70067">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Zasilacz</w:t>
            </w:r>
          </w:p>
        </w:tc>
        <w:tc>
          <w:tcPr>
            <w:tcW w:w="65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240W</w:t>
            </w:r>
          </w:p>
        </w:tc>
      </w:tr>
      <w:tr w:rsidR="004201B9" w:rsidTr="00A70067">
        <w:trPr>
          <w:trHeight w:val="252"/>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 xml:space="preserve">Obudowa </w:t>
            </w:r>
          </w:p>
        </w:tc>
        <w:tc>
          <w:tcPr>
            <w:tcW w:w="65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SFF</w:t>
            </w:r>
          </w:p>
        </w:tc>
      </w:tr>
      <w:tr w:rsidR="004201B9" w:rsidTr="00A70067">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System operacyjny</w:t>
            </w:r>
          </w:p>
        </w:tc>
        <w:tc>
          <w:tcPr>
            <w:tcW w:w="65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Microsoft Windows 10 Professional 64-bit</w:t>
            </w:r>
          </w:p>
        </w:tc>
      </w:tr>
      <w:tr w:rsidR="004201B9" w:rsidTr="00A70067">
        <w:trPr>
          <w:trHeight w:val="288"/>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Gwarancja</w:t>
            </w:r>
          </w:p>
        </w:tc>
        <w:tc>
          <w:tcPr>
            <w:tcW w:w="65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01B9" w:rsidRPr="00A70067" w:rsidRDefault="004201B9" w:rsidP="00A70067">
            <w:pPr>
              <w:pStyle w:val="Standard"/>
              <w:rPr>
                <w:rFonts w:ascii="Arial Narrow" w:hAnsi="Arial Narrow"/>
                <w:sz w:val="22"/>
                <w:szCs w:val="22"/>
              </w:rPr>
            </w:pPr>
            <w:r w:rsidRPr="00A70067">
              <w:rPr>
                <w:rFonts w:ascii="Arial Narrow" w:hAnsi="Arial Narrow"/>
                <w:sz w:val="22"/>
                <w:szCs w:val="22"/>
              </w:rPr>
              <w:t>3 lata</w:t>
            </w:r>
          </w:p>
        </w:tc>
      </w:tr>
    </w:tbl>
    <w:p w:rsidR="004201B9" w:rsidRDefault="004201B9" w:rsidP="00FB33B6">
      <w:pPr>
        <w:pStyle w:val="NormalnyJK"/>
        <w:rPr>
          <w:b/>
          <w:u w:val="single"/>
        </w:rPr>
      </w:pPr>
    </w:p>
    <w:p w:rsidR="00A70067" w:rsidRPr="00A70067" w:rsidRDefault="00A70067" w:rsidP="00FB33B6">
      <w:pPr>
        <w:pStyle w:val="NormalnyJK"/>
        <w:rPr>
          <w:u w:val="single"/>
        </w:rPr>
      </w:pPr>
      <w:r w:rsidRPr="00A70067">
        <w:tab/>
      </w:r>
      <w:r w:rsidRPr="00A70067">
        <w:rPr>
          <w:u w:val="single"/>
        </w:rPr>
        <w:t>Monitor</w:t>
      </w:r>
      <w:r>
        <w:rPr>
          <w:u w:val="single"/>
        </w:rPr>
        <w:t xml:space="preserve"> do pracy ciągłej (np. BOSCH 32” UML-324-90)</w:t>
      </w:r>
    </w:p>
    <w:tbl>
      <w:tblPr>
        <w:tblW w:w="7620" w:type="dxa"/>
        <w:jc w:val="center"/>
        <w:tblCellMar>
          <w:left w:w="0" w:type="dxa"/>
          <w:right w:w="0" w:type="dxa"/>
        </w:tblCellMar>
        <w:tblLook w:val="04A0" w:firstRow="1" w:lastRow="0" w:firstColumn="1" w:lastColumn="0" w:noHBand="0" w:noVBand="1"/>
      </w:tblPr>
      <w:tblGrid>
        <w:gridCol w:w="2320"/>
        <w:gridCol w:w="5300"/>
      </w:tblGrid>
      <w:tr w:rsidR="00A70067" w:rsidRPr="00A70067" w:rsidTr="00D62DDE">
        <w:trPr>
          <w:trHeight w:val="255"/>
          <w:jc w:val="center"/>
        </w:trPr>
        <w:tc>
          <w:tcPr>
            <w:tcW w:w="23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b/>
                <w:sz w:val="22"/>
                <w:szCs w:val="22"/>
              </w:rPr>
            </w:pPr>
            <w:r w:rsidRPr="00A70067">
              <w:rPr>
                <w:rFonts w:ascii="Arial Narrow" w:hAnsi="Arial Narrow"/>
                <w:b/>
                <w:sz w:val="22"/>
                <w:szCs w:val="22"/>
              </w:rPr>
              <w:t>Parametry</w:t>
            </w:r>
          </w:p>
        </w:tc>
        <w:tc>
          <w:tcPr>
            <w:tcW w:w="53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b/>
                <w:sz w:val="22"/>
                <w:szCs w:val="22"/>
              </w:rPr>
            </w:pPr>
            <w:r w:rsidRPr="00A70067">
              <w:rPr>
                <w:rFonts w:ascii="Arial Narrow" w:hAnsi="Arial Narrow"/>
                <w:b/>
                <w:sz w:val="22"/>
                <w:szCs w:val="22"/>
              </w:rPr>
              <w:t>Dane</w:t>
            </w:r>
          </w:p>
        </w:tc>
      </w:tr>
      <w:tr w:rsidR="00A70067" w:rsidRPr="00A70067" w:rsidTr="00D62DDE">
        <w:trPr>
          <w:trHeight w:val="236"/>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Wielkość matrycy</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31,5''</w:t>
            </w:r>
          </w:p>
        </w:tc>
      </w:tr>
      <w:tr w:rsidR="00A70067" w:rsidRPr="00A70067" w:rsidTr="00D62DDE">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Panel LCD</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LED</w:t>
            </w:r>
          </w:p>
        </w:tc>
      </w:tr>
      <w:tr w:rsidR="00A70067" w:rsidRPr="00A70067" w:rsidTr="00D62DDE">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Rozdzielczość</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1920 x 1080 pikseli</w:t>
            </w:r>
          </w:p>
        </w:tc>
      </w:tr>
      <w:tr w:rsidR="00A70067" w:rsidRPr="00A70067" w:rsidTr="00D62DDE">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Format obrazu</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16:9</w:t>
            </w:r>
          </w:p>
        </w:tc>
      </w:tr>
      <w:tr w:rsidR="00A70067" w:rsidRPr="00A70067" w:rsidTr="00D62DDE">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Czas reakcji matrycy</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8 ms</w:t>
            </w:r>
          </w:p>
        </w:tc>
      </w:tr>
      <w:tr w:rsidR="00A70067" w:rsidRPr="00A70067" w:rsidTr="00D62DDE">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Jasność</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500 cd/m</w:t>
            </w:r>
            <w:r w:rsidRPr="00A70067">
              <w:rPr>
                <w:rFonts w:ascii="Arial Narrow" w:hAnsi="Arial Narrow"/>
                <w:sz w:val="22"/>
                <w:szCs w:val="22"/>
                <w:vertAlign w:val="superscript"/>
              </w:rPr>
              <w:t>2</w:t>
            </w:r>
          </w:p>
        </w:tc>
      </w:tr>
      <w:tr w:rsidR="00A70067" w:rsidRPr="00A70067" w:rsidTr="00D62DDE">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 xml:space="preserve">Kontrast </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3000:1</w:t>
            </w:r>
          </w:p>
        </w:tc>
      </w:tr>
      <w:tr w:rsidR="00A70067" w:rsidRPr="00A70067" w:rsidTr="00D62DDE">
        <w:trPr>
          <w:trHeight w:val="353"/>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Kąt widzenia poziomy</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178°</w:t>
            </w:r>
          </w:p>
        </w:tc>
      </w:tr>
      <w:tr w:rsidR="00A70067" w:rsidRPr="00A70067" w:rsidTr="00D62DDE">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Kąt widzenia pionowy</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178°</w:t>
            </w:r>
          </w:p>
        </w:tc>
      </w:tr>
      <w:tr w:rsidR="00A70067" w:rsidRPr="00A70067" w:rsidTr="00D62DDE">
        <w:trPr>
          <w:trHeight w:val="310"/>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Sterowanie</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Menu Ekranowe</w:t>
            </w:r>
          </w:p>
        </w:tc>
      </w:tr>
      <w:tr w:rsidR="00A70067" w:rsidRPr="00A70067" w:rsidTr="00D62DDE">
        <w:trPr>
          <w:trHeight w:val="25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Złącza</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1 x DVI, 1 x HDMI, 1 x VGA, 1 x USB</w:t>
            </w:r>
          </w:p>
        </w:tc>
      </w:tr>
      <w:tr w:rsidR="00A70067" w:rsidRPr="00A70067" w:rsidTr="00D62DDE">
        <w:trPr>
          <w:trHeight w:val="270"/>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Temperatura pracy</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Pr>
                <w:rFonts w:ascii="Arial Narrow" w:hAnsi="Arial Narrow"/>
                <w:sz w:val="22"/>
                <w:szCs w:val="22"/>
              </w:rPr>
              <w:t xml:space="preserve">od </w:t>
            </w:r>
            <w:r w:rsidRPr="00A70067">
              <w:rPr>
                <w:rFonts w:ascii="Arial Narrow" w:hAnsi="Arial Narrow"/>
                <w:sz w:val="22"/>
                <w:szCs w:val="22"/>
              </w:rPr>
              <w:t>0</w:t>
            </w:r>
            <w:r>
              <w:rPr>
                <w:rFonts w:ascii="Arial Narrow" w:hAnsi="Arial Narrow"/>
                <w:sz w:val="22"/>
                <w:szCs w:val="22"/>
                <w:vertAlign w:val="superscript"/>
              </w:rPr>
              <w:t>0</w:t>
            </w:r>
            <w:r w:rsidRPr="00A70067">
              <w:rPr>
                <w:rFonts w:ascii="Arial Narrow" w:hAnsi="Arial Narrow"/>
                <w:sz w:val="22"/>
                <w:szCs w:val="22"/>
              </w:rPr>
              <w:t xml:space="preserve">C </w:t>
            </w:r>
            <w:r>
              <w:rPr>
                <w:rFonts w:ascii="Arial Narrow" w:hAnsi="Arial Narrow"/>
                <w:sz w:val="22"/>
                <w:szCs w:val="22"/>
              </w:rPr>
              <w:t>do</w:t>
            </w:r>
            <w:r w:rsidRPr="00A70067">
              <w:rPr>
                <w:rFonts w:ascii="Arial Narrow" w:hAnsi="Arial Narrow"/>
                <w:sz w:val="22"/>
                <w:szCs w:val="22"/>
              </w:rPr>
              <w:t xml:space="preserve"> 50</w:t>
            </w:r>
            <w:r>
              <w:rPr>
                <w:rFonts w:ascii="Arial Narrow" w:hAnsi="Arial Narrow"/>
                <w:sz w:val="22"/>
                <w:szCs w:val="22"/>
                <w:vertAlign w:val="superscript"/>
              </w:rPr>
              <w:t>0</w:t>
            </w:r>
            <w:r w:rsidRPr="00A70067">
              <w:rPr>
                <w:rFonts w:ascii="Arial Narrow" w:hAnsi="Arial Narrow"/>
                <w:sz w:val="22"/>
                <w:szCs w:val="22"/>
              </w:rPr>
              <w:t>C</w:t>
            </w:r>
          </w:p>
        </w:tc>
      </w:tr>
      <w:tr w:rsidR="00A70067" w:rsidRPr="00A70067" w:rsidTr="00D62DDE">
        <w:trPr>
          <w:trHeight w:val="248"/>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Gwarancja</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70067" w:rsidRPr="00A70067" w:rsidRDefault="00A70067" w:rsidP="00A70067">
            <w:pPr>
              <w:pStyle w:val="Standard"/>
              <w:rPr>
                <w:rFonts w:ascii="Arial Narrow" w:hAnsi="Arial Narrow"/>
                <w:sz w:val="22"/>
                <w:szCs w:val="22"/>
              </w:rPr>
            </w:pPr>
            <w:r w:rsidRPr="00A70067">
              <w:rPr>
                <w:rFonts w:ascii="Arial Narrow" w:hAnsi="Arial Narrow"/>
                <w:sz w:val="22"/>
                <w:szCs w:val="22"/>
              </w:rPr>
              <w:t>3 lata</w:t>
            </w:r>
          </w:p>
        </w:tc>
      </w:tr>
    </w:tbl>
    <w:p w:rsidR="00A70067" w:rsidRDefault="00A70067" w:rsidP="00FB33B6">
      <w:pPr>
        <w:pStyle w:val="NormalnyJK"/>
        <w:rPr>
          <w:b/>
          <w:u w:val="single"/>
        </w:rPr>
      </w:pPr>
    </w:p>
    <w:p w:rsidR="00A70067" w:rsidRPr="00A70067" w:rsidRDefault="00A70067" w:rsidP="00FB33B6">
      <w:pPr>
        <w:pStyle w:val="NormalnyJK"/>
        <w:rPr>
          <w:u w:val="single"/>
        </w:rPr>
      </w:pPr>
      <w:r w:rsidRPr="00A70067">
        <w:tab/>
      </w:r>
      <w:r w:rsidRPr="00A70067">
        <w:rPr>
          <w:u w:val="single"/>
        </w:rPr>
        <w:t>Rejestrator sieciowy (np. BOSCH DIP-3042-4HD lub równoważny)</w:t>
      </w:r>
    </w:p>
    <w:tbl>
      <w:tblPr>
        <w:tblW w:w="7620" w:type="dxa"/>
        <w:jc w:val="center"/>
        <w:tblCellMar>
          <w:left w:w="0" w:type="dxa"/>
          <w:right w:w="0" w:type="dxa"/>
        </w:tblCellMar>
        <w:tblLook w:val="04A0" w:firstRow="1" w:lastRow="0" w:firstColumn="1" w:lastColumn="0" w:noHBand="0" w:noVBand="1"/>
      </w:tblPr>
      <w:tblGrid>
        <w:gridCol w:w="2320"/>
        <w:gridCol w:w="5300"/>
      </w:tblGrid>
      <w:tr w:rsidR="002339D3" w:rsidRPr="002339D3" w:rsidTr="00D62DDE">
        <w:trPr>
          <w:trHeight w:val="285"/>
          <w:jc w:val="center"/>
        </w:trPr>
        <w:tc>
          <w:tcPr>
            <w:tcW w:w="23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b/>
                <w:sz w:val="22"/>
                <w:szCs w:val="22"/>
              </w:rPr>
            </w:pPr>
            <w:r w:rsidRPr="002339D3">
              <w:rPr>
                <w:rFonts w:ascii="Arial Narrow" w:hAnsi="Arial Narrow"/>
                <w:b/>
                <w:sz w:val="22"/>
                <w:szCs w:val="22"/>
              </w:rPr>
              <w:t>Parametry</w:t>
            </w:r>
          </w:p>
        </w:tc>
        <w:tc>
          <w:tcPr>
            <w:tcW w:w="53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b/>
                <w:sz w:val="22"/>
                <w:szCs w:val="22"/>
              </w:rPr>
            </w:pPr>
            <w:r w:rsidRPr="002339D3">
              <w:rPr>
                <w:rFonts w:ascii="Arial Narrow" w:hAnsi="Arial Narrow"/>
                <w:b/>
                <w:sz w:val="22"/>
                <w:szCs w:val="22"/>
              </w:rPr>
              <w:t>Dane</w:t>
            </w:r>
          </w:p>
        </w:tc>
      </w:tr>
      <w:tr w:rsidR="002339D3" w:rsidRPr="002339D3" w:rsidTr="00D62DD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Funkcja</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Rejestrator sieciowy z oprogramowaniem zarządzającym w architekturze klient - serwer</w:t>
            </w:r>
          </w:p>
        </w:tc>
      </w:tr>
      <w:tr w:rsidR="002339D3" w:rsidRPr="002339D3" w:rsidTr="00D62DDE">
        <w:trPr>
          <w:trHeight w:val="256"/>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Procesor</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 xml:space="preserve">Intel i3-2120 </w:t>
            </w:r>
          </w:p>
        </w:tc>
      </w:tr>
      <w:tr w:rsidR="002339D3" w:rsidRPr="002339D3" w:rsidTr="00D62DD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Pamięć RAM</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4 GB DDR-3 (1333 MHz),</w:t>
            </w:r>
          </w:p>
        </w:tc>
      </w:tr>
      <w:tr w:rsidR="002339D3" w:rsidRPr="002339D3" w:rsidTr="00D62DD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Dysk twardy</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4 x 2TB</w:t>
            </w:r>
          </w:p>
        </w:tc>
      </w:tr>
      <w:tr w:rsidR="002339D3" w:rsidRPr="002339D3" w:rsidTr="00D62DD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Interfejs</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1 x Gigabit Ethernet</w:t>
            </w:r>
          </w:p>
        </w:tc>
      </w:tr>
      <w:tr w:rsidR="002339D3" w:rsidRPr="002339D3" w:rsidTr="00D62DDE">
        <w:trPr>
          <w:trHeight w:val="293"/>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Zasilacz</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220W</w:t>
            </w:r>
          </w:p>
        </w:tc>
      </w:tr>
      <w:tr w:rsidR="002339D3" w:rsidRPr="002339D3" w:rsidTr="00D62DDE">
        <w:trPr>
          <w:trHeight w:val="232"/>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System operacyjny</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 xml:space="preserve">Microsoft Windows Server 2008 R2 64Bit, </w:t>
            </w:r>
          </w:p>
        </w:tc>
      </w:tr>
      <w:tr w:rsidR="002339D3" w:rsidRPr="002339D3" w:rsidTr="00D62DD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Gwarancja</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2339D3" w:rsidRPr="002339D3" w:rsidRDefault="002339D3" w:rsidP="002339D3">
            <w:pPr>
              <w:pStyle w:val="Standard"/>
              <w:rPr>
                <w:rFonts w:ascii="Arial Narrow" w:hAnsi="Arial Narrow"/>
                <w:sz w:val="22"/>
                <w:szCs w:val="22"/>
              </w:rPr>
            </w:pPr>
            <w:r w:rsidRPr="002339D3">
              <w:rPr>
                <w:rFonts w:ascii="Arial Narrow" w:hAnsi="Arial Narrow"/>
                <w:sz w:val="22"/>
                <w:szCs w:val="22"/>
              </w:rPr>
              <w:t>3 lata</w:t>
            </w:r>
          </w:p>
        </w:tc>
      </w:tr>
    </w:tbl>
    <w:p w:rsidR="00A70067" w:rsidRDefault="00A70067" w:rsidP="00FB33B6">
      <w:pPr>
        <w:pStyle w:val="NormalnyJK"/>
        <w:rPr>
          <w:b/>
          <w:u w:val="single"/>
        </w:rPr>
      </w:pPr>
    </w:p>
    <w:p w:rsidR="008445C0" w:rsidRPr="008445C0" w:rsidRDefault="008445C0" w:rsidP="00FB33B6">
      <w:pPr>
        <w:pStyle w:val="NormalnyJK"/>
        <w:rPr>
          <w:u w:val="single"/>
        </w:rPr>
      </w:pPr>
      <w:r w:rsidRPr="008445C0">
        <w:tab/>
      </w:r>
      <w:r w:rsidRPr="008445C0">
        <w:rPr>
          <w:u w:val="single"/>
        </w:rPr>
        <w:t>Komponent oprogramowania zarządzającego rejestratora IP</w:t>
      </w:r>
    </w:p>
    <w:tbl>
      <w:tblPr>
        <w:tblW w:w="9320" w:type="dxa"/>
        <w:tblInd w:w="55" w:type="dxa"/>
        <w:tblCellMar>
          <w:left w:w="0" w:type="dxa"/>
          <w:right w:w="0" w:type="dxa"/>
        </w:tblCellMar>
        <w:tblLook w:val="04A0" w:firstRow="1" w:lastRow="0" w:firstColumn="1" w:lastColumn="0" w:noHBand="0" w:noVBand="1"/>
      </w:tblPr>
      <w:tblGrid>
        <w:gridCol w:w="2320"/>
        <w:gridCol w:w="7000"/>
      </w:tblGrid>
      <w:tr w:rsidR="008445C0" w:rsidRPr="008445C0" w:rsidTr="00D62DDE">
        <w:trPr>
          <w:trHeight w:val="255"/>
        </w:trPr>
        <w:tc>
          <w:tcPr>
            <w:tcW w:w="23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8445C0" w:rsidRPr="008445C0" w:rsidRDefault="008445C0" w:rsidP="008445C0">
            <w:pPr>
              <w:pStyle w:val="Standard"/>
              <w:rPr>
                <w:rFonts w:ascii="Arial Narrow" w:hAnsi="Arial Narrow"/>
                <w:b/>
                <w:sz w:val="22"/>
                <w:szCs w:val="22"/>
              </w:rPr>
            </w:pPr>
            <w:r w:rsidRPr="008445C0">
              <w:rPr>
                <w:rFonts w:ascii="Arial Narrow" w:hAnsi="Arial Narrow"/>
                <w:b/>
                <w:sz w:val="22"/>
                <w:szCs w:val="22"/>
              </w:rPr>
              <w:t>Parametry</w:t>
            </w:r>
          </w:p>
        </w:tc>
        <w:tc>
          <w:tcPr>
            <w:tcW w:w="70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445C0" w:rsidRPr="008445C0" w:rsidRDefault="008445C0" w:rsidP="008445C0">
            <w:pPr>
              <w:pStyle w:val="Standard"/>
              <w:rPr>
                <w:rFonts w:ascii="Arial Narrow" w:hAnsi="Arial Narrow"/>
                <w:b/>
                <w:sz w:val="22"/>
                <w:szCs w:val="22"/>
              </w:rPr>
            </w:pPr>
            <w:r w:rsidRPr="008445C0">
              <w:rPr>
                <w:rFonts w:ascii="Arial Narrow" w:hAnsi="Arial Narrow"/>
                <w:b/>
                <w:sz w:val="22"/>
                <w:szCs w:val="22"/>
              </w:rPr>
              <w:t xml:space="preserve">Dane </w:t>
            </w:r>
          </w:p>
        </w:tc>
      </w:tr>
      <w:tr w:rsidR="008445C0" w:rsidRPr="008445C0" w:rsidTr="00D62DDE">
        <w:trPr>
          <w:trHeight w:val="534"/>
        </w:trPr>
        <w:tc>
          <w:tcPr>
            <w:tcW w:w="232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Podstawowe funkcje</w:t>
            </w: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xml:space="preserve">• Obsługa urządzeń sieciowych proponowanych w ofercie. Obsługa do 32 kanałów </w:t>
            </w:r>
            <w:r>
              <w:rPr>
                <w:rFonts w:ascii="Arial Narrow" w:hAnsi="Arial Narrow"/>
                <w:sz w:val="22"/>
                <w:szCs w:val="22"/>
              </w:rPr>
              <w:br/>
            </w:r>
            <w:r w:rsidRPr="008445C0">
              <w:rPr>
                <w:rFonts w:ascii="Arial Narrow" w:hAnsi="Arial Narrow"/>
                <w:sz w:val="22"/>
                <w:szCs w:val="22"/>
              </w:rPr>
              <w:t>i 5 stacji operatorskich</w:t>
            </w:r>
          </w:p>
        </w:tc>
      </w:tr>
      <w:tr w:rsidR="008445C0" w:rsidRPr="008445C0" w:rsidTr="00D62DDE">
        <w:trPr>
          <w:trHeight w:val="287"/>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Praca w architekturze klient - serwer</w:t>
            </w:r>
          </w:p>
        </w:tc>
      </w:tr>
      <w:tr w:rsidR="008445C0" w:rsidRPr="008445C0" w:rsidTr="00D62DDE">
        <w:trPr>
          <w:trHeight w:val="524"/>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Możliwość integracji z innymi systemami monitoringu w architekturze satelitarnej</w:t>
            </w:r>
          </w:p>
        </w:tc>
      </w:tr>
      <w:tr w:rsidR="008445C0" w:rsidRPr="008445C0" w:rsidTr="00D62DDE">
        <w:trPr>
          <w:trHeight w:val="255"/>
        </w:trPr>
        <w:tc>
          <w:tcPr>
            <w:tcW w:w="232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Konfiguracja</w:t>
            </w: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Automatyczne wykrywanie urządzeń IP,</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Automatyczne przydzielanie adresów IP urządzeniom,</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Funkcja wsadowej aktualizacji oprogramowania układowego urządzeń IP,</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Drzewo logiczne z możliwością konfigurowania,</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Programowalne przyciski zdarzeń definiowanych przez użytkownika.</w:t>
            </w:r>
          </w:p>
        </w:tc>
      </w:tr>
      <w:tr w:rsidR="008445C0" w:rsidRPr="008445C0" w:rsidTr="00D62DDE">
        <w:trPr>
          <w:trHeight w:val="480"/>
        </w:trPr>
        <w:tc>
          <w:tcPr>
            <w:tcW w:w="232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Interfejs użytkownika</w:t>
            </w: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xml:space="preserve">• Mapy lokalizacji z obsługą funkcji zoom, połączeniami, urządzeniami, sekwencjami </w:t>
            </w:r>
            <w:r>
              <w:rPr>
                <w:rFonts w:ascii="Arial Narrow" w:hAnsi="Arial Narrow"/>
                <w:sz w:val="22"/>
                <w:szCs w:val="22"/>
              </w:rPr>
              <w:br/>
            </w:r>
            <w:r w:rsidRPr="008445C0">
              <w:rPr>
                <w:rFonts w:ascii="Arial Narrow" w:hAnsi="Arial Narrow"/>
                <w:sz w:val="22"/>
                <w:szCs w:val="22"/>
              </w:rPr>
              <w:t>i skryptami poleceń,</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Obsługa do 4 monitorów za pomocą jednej stacji roboczej,</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xml:space="preserve">• Obsługa klawiatury CCTV, podłączonej do stacji roboczej </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Każde z okien obrazu można przełączyć na wyświetlanie obrazu odtwarzanego,</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Możliwość podglądu obrazu odtwarzanego równocześnie w wielu oknach,</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Okna obrazu umożliwiają wyświetlanie obrazu bieżącego, obrazu odtwarzanego, dokumentów tekstowych, map lub stron sieciowych,</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Stany urządzenia prezentowane przy pomocy ikon, łącznie z zanikiem połączenia sieciowego czy zanikiem sygnału wizyjnego,</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Pełna obsługa stacji roboczych wyposażonych w monitory wielkoformatowe</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xml:space="preserve">• Możliwość pełnej obsługi stacji roboczych z komponentem monitor Wall z poziomu stacji klienckiej </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Synchroniczne odtwarzanie obrazu z wielu kamer</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Funkcja zaawansowanej osi czasu umożliwia łatwe wyszukiwanie zapisanych nagrań z prezentacją graficzną,</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Możliwość łatwego wyboru odtwarzanego fragmentu techniką przeciągania znaczników (linii) na osi czasu,</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xml:space="preserve">• Możliwość eksportu wybranych fragmentów nagrań na płytę DVD, dyski sieciowe lub do zewnętrznej pamięci USB, </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Funkcja wyszukiwania ruchu po zapisaniu obrazu umożliwiająca łatwe znalezienie zmian w wybranych fragmentach obrazu,</w:t>
            </w:r>
          </w:p>
        </w:tc>
      </w:tr>
      <w:tr w:rsidR="008445C0" w:rsidRPr="008445C0" w:rsidTr="00D62DDE">
        <w:trPr>
          <w:trHeight w:val="480"/>
        </w:trPr>
        <w:tc>
          <w:tcPr>
            <w:tcW w:w="232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Funkcje harmonogramu</w:t>
            </w: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Możliwość zdefiniowania 10 harmonogramów zapisu z uwzględnieniem dni wolnych i wyłączonych z harmonogramu,</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xml:space="preserve">• Nieograniczona ilość harmonogramów zadań z uwzględnieniem dni wolnych, </w:t>
            </w:r>
            <w:r>
              <w:rPr>
                <w:rFonts w:ascii="Arial Narrow" w:hAnsi="Arial Narrow"/>
                <w:sz w:val="22"/>
                <w:szCs w:val="22"/>
              </w:rPr>
              <w:br/>
            </w:r>
            <w:r w:rsidRPr="008445C0">
              <w:rPr>
                <w:rFonts w:ascii="Arial Narrow" w:hAnsi="Arial Narrow"/>
                <w:sz w:val="22"/>
                <w:szCs w:val="22"/>
              </w:rPr>
              <w:t>dni wyłączonych i powtórzeń harmonogramu,</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Minimalny i maksymalny czas zapisu definiowany oddzielnie dla każdej z kamer,</w:t>
            </w:r>
          </w:p>
        </w:tc>
      </w:tr>
      <w:tr w:rsidR="008445C0" w:rsidRPr="008445C0" w:rsidTr="00D62DDE">
        <w:trPr>
          <w:trHeight w:val="72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xml:space="preserve">• Możliwość ustawienia częstotliwości odświeżania i jakości obrazu osobno dla każdej kamery i nagrania przy podglądzie obrazu bieżącego, normalnym zapisie, zapisie </w:t>
            </w:r>
            <w:r>
              <w:rPr>
                <w:rFonts w:ascii="Arial Narrow" w:hAnsi="Arial Narrow"/>
                <w:sz w:val="22"/>
                <w:szCs w:val="22"/>
              </w:rPr>
              <w:br/>
            </w:r>
            <w:r w:rsidRPr="008445C0">
              <w:rPr>
                <w:rFonts w:ascii="Arial Narrow" w:hAnsi="Arial Narrow"/>
                <w:sz w:val="22"/>
                <w:szCs w:val="22"/>
              </w:rPr>
              <w:t>po wykryciu ruchu i zapisie alarmowym.</w:t>
            </w:r>
          </w:p>
        </w:tc>
      </w:tr>
      <w:tr w:rsidR="008445C0" w:rsidRPr="008445C0" w:rsidTr="00D62DDE">
        <w:trPr>
          <w:trHeight w:val="480"/>
        </w:trPr>
        <w:tc>
          <w:tcPr>
            <w:tcW w:w="232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Obsługa alarmów</w:t>
            </w: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Możliwość uruchomienia zapisu obrazu z dowolnej kamery przy wystąpieniu alarmu,</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10 priorytetów alarmu,</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Możliwość wyświetlania automatycznego „wyskakującego okienka” przy wystąpieniu alarmu,</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Wyświetlanie alarmów w osobnym oknie,</w:t>
            </w:r>
          </w:p>
        </w:tc>
      </w:tr>
      <w:tr w:rsidR="008445C0" w:rsidRPr="008445C0" w:rsidTr="00D62DDE">
        <w:trPr>
          <w:trHeight w:val="72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xml:space="preserve">• Możliwość wyświetlenia wielu okien z obrazem bieżącym lub odtwarzanym, mapami lokalizacji, dokumentami lub stronami WWW w określonej kolejności, począwszy </w:t>
            </w:r>
            <w:r>
              <w:rPr>
                <w:rFonts w:ascii="Arial Narrow" w:hAnsi="Arial Narrow"/>
                <w:sz w:val="22"/>
                <w:szCs w:val="22"/>
              </w:rPr>
              <w:br/>
            </w:r>
            <w:r w:rsidRPr="008445C0">
              <w:rPr>
                <w:rFonts w:ascii="Arial Narrow" w:hAnsi="Arial Narrow"/>
                <w:sz w:val="22"/>
                <w:szCs w:val="22"/>
              </w:rPr>
              <w:t>od alarmów o najwyższym priorytecie,</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Możliwość odtwarzania pliku dźwiękowego dla każdego z alarmów,</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Praca z instrukcjami dla użytkowników i  komentarzami,</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Funkcja powiadamiania o alarmie pocztą elektroniczną lub za pomocą wiadomości SMS,</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xml:space="preserve">• Wyświetlanie alarmu na ścianach monitorów </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Opcje automatycznego resetowania alarmu w zależności od czasu lub statusu.</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Współpraca z mechanizmem inteligentnej analizy obrazu w kamerach.</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Oddzielna kontrola dostępu do zasobów dla każdej z grup użytkowników,</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xml:space="preserve">• Możliwość dostosowania drzewa logicznego dla każdej z grup użytkowników – </w:t>
            </w:r>
            <w:r>
              <w:rPr>
                <w:rFonts w:ascii="Arial Narrow" w:hAnsi="Arial Narrow"/>
                <w:sz w:val="22"/>
                <w:szCs w:val="22"/>
              </w:rPr>
              <w:br/>
            </w:r>
            <w:r w:rsidRPr="008445C0">
              <w:rPr>
                <w:rFonts w:ascii="Arial Narrow" w:hAnsi="Arial Narrow"/>
                <w:sz w:val="22"/>
                <w:szCs w:val="22"/>
              </w:rPr>
              <w:t>dla użytkowników widoczne są jedynie te urządzenia, do których posiadają dostęp,</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Możliwość definiowania uprawnień użytkowników dotyczących zabezpieczania, usuwania, eksportowania i wydruku obrazu,</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Możliwość definiowania uprawnień użytkowników do pliku rejestru,</w:t>
            </w:r>
          </w:p>
        </w:tc>
      </w:tr>
      <w:tr w:rsidR="008445C0" w:rsidRPr="008445C0" w:rsidTr="00D62DDE">
        <w:trPr>
          <w:trHeight w:val="96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xml:space="preserve">• Możliwość przydzielania poszczególnym grupom użytkowników uprawnień </w:t>
            </w:r>
            <w:r>
              <w:rPr>
                <w:rFonts w:ascii="Arial Narrow" w:hAnsi="Arial Narrow"/>
                <w:sz w:val="22"/>
                <w:szCs w:val="22"/>
              </w:rPr>
              <w:br/>
            </w:r>
            <w:r w:rsidRPr="008445C0">
              <w:rPr>
                <w:rFonts w:ascii="Arial Narrow" w:hAnsi="Arial Narrow"/>
                <w:sz w:val="22"/>
                <w:szCs w:val="22"/>
              </w:rPr>
              <w:t>do obsługi poszczególnych kamer w zakresie dostępu do obrazu bieżącego, odtwarzania obrazu lub dźwięku, wyświetlania metadanych lub sterowania  kamerą PTZ,</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xml:space="preserve">• Logowanie z podwójną autoryzacją – przyznawanie specjalnych przywilejów </w:t>
            </w:r>
            <w:r>
              <w:rPr>
                <w:rFonts w:ascii="Arial Narrow" w:hAnsi="Arial Narrow"/>
                <w:sz w:val="22"/>
                <w:szCs w:val="22"/>
              </w:rPr>
              <w:br/>
            </w:r>
            <w:r w:rsidRPr="008445C0">
              <w:rPr>
                <w:rFonts w:ascii="Arial Narrow" w:hAnsi="Arial Narrow"/>
                <w:sz w:val="22"/>
                <w:szCs w:val="22"/>
              </w:rPr>
              <w:t>i priorytetów przy logowaniu do systemu przez dwóch użytkowników jednocześnie.</w:t>
            </w:r>
          </w:p>
        </w:tc>
      </w:tr>
      <w:tr w:rsidR="008445C0" w:rsidRPr="008445C0" w:rsidTr="00D62DDE">
        <w:trPr>
          <w:trHeight w:val="480"/>
        </w:trPr>
        <w:tc>
          <w:tcPr>
            <w:tcW w:w="232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Monitorowanie stanu systemu</w:t>
            </w: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Funkcje monitorowania stanu całego systemu obejmujące kamery, komputery, oprogramowanie i urządzenia sieciowe,</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Możliwość monitorowania stanu urządzeń sieciowych i urządzeń innych producentów z wykorzystaniem protokołów SNMP,</w:t>
            </w:r>
          </w:p>
        </w:tc>
      </w:tr>
      <w:tr w:rsidR="008445C0" w:rsidRPr="008445C0" w:rsidTr="00D62DDE">
        <w:trPr>
          <w:trHeight w:val="480"/>
        </w:trPr>
        <w:tc>
          <w:tcPr>
            <w:tcW w:w="232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Funkcje dostosowania systemu i interfejsów</w:t>
            </w: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Możliwość sterowania całością funkcji systemu za pomocą niestandardowych skryptów poleceń (Custom Command Scripts),</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Wewnętrzny edytor skryptów poleceń z obsługą języków C# oraz Visual Basic .Net,</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Możliwość wyzwalania zdarzeń i przesyłania metadanych przez zewnętrzne oprogramowanie za pomocą funkcji "Wirtualnych Wejść"</w:t>
            </w:r>
          </w:p>
        </w:tc>
      </w:tr>
      <w:tr w:rsidR="008445C0" w:rsidRPr="008445C0" w:rsidTr="00D62DDE">
        <w:trPr>
          <w:trHeight w:val="72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Funkcja wejść wirtualnych może wykorzystywać dowolny język programowania platformy .NET (C#, JScript, itp.) lub języki programowania typu COM (C++, Visual Basic, itd.),</w:t>
            </w:r>
          </w:p>
        </w:tc>
      </w:tr>
      <w:tr w:rsidR="008445C0" w:rsidRPr="008445C0" w:rsidTr="00D62DDE">
        <w:trPr>
          <w:trHeight w:val="480"/>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Możliwość sterowania wirtualną krosownicą przez inne systemy poprzez polecenia które mogą być przesyłane łączem RS-232</w:t>
            </w:r>
          </w:p>
        </w:tc>
      </w:tr>
      <w:tr w:rsidR="008445C0" w:rsidRPr="008445C0" w:rsidTr="00D62DDE">
        <w:trPr>
          <w:trHeight w:val="255"/>
        </w:trPr>
        <w:tc>
          <w:tcPr>
            <w:tcW w:w="0" w:type="auto"/>
            <w:vMerge/>
            <w:tcBorders>
              <w:top w:val="nil"/>
              <w:left w:val="single" w:sz="8" w:space="0" w:color="auto"/>
              <w:bottom w:val="single" w:sz="8" w:space="0" w:color="auto"/>
              <w:right w:val="single" w:sz="8" w:space="0" w:color="auto"/>
            </w:tcBorders>
            <w:vAlign w:val="center"/>
            <w:hideMark/>
          </w:tcPr>
          <w:p w:rsidR="008445C0" w:rsidRPr="008445C0" w:rsidRDefault="008445C0" w:rsidP="008445C0">
            <w:pPr>
              <w:pStyle w:val="Standard"/>
              <w:rPr>
                <w:rFonts w:ascii="Arial Narrow" w:hAnsi="Arial Narrow"/>
                <w:sz w:val="22"/>
                <w:szCs w:val="22"/>
              </w:rPr>
            </w:pPr>
          </w:p>
        </w:tc>
        <w:tc>
          <w:tcPr>
            <w:tcW w:w="70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8445C0" w:rsidRPr="008445C0" w:rsidRDefault="008445C0" w:rsidP="008445C0">
            <w:pPr>
              <w:pStyle w:val="Standard"/>
              <w:rPr>
                <w:rFonts w:ascii="Arial Narrow" w:hAnsi="Arial Narrow"/>
                <w:sz w:val="22"/>
                <w:szCs w:val="22"/>
              </w:rPr>
            </w:pPr>
            <w:r w:rsidRPr="008445C0">
              <w:rPr>
                <w:rFonts w:ascii="Arial Narrow" w:hAnsi="Arial Narrow"/>
                <w:sz w:val="22"/>
                <w:szCs w:val="22"/>
              </w:rPr>
              <w:t xml:space="preserve">• Kompatybilność z cyfrowymi modułami we / wy </w:t>
            </w:r>
          </w:p>
        </w:tc>
      </w:tr>
    </w:tbl>
    <w:p w:rsidR="008445C0" w:rsidRDefault="008445C0" w:rsidP="00FB33B6">
      <w:pPr>
        <w:pStyle w:val="NormalnyJK"/>
        <w:rPr>
          <w:b/>
          <w:u w:val="single"/>
        </w:rPr>
      </w:pPr>
    </w:p>
    <w:p w:rsidR="00FB33B6" w:rsidRPr="00197D22" w:rsidRDefault="00FB33B6" w:rsidP="00FB33B6">
      <w:pPr>
        <w:pStyle w:val="NormalnyJK"/>
        <w:rPr>
          <w:b/>
          <w:u w:val="single"/>
        </w:rPr>
      </w:pPr>
      <w:r w:rsidRPr="00197D22">
        <w:rPr>
          <w:b/>
          <w:u w:val="single"/>
        </w:rPr>
        <w:t>Instalacja okablowania strukturalnego LAN</w:t>
      </w:r>
    </w:p>
    <w:p w:rsidR="00AC769A" w:rsidRPr="00D62DDE" w:rsidRDefault="00FB33B6" w:rsidP="00AC769A">
      <w:pPr>
        <w:pStyle w:val="NormalnyJK"/>
        <w:rPr>
          <w:u w:val="single"/>
        </w:rPr>
      </w:pPr>
      <w:r w:rsidRPr="00197D22">
        <w:tab/>
      </w:r>
      <w:r w:rsidR="00AC769A" w:rsidRPr="00D62DDE">
        <w:rPr>
          <w:u w:val="single"/>
        </w:rPr>
        <w:t>Okablowanie poziome miedziane</w:t>
      </w:r>
    </w:p>
    <w:p w:rsidR="00D62DDE" w:rsidRPr="00D62DDE" w:rsidRDefault="00D62DDE" w:rsidP="00D62DDE">
      <w:pPr>
        <w:pStyle w:val="NormalnyJK"/>
      </w:pPr>
      <w:r w:rsidRPr="00D62DDE">
        <w:t>Opis konstrukcji:</w:t>
      </w:r>
    </w:p>
    <w:tbl>
      <w:tblPr>
        <w:tblW w:w="0" w:type="auto"/>
        <w:tblLook w:val="01E0" w:firstRow="1" w:lastRow="1" w:firstColumn="1" w:lastColumn="1" w:noHBand="0" w:noVBand="0"/>
      </w:tblPr>
      <w:tblGrid>
        <w:gridCol w:w="3544"/>
        <w:gridCol w:w="5528"/>
      </w:tblGrid>
      <w:tr w:rsidR="00D62DDE" w:rsidRPr="00746E08" w:rsidTr="00D62DDE">
        <w:tc>
          <w:tcPr>
            <w:tcW w:w="3544" w:type="dxa"/>
          </w:tcPr>
          <w:p w:rsidR="00D62DDE" w:rsidRPr="00D62DDE" w:rsidRDefault="00D62DDE" w:rsidP="00D62DDE">
            <w:pPr>
              <w:pStyle w:val="NormalnyJK"/>
            </w:pPr>
            <w:r w:rsidRPr="00D62DDE">
              <w:t>Opis:</w:t>
            </w:r>
          </w:p>
        </w:tc>
        <w:tc>
          <w:tcPr>
            <w:tcW w:w="5528" w:type="dxa"/>
          </w:tcPr>
          <w:p w:rsidR="00D62DDE" w:rsidRPr="00D62DDE" w:rsidRDefault="00D62DDE" w:rsidP="00D62DDE">
            <w:pPr>
              <w:pStyle w:val="NormalnyJK"/>
            </w:pPr>
            <w:r w:rsidRPr="00D62DDE">
              <w:t>Kabel U/FTP (PiMF) 600 MHz</w:t>
            </w:r>
          </w:p>
        </w:tc>
      </w:tr>
      <w:tr w:rsidR="00D62DDE" w:rsidRPr="00746E08" w:rsidTr="00D62DDE">
        <w:tc>
          <w:tcPr>
            <w:tcW w:w="3544" w:type="dxa"/>
          </w:tcPr>
          <w:p w:rsidR="00D62DDE" w:rsidRPr="00D62DDE" w:rsidRDefault="00D62DDE" w:rsidP="00D62DDE">
            <w:pPr>
              <w:pStyle w:val="NormalnyJK"/>
            </w:pPr>
            <w:r w:rsidRPr="00D62DDE">
              <w:t>Zgodność z normami:</w:t>
            </w:r>
          </w:p>
        </w:tc>
        <w:tc>
          <w:tcPr>
            <w:tcW w:w="5528" w:type="dxa"/>
          </w:tcPr>
          <w:p w:rsidR="00D62DDE" w:rsidRPr="00D62DDE" w:rsidRDefault="00D62DDE" w:rsidP="00D62DDE">
            <w:pPr>
              <w:pStyle w:val="NormalnyJK"/>
            </w:pPr>
            <w:r w:rsidRPr="00D62DDE">
              <w:t>EN 50173 (2. edycja),</w:t>
            </w:r>
          </w:p>
          <w:p w:rsidR="00D62DDE" w:rsidRPr="00D62DDE" w:rsidRDefault="00D62DDE" w:rsidP="00D62DDE">
            <w:pPr>
              <w:pStyle w:val="NormalnyJK"/>
            </w:pPr>
            <w:r w:rsidRPr="00D62DDE">
              <w:t>EN 50288</w:t>
            </w:r>
          </w:p>
          <w:p w:rsidR="00D62DDE" w:rsidRPr="00D62DDE" w:rsidRDefault="00D62DDE" w:rsidP="00D62DDE">
            <w:pPr>
              <w:pStyle w:val="NormalnyJK"/>
            </w:pPr>
            <w:r w:rsidRPr="00D62DDE">
              <w:t>EN 50575/EN 50399</w:t>
            </w:r>
          </w:p>
          <w:p w:rsidR="00D62DDE" w:rsidRPr="00D62DDE" w:rsidRDefault="00D62DDE" w:rsidP="00D62DDE">
            <w:pPr>
              <w:pStyle w:val="NormalnyJK"/>
            </w:pPr>
            <w:r w:rsidRPr="00D62DDE">
              <w:t>ISO/IEC 11801:2002 wyd.II,</w:t>
            </w:r>
          </w:p>
          <w:p w:rsidR="00D62DDE" w:rsidRPr="00D62DDE" w:rsidRDefault="00D62DDE" w:rsidP="00D62DDE">
            <w:pPr>
              <w:pStyle w:val="NormalnyJK"/>
            </w:pPr>
            <w:r w:rsidRPr="00D62DDE">
              <w:t xml:space="preserve">IEC 60332-3-24 </w:t>
            </w:r>
          </w:p>
          <w:p w:rsidR="00D62DDE" w:rsidRPr="00D62DDE" w:rsidRDefault="00D62DDE" w:rsidP="00D62DDE">
            <w:pPr>
              <w:pStyle w:val="NormalnyJK"/>
            </w:pPr>
            <w:r w:rsidRPr="00D62DDE">
              <w:t>IEC 60754 -  1/2</w:t>
            </w:r>
          </w:p>
          <w:p w:rsidR="00D62DDE" w:rsidRPr="00D62DDE" w:rsidRDefault="00D62DDE" w:rsidP="00D62DDE">
            <w:pPr>
              <w:pStyle w:val="NormalnyJK"/>
            </w:pPr>
            <w:r w:rsidRPr="00D62DDE">
              <w:t>IEC 61034 - 1/2</w:t>
            </w:r>
          </w:p>
          <w:p w:rsidR="00D62DDE" w:rsidRPr="00D62DDE" w:rsidRDefault="00D62DDE" w:rsidP="00D62DDE">
            <w:pPr>
              <w:pStyle w:val="NormalnyJK"/>
            </w:pPr>
            <w:r w:rsidRPr="00D62DDE">
              <w:t>IEC 61156</w:t>
            </w:r>
          </w:p>
          <w:p w:rsidR="00D62DDE" w:rsidRPr="00D62DDE" w:rsidRDefault="00D62DDE" w:rsidP="00D62DDE">
            <w:pPr>
              <w:pStyle w:val="NormalnyJK"/>
            </w:pPr>
            <w:r w:rsidRPr="00D62DDE">
              <w:t>IEEE 802.3 an zgodny z 10 GbE</w:t>
            </w:r>
          </w:p>
        </w:tc>
      </w:tr>
      <w:tr w:rsidR="00D62DDE" w:rsidRPr="00746E08" w:rsidTr="00D62DDE">
        <w:tc>
          <w:tcPr>
            <w:tcW w:w="3544" w:type="dxa"/>
          </w:tcPr>
          <w:p w:rsidR="00D62DDE" w:rsidRPr="00D62DDE" w:rsidRDefault="00D62DDE" w:rsidP="00D62DDE">
            <w:pPr>
              <w:pStyle w:val="NormalnyJK"/>
            </w:pPr>
            <w:r w:rsidRPr="00D62DDE">
              <w:t>Średnica przewodnika:</w:t>
            </w:r>
          </w:p>
        </w:tc>
        <w:tc>
          <w:tcPr>
            <w:tcW w:w="5528" w:type="dxa"/>
          </w:tcPr>
          <w:p w:rsidR="00D62DDE" w:rsidRPr="00D62DDE" w:rsidRDefault="00D62DDE" w:rsidP="00D62DDE">
            <w:pPr>
              <w:pStyle w:val="NormalnyJK"/>
            </w:pPr>
            <w:r w:rsidRPr="00D62DDE">
              <w:t>drut 23/1 AWG</w:t>
            </w:r>
          </w:p>
        </w:tc>
      </w:tr>
      <w:tr w:rsidR="00D62DDE" w:rsidRPr="00746E08" w:rsidTr="00D62DDE">
        <w:tc>
          <w:tcPr>
            <w:tcW w:w="3544" w:type="dxa"/>
          </w:tcPr>
          <w:p w:rsidR="00D62DDE" w:rsidRPr="00D62DDE" w:rsidRDefault="00D62DDE" w:rsidP="00D62DDE">
            <w:pPr>
              <w:pStyle w:val="NormalnyJK"/>
            </w:pPr>
            <w:r w:rsidRPr="00D62DDE">
              <w:t>Minimalny promień gięcia</w:t>
            </w:r>
          </w:p>
          <w:p w:rsidR="00D62DDE" w:rsidRPr="00D62DDE" w:rsidRDefault="00D62DDE" w:rsidP="00D62DDE">
            <w:pPr>
              <w:pStyle w:val="NormalnyJK"/>
            </w:pPr>
            <w:r w:rsidRPr="00D62DDE">
              <w:t>Podczas instalacji</w:t>
            </w:r>
          </w:p>
          <w:p w:rsidR="00D62DDE" w:rsidRPr="00D62DDE" w:rsidRDefault="00D62DDE" w:rsidP="00D62DDE">
            <w:pPr>
              <w:pStyle w:val="NormalnyJK"/>
            </w:pPr>
            <w:r w:rsidRPr="00D62DDE">
              <w:t>Po instalacji</w:t>
            </w:r>
          </w:p>
        </w:tc>
        <w:tc>
          <w:tcPr>
            <w:tcW w:w="5528" w:type="dxa"/>
          </w:tcPr>
          <w:p w:rsidR="00D62DDE" w:rsidRPr="00D62DDE" w:rsidRDefault="00D62DDE" w:rsidP="00D62DDE">
            <w:pPr>
              <w:pStyle w:val="NormalnyJK"/>
            </w:pPr>
          </w:p>
          <w:p w:rsidR="00D62DDE" w:rsidRPr="00D62DDE" w:rsidRDefault="00D62DDE" w:rsidP="00D62DDE">
            <w:pPr>
              <w:pStyle w:val="NormalnyJK"/>
            </w:pPr>
            <w:r w:rsidRPr="00D62DDE">
              <w:t>8 x średnica zewnętrzna kabla</w:t>
            </w:r>
          </w:p>
          <w:p w:rsidR="00D62DDE" w:rsidRPr="00D62DDE" w:rsidRDefault="00D62DDE" w:rsidP="00D62DDE">
            <w:pPr>
              <w:pStyle w:val="NormalnyJK"/>
            </w:pPr>
            <w:r w:rsidRPr="00D62DDE">
              <w:t>4 x średnica zewnętrzna kabla</w:t>
            </w:r>
          </w:p>
        </w:tc>
      </w:tr>
      <w:tr w:rsidR="00D62DDE" w:rsidRPr="00746E08" w:rsidTr="00D62DDE">
        <w:tc>
          <w:tcPr>
            <w:tcW w:w="3544" w:type="dxa"/>
          </w:tcPr>
          <w:p w:rsidR="00D62DDE" w:rsidRPr="00D62DDE" w:rsidRDefault="00D62DDE" w:rsidP="00D62DDE">
            <w:pPr>
              <w:pStyle w:val="NormalnyJK"/>
            </w:pPr>
            <w:r w:rsidRPr="00D62DDE">
              <w:t>Osłona zewnętrzna:</w:t>
            </w:r>
          </w:p>
        </w:tc>
        <w:tc>
          <w:tcPr>
            <w:tcW w:w="5528" w:type="dxa"/>
          </w:tcPr>
          <w:p w:rsidR="00D62DDE" w:rsidRPr="00D62DDE" w:rsidRDefault="00D62DDE" w:rsidP="00D62DDE">
            <w:pPr>
              <w:pStyle w:val="NormalnyJK"/>
            </w:pPr>
            <w:r w:rsidRPr="00D62DDE">
              <w:t>Bezhalogenowa LS0H-3, z pokryciem trudnopalnym kolor żółty</w:t>
            </w:r>
          </w:p>
        </w:tc>
      </w:tr>
      <w:tr w:rsidR="00D62DDE" w:rsidRPr="00746E08" w:rsidTr="00D62DDE">
        <w:tc>
          <w:tcPr>
            <w:tcW w:w="3544" w:type="dxa"/>
          </w:tcPr>
          <w:p w:rsidR="00D62DDE" w:rsidRPr="00D62DDE" w:rsidRDefault="00D62DDE" w:rsidP="00D62DDE">
            <w:pPr>
              <w:pStyle w:val="NormalnyJK"/>
            </w:pPr>
            <w:r w:rsidRPr="00D62DDE">
              <w:t>Klasa odporności na działanie ognia (Euroklasa):</w:t>
            </w:r>
          </w:p>
        </w:tc>
        <w:tc>
          <w:tcPr>
            <w:tcW w:w="5528" w:type="dxa"/>
          </w:tcPr>
          <w:p w:rsidR="00D62DDE" w:rsidRPr="00D62DDE" w:rsidRDefault="00D62DDE" w:rsidP="00D62DDE">
            <w:pPr>
              <w:pStyle w:val="NormalnyJK"/>
            </w:pPr>
            <w:r w:rsidRPr="00D62DDE">
              <w:t>Dca s2 d2 a1</w:t>
            </w:r>
          </w:p>
        </w:tc>
      </w:tr>
      <w:tr w:rsidR="00D62DDE" w:rsidRPr="00746E08" w:rsidTr="00D62DDE">
        <w:tc>
          <w:tcPr>
            <w:tcW w:w="3544" w:type="dxa"/>
          </w:tcPr>
          <w:p w:rsidR="00D62DDE" w:rsidRPr="00D62DDE" w:rsidRDefault="00D62DDE" w:rsidP="00D62DDE">
            <w:pPr>
              <w:pStyle w:val="NormalnyJK"/>
            </w:pPr>
            <w:r w:rsidRPr="00D62DDE">
              <w:t>Ekranowanie par:</w:t>
            </w:r>
          </w:p>
        </w:tc>
        <w:tc>
          <w:tcPr>
            <w:tcW w:w="5528" w:type="dxa"/>
          </w:tcPr>
          <w:p w:rsidR="00D62DDE" w:rsidRPr="00D62DDE" w:rsidRDefault="00D62DDE" w:rsidP="00D62DDE">
            <w:pPr>
              <w:pStyle w:val="NormalnyJK"/>
            </w:pPr>
            <w:r w:rsidRPr="00D62DDE">
              <w:t>poliestrowa taśma pokryta aluminium</w:t>
            </w:r>
          </w:p>
        </w:tc>
      </w:tr>
      <w:tr w:rsidR="00D62DDE" w:rsidRPr="00746E08" w:rsidTr="00D62DDE">
        <w:tc>
          <w:tcPr>
            <w:tcW w:w="3544" w:type="dxa"/>
          </w:tcPr>
          <w:p w:rsidR="00D62DDE" w:rsidRPr="00D62DDE" w:rsidRDefault="00D62DDE" w:rsidP="00D62DDE">
            <w:pPr>
              <w:pStyle w:val="NormalnyJK"/>
            </w:pPr>
            <w:r w:rsidRPr="00D62DDE">
              <w:t>Ogólny ekran:</w:t>
            </w:r>
          </w:p>
        </w:tc>
        <w:tc>
          <w:tcPr>
            <w:tcW w:w="5528" w:type="dxa"/>
          </w:tcPr>
          <w:p w:rsidR="00D62DDE" w:rsidRPr="00D62DDE" w:rsidRDefault="00D62DDE" w:rsidP="00D62DDE">
            <w:pPr>
              <w:pStyle w:val="NormalnyJK"/>
            </w:pPr>
            <w:r w:rsidRPr="00D62DDE">
              <w:t>oplot z miedzianej cynowanej siatki drucianej, 50%</w:t>
            </w:r>
          </w:p>
        </w:tc>
      </w:tr>
    </w:tbl>
    <w:p w:rsidR="00485AB7" w:rsidRDefault="00D62DDE" w:rsidP="00D62DDE">
      <w:pPr>
        <w:pStyle w:val="NormalnyJK"/>
        <w:jc w:val="center"/>
      </w:pPr>
      <w:r>
        <w:rPr>
          <w:noProof/>
        </w:rPr>
        <w:lastRenderedPageBreak/>
        <w:drawing>
          <wp:inline distT="0" distB="0" distL="0" distR="0">
            <wp:extent cx="1511186" cy="11620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511186" cy="1162050"/>
                    </a:xfrm>
                    <a:prstGeom prst="rect">
                      <a:avLst/>
                    </a:prstGeom>
                  </pic:spPr>
                </pic:pic>
              </a:graphicData>
            </a:graphic>
          </wp:inline>
        </w:drawing>
      </w:r>
    </w:p>
    <w:p w:rsidR="00D62DDE" w:rsidRDefault="00485AB7" w:rsidP="00D62DDE">
      <w:pPr>
        <w:pStyle w:val="NormalnyJK"/>
        <w:rPr>
          <w:u w:val="single"/>
        </w:rPr>
      </w:pPr>
      <w:r>
        <w:tab/>
      </w:r>
      <w:r w:rsidR="00D62DDE" w:rsidRPr="00D62DDE">
        <w:rPr>
          <w:u w:val="single"/>
        </w:rPr>
        <w:t xml:space="preserve">Konfiguracja punktów logicznych PEL </w:t>
      </w:r>
    </w:p>
    <w:p w:rsidR="00D62DDE" w:rsidRPr="00D62DDE" w:rsidRDefault="00D62DDE" w:rsidP="00D62DDE">
      <w:pPr>
        <w:pStyle w:val="NormalnyJK"/>
        <w:rPr>
          <w:u w:val="single"/>
        </w:rPr>
      </w:pPr>
      <w:r>
        <w:tab/>
      </w:r>
      <w:bookmarkStart w:id="41" w:name="_Hlk511804884"/>
      <w:r w:rsidRPr="00D62DDE">
        <w:t xml:space="preserve">Na złączu kablowym 2GHz do kabli o średnicy żyły AWG22-24 należy umieścić wymienne gniazda modułowe ekranowane kategorii 6A typu RJ45. </w:t>
      </w:r>
    </w:p>
    <w:bookmarkEnd w:id="41"/>
    <w:p w:rsidR="00D62DDE" w:rsidRPr="00D62DDE" w:rsidRDefault="00D62DDE" w:rsidP="00D62DDE">
      <w:pPr>
        <w:pStyle w:val="NormalnyJK"/>
      </w:pPr>
      <w:r>
        <w:tab/>
      </w:r>
      <w:r w:rsidRPr="00D62DDE">
        <w:t>Możliwe konfiguracje:</w:t>
      </w:r>
    </w:p>
    <w:p w:rsidR="00D62DDE" w:rsidRPr="00D62DDE" w:rsidRDefault="00D62DDE" w:rsidP="00D62DDE">
      <w:pPr>
        <w:pStyle w:val="NormalnyJK"/>
        <w:numPr>
          <w:ilvl w:val="0"/>
          <w:numId w:val="43"/>
        </w:numPr>
      </w:pPr>
      <w:r w:rsidRPr="00D62DDE">
        <w:t>1 x adapter Mosaic wyposażony w dwa moduły RJ45 kat. 6A,</w:t>
      </w:r>
    </w:p>
    <w:p w:rsidR="00D62DDE" w:rsidRPr="00D62DDE" w:rsidRDefault="00D62DDE" w:rsidP="00D62DDE">
      <w:pPr>
        <w:pStyle w:val="NormalnyJK"/>
        <w:numPr>
          <w:ilvl w:val="0"/>
          <w:numId w:val="43"/>
        </w:numPr>
      </w:pPr>
      <w:r w:rsidRPr="00D62DDE">
        <w:t>1 x adapter Mosaic wyposażony w jeden moduł RJ45 kat. 6A,</w:t>
      </w:r>
    </w:p>
    <w:p w:rsidR="00D62DDE" w:rsidRPr="00D62DDE" w:rsidRDefault="00D62DDE" w:rsidP="00D62DDE">
      <w:pPr>
        <w:pStyle w:val="NormalnyJK"/>
        <w:rPr>
          <w:u w:val="single"/>
        </w:rPr>
      </w:pPr>
      <w:r>
        <w:tab/>
      </w:r>
      <w:r w:rsidRPr="00D62DDE">
        <w:rPr>
          <w:u w:val="single"/>
        </w:rPr>
        <w:t>Charakterystyka wymiennego gniazda modułowego RJ45 kat. 6A</w:t>
      </w:r>
    </w:p>
    <w:tbl>
      <w:tblPr>
        <w:tblStyle w:val="TableGrid"/>
        <w:tblW w:w="8739" w:type="dxa"/>
        <w:tblInd w:w="0" w:type="dxa"/>
        <w:tblLook w:val="04A0" w:firstRow="1" w:lastRow="0" w:firstColumn="1" w:lastColumn="0" w:noHBand="0" w:noVBand="1"/>
      </w:tblPr>
      <w:tblGrid>
        <w:gridCol w:w="3541"/>
        <w:gridCol w:w="5198"/>
      </w:tblGrid>
      <w:tr w:rsidR="00D62DDE" w:rsidTr="00D62DDE">
        <w:trPr>
          <w:trHeight w:val="247"/>
        </w:trPr>
        <w:tc>
          <w:tcPr>
            <w:tcW w:w="3541" w:type="dxa"/>
            <w:tcBorders>
              <w:top w:val="nil"/>
              <w:left w:val="nil"/>
              <w:bottom w:val="nil"/>
              <w:right w:val="nil"/>
            </w:tcBorders>
          </w:tcPr>
          <w:p w:rsidR="00D62DDE" w:rsidRPr="00D62DDE" w:rsidRDefault="00D62DDE" w:rsidP="00D62DDE">
            <w:pPr>
              <w:pStyle w:val="NormalnyJK"/>
              <w:rPr>
                <w:b/>
              </w:rPr>
            </w:pPr>
            <w:r w:rsidRPr="00D62DDE">
              <w:rPr>
                <w:b/>
              </w:rPr>
              <w:t xml:space="preserve">Normy </w:t>
            </w:r>
          </w:p>
        </w:tc>
        <w:tc>
          <w:tcPr>
            <w:tcW w:w="5198" w:type="dxa"/>
            <w:tcBorders>
              <w:top w:val="nil"/>
              <w:left w:val="nil"/>
              <w:bottom w:val="nil"/>
              <w:right w:val="nil"/>
            </w:tcBorders>
            <w:vAlign w:val="bottom"/>
          </w:tcPr>
          <w:p w:rsidR="00D62DDE" w:rsidRPr="00D62DDE" w:rsidRDefault="00D62DDE" w:rsidP="00D62DDE">
            <w:pPr>
              <w:pStyle w:val="NormalnyJK"/>
            </w:pPr>
          </w:p>
        </w:tc>
      </w:tr>
      <w:tr w:rsidR="00D62DDE" w:rsidTr="00D62DDE">
        <w:trPr>
          <w:trHeight w:val="269"/>
        </w:trPr>
        <w:tc>
          <w:tcPr>
            <w:tcW w:w="3541" w:type="dxa"/>
            <w:tcBorders>
              <w:top w:val="nil"/>
              <w:left w:val="nil"/>
              <w:bottom w:val="nil"/>
              <w:right w:val="nil"/>
            </w:tcBorders>
          </w:tcPr>
          <w:p w:rsidR="00D62DDE" w:rsidRPr="00D62DDE" w:rsidRDefault="00D62DDE" w:rsidP="00D62DDE">
            <w:pPr>
              <w:pStyle w:val="NormalnyJK"/>
            </w:pPr>
            <w:r w:rsidRPr="00D62DDE">
              <w:t xml:space="preserve">Złącze  </w:t>
            </w:r>
            <w:r w:rsidRPr="00D62DDE">
              <w:tab/>
              <w:t xml:space="preserve"> </w:t>
            </w:r>
            <w:r w:rsidRPr="00D62DDE">
              <w:tab/>
              <w:t xml:space="preserve"> </w:t>
            </w:r>
            <w:r w:rsidRPr="00D62DDE">
              <w:tab/>
              <w:t xml:space="preserve"> </w:t>
            </w:r>
          </w:p>
        </w:tc>
        <w:tc>
          <w:tcPr>
            <w:tcW w:w="5198" w:type="dxa"/>
            <w:tcBorders>
              <w:top w:val="nil"/>
              <w:left w:val="nil"/>
              <w:bottom w:val="nil"/>
              <w:right w:val="nil"/>
            </w:tcBorders>
          </w:tcPr>
          <w:p w:rsidR="00D62DDE" w:rsidRPr="00D62DDE" w:rsidRDefault="00D62DDE" w:rsidP="00D62DDE">
            <w:pPr>
              <w:pStyle w:val="NormalnyJK"/>
            </w:pPr>
            <w:r w:rsidRPr="00D62DDE">
              <w:t xml:space="preserve">IEC 60603-7-51 </w:t>
            </w:r>
          </w:p>
        </w:tc>
      </w:tr>
      <w:tr w:rsidR="00D62DDE" w:rsidTr="00D62DDE">
        <w:trPr>
          <w:trHeight w:val="805"/>
        </w:trPr>
        <w:tc>
          <w:tcPr>
            <w:tcW w:w="3541" w:type="dxa"/>
            <w:tcBorders>
              <w:top w:val="nil"/>
              <w:left w:val="nil"/>
              <w:bottom w:val="nil"/>
              <w:right w:val="nil"/>
            </w:tcBorders>
          </w:tcPr>
          <w:p w:rsidR="00D62DDE" w:rsidRPr="00D62DDE" w:rsidRDefault="00D62DDE" w:rsidP="00D62DDE">
            <w:pPr>
              <w:pStyle w:val="NormalnyJK"/>
            </w:pPr>
            <w:r w:rsidRPr="00D62DDE">
              <w:t xml:space="preserve">PoE+ </w:t>
            </w:r>
            <w:r w:rsidRPr="00D62DDE">
              <w:tab/>
              <w:t xml:space="preserve"> </w:t>
            </w:r>
            <w:r w:rsidRPr="00D62DDE">
              <w:tab/>
              <w:t xml:space="preserve"> </w:t>
            </w:r>
            <w:r w:rsidRPr="00D62DDE">
              <w:tab/>
              <w:t xml:space="preserve"> </w:t>
            </w:r>
            <w:r w:rsidRPr="00D62DDE">
              <w:tab/>
              <w:t xml:space="preserve"> </w:t>
            </w:r>
          </w:p>
          <w:p w:rsidR="00D62DDE" w:rsidRPr="00D62DDE" w:rsidRDefault="00D62DDE" w:rsidP="00D62DDE">
            <w:pPr>
              <w:pStyle w:val="NormalnyJK"/>
            </w:pPr>
            <w:r w:rsidRPr="00D62DDE">
              <w:t xml:space="preserve"> </w:t>
            </w:r>
          </w:p>
          <w:p w:rsidR="00D62DDE" w:rsidRPr="00D62DDE" w:rsidRDefault="00D62DDE" w:rsidP="00D62DDE">
            <w:pPr>
              <w:pStyle w:val="NormalnyJK"/>
              <w:rPr>
                <w:b/>
              </w:rPr>
            </w:pPr>
            <w:r w:rsidRPr="00D62DDE">
              <w:rPr>
                <w:b/>
              </w:rPr>
              <w:t xml:space="preserve">Właściwości mechaniczne </w:t>
            </w:r>
          </w:p>
        </w:tc>
        <w:tc>
          <w:tcPr>
            <w:tcW w:w="5198" w:type="dxa"/>
            <w:tcBorders>
              <w:top w:val="nil"/>
              <w:left w:val="nil"/>
              <w:bottom w:val="nil"/>
              <w:right w:val="nil"/>
            </w:tcBorders>
          </w:tcPr>
          <w:p w:rsidR="00D62DDE" w:rsidRPr="00D62DDE" w:rsidRDefault="00D62DDE" w:rsidP="00D62DDE">
            <w:pPr>
              <w:pStyle w:val="NormalnyJK"/>
            </w:pPr>
            <w:r w:rsidRPr="00D62DDE">
              <w:t xml:space="preserve">IEEE802.3at </w:t>
            </w:r>
          </w:p>
        </w:tc>
      </w:tr>
      <w:tr w:rsidR="00D62DDE" w:rsidTr="00D62DDE">
        <w:trPr>
          <w:trHeight w:val="265"/>
        </w:trPr>
        <w:tc>
          <w:tcPr>
            <w:tcW w:w="3541" w:type="dxa"/>
            <w:tcBorders>
              <w:top w:val="nil"/>
              <w:left w:val="nil"/>
              <w:bottom w:val="nil"/>
              <w:right w:val="nil"/>
            </w:tcBorders>
          </w:tcPr>
          <w:p w:rsidR="00D62DDE" w:rsidRPr="00D62DDE" w:rsidRDefault="00D62DDE" w:rsidP="00D62DDE">
            <w:pPr>
              <w:pStyle w:val="NormalnyJK"/>
            </w:pPr>
            <w:r w:rsidRPr="00D62DDE">
              <w:t xml:space="preserve">Wymiar montażowy </w:t>
            </w:r>
            <w:r w:rsidRPr="00D62DDE">
              <w:tab/>
              <w:t xml:space="preserve"> </w:t>
            </w:r>
            <w:r w:rsidRPr="00D62DDE">
              <w:tab/>
              <w:t xml:space="preserve"> </w:t>
            </w:r>
          </w:p>
        </w:tc>
        <w:tc>
          <w:tcPr>
            <w:tcW w:w="5198" w:type="dxa"/>
            <w:tcBorders>
              <w:top w:val="nil"/>
              <w:left w:val="nil"/>
              <w:bottom w:val="nil"/>
              <w:right w:val="nil"/>
            </w:tcBorders>
          </w:tcPr>
          <w:p w:rsidR="00D62DDE" w:rsidRPr="00D62DDE" w:rsidRDefault="00D62DDE" w:rsidP="00D62DDE">
            <w:pPr>
              <w:pStyle w:val="NormalnyJK"/>
            </w:pPr>
            <w:r w:rsidRPr="00D62DDE">
              <w:t xml:space="preserve">17 mm x 15 mm (wysokość x szerokość) </w:t>
            </w:r>
          </w:p>
        </w:tc>
      </w:tr>
      <w:tr w:rsidR="00D62DDE" w:rsidTr="00D62DDE">
        <w:trPr>
          <w:trHeight w:val="269"/>
        </w:trPr>
        <w:tc>
          <w:tcPr>
            <w:tcW w:w="3541" w:type="dxa"/>
            <w:tcBorders>
              <w:top w:val="nil"/>
              <w:left w:val="nil"/>
              <w:bottom w:val="nil"/>
              <w:right w:val="nil"/>
            </w:tcBorders>
          </w:tcPr>
          <w:p w:rsidR="00D62DDE" w:rsidRPr="00D62DDE" w:rsidRDefault="00D62DDE" w:rsidP="00D62DDE">
            <w:pPr>
              <w:pStyle w:val="NormalnyJK"/>
            </w:pPr>
            <w:r w:rsidRPr="00D62DDE">
              <w:t xml:space="preserve">Siła docisku </w:t>
            </w:r>
            <w:r w:rsidRPr="00D62DDE">
              <w:tab/>
              <w:t xml:space="preserve"> </w:t>
            </w:r>
            <w:r w:rsidRPr="00D62DDE">
              <w:tab/>
              <w:t xml:space="preserve"> </w:t>
            </w:r>
            <w:r w:rsidRPr="00D62DDE">
              <w:tab/>
              <w:t xml:space="preserve"> </w:t>
            </w:r>
          </w:p>
        </w:tc>
        <w:tc>
          <w:tcPr>
            <w:tcW w:w="5198" w:type="dxa"/>
            <w:tcBorders>
              <w:top w:val="nil"/>
              <w:left w:val="nil"/>
              <w:bottom w:val="nil"/>
              <w:right w:val="nil"/>
            </w:tcBorders>
          </w:tcPr>
          <w:p w:rsidR="00D62DDE" w:rsidRPr="00D62DDE" w:rsidRDefault="00D62DDE" w:rsidP="00D62DDE">
            <w:pPr>
              <w:pStyle w:val="NormalnyJK"/>
            </w:pPr>
            <w:r w:rsidRPr="00D62DDE">
              <w:t xml:space="preserve">≤ 30 N </w:t>
            </w:r>
          </w:p>
        </w:tc>
      </w:tr>
      <w:tr w:rsidR="00D62DDE" w:rsidTr="00D62DDE">
        <w:trPr>
          <w:trHeight w:val="269"/>
        </w:trPr>
        <w:tc>
          <w:tcPr>
            <w:tcW w:w="3541" w:type="dxa"/>
            <w:tcBorders>
              <w:top w:val="nil"/>
              <w:left w:val="nil"/>
              <w:bottom w:val="nil"/>
              <w:right w:val="nil"/>
            </w:tcBorders>
          </w:tcPr>
          <w:p w:rsidR="00D62DDE" w:rsidRPr="00D62DDE" w:rsidRDefault="00D62DDE" w:rsidP="00D62DDE">
            <w:pPr>
              <w:pStyle w:val="NormalnyJK"/>
            </w:pPr>
            <w:r w:rsidRPr="00D62DDE">
              <w:t xml:space="preserve">Wytrzymałość (gniazdo RJ45) </w:t>
            </w:r>
            <w:r w:rsidRPr="00D62DDE">
              <w:tab/>
              <w:t xml:space="preserve"> </w:t>
            </w:r>
          </w:p>
        </w:tc>
        <w:tc>
          <w:tcPr>
            <w:tcW w:w="5198" w:type="dxa"/>
            <w:tcBorders>
              <w:top w:val="nil"/>
              <w:left w:val="nil"/>
              <w:bottom w:val="nil"/>
              <w:right w:val="nil"/>
            </w:tcBorders>
          </w:tcPr>
          <w:p w:rsidR="00D62DDE" w:rsidRPr="00D62DDE" w:rsidRDefault="00D62DDE" w:rsidP="00D62DDE">
            <w:pPr>
              <w:pStyle w:val="NormalnyJK"/>
            </w:pPr>
            <w:r w:rsidRPr="00D62DDE">
              <w:t xml:space="preserve">≥ 750 cykli </w:t>
            </w:r>
          </w:p>
        </w:tc>
      </w:tr>
      <w:tr w:rsidR="00D62DDE" w:rsidTr="00D62DDE">
        <w:trPr>
          <w:trHeight w:val="272"/>
        </w:trPr>
        <w:tc>
          <w:tcPr>
            <w:tcW w:w="3541" w:type="dxa"/>
            <w:tcBorders>
              <w:top w:val="nil"/>
              <w:left w:val="nil"/>
              <w:bottom w:val="nil"/>
              <w:right w:val="nil"/>
            </w:tcBorders>
          </w:tcPr>
          <w:p w:rsidR="00D62DDE" w:rsidRPr="00D62DDE" w:rsidRDefault="00D62DDE" w:rsidP="00D62DDE">
            <w:pPr>
              <w:pStyle w:val="NormalnyJK"/>
            </w:pPr>
            <w:r w:rsidRPr="00D62DDE">
              <w:t xml:space="preserve">Wytrzymałość (złącze)  </w:t>
            </w:r>
            <w:r w:rsidRPr="00D62DDE">
              <w:tab/>
              <w:t xml:space="preserve"> </w:t>
            </w:r>
          </w:p>
        </w:tc>
        <w:tc>
          <w:tcPr>
            <w:tcW w:w="5198" w:type="dxa"/>
            <w:tcBorders>
              <w:top w:val="nil"/>
              <w:left w:val="nil"/>
              <w:bottom w:val="nil"/>
              <w:right w:val="nil"/>
            </w:tcBorders>
          </w:tcPr>
          <w:p w:rsidR="00D62DDE" w:rsidRPr="00D62DDE" w:rsidRDefault="00D62DDE" w:rsidP="00D62DDE">
            <w:pPr>
              <w:pStyle w:val="NormalnyJK"/>
            </w:pPr>
            <w:r w:rsidRPr="00D62DDE">
              <w:t xml:space="preserve">≥ 100 cykli  </w:t>
            </w:r>
          </w:p>
        </w:tc>
      </w:tr>
      <w:tr w:rsidR="00D62DDE" w:rsidTr="00D62DDE">
        <w:trPr>
          <w:trHeight w:val="269"/>
        </w:trPr>
        <w:tc>
          <w:tcPr>
            <w:tcW w:w="3541" w:type="dxa"/>
            <w:tcBorders>
              <w:top w:val="nil"/>
              <w:left w:val="nil"/>
              <w:right w:val="nil"/>
            </w:tcBorders>
          </w:tcPr>
          <w:p w:rsidR="00D62DDE" w:rsidRPr="00D62DDE" w:rsidRDefault="00D62DDE" w:rsidP="00D62DDE">
            <w:pPr>
              <w:pStyle w:val="NormalnyJK"/>
            </w:pPr>
            <w:r w:rsidRPr="00D62DDE">
              <w:t xml:space="preserve">Materiał obudowy  </w:t>
            </w:r>
            <w:r w:rsidRPr="00D62DDE">
              <w:tab/>
              <w:t xml:space="preserve"> </w:t>
            </w:r>
            <w:r w:rsidRPr="00D62DDE">
              <w:tab/>
              <w:t xml:space="preserve"> </w:t>
            </w:r>
          </w:p>
        </w:tc>
        <w:tc>
          <w:tcPr>
            <w:tcW w:w="5198" w:type="dxa"/>
            <w:tcBorders>
              <w:top w:val="nil"/>
              <w:left w:val="nil"/>
              <w:right w:val="nil"/>
            </w:tcBorders>
          </w:tcPr>
          <w:p w:rsidR="00D62DDE" w:rsidRPr="00D62DDE" w:rsidRDefault="00D62DDE" w:rsidP="00D62DDE">
            <w:pPr>
              <w:pStyle w:val="NormalnyJK"/>
            </w:pPr>
            <w:r w:rsidRPr="00D62DDE">
              <w:t xml:space="preserve">odlew cynku   </w:t>
            </w:r>
          </w:p>
        </w:tc>
      </w:tr>
      <w:tr w:rsidR="00D62DDE" w:rsidTr="00D62DDE">
        <w:trPr>
          <w:trHeight w:val="266"/>
        </w:trPr>
        <w:tc>
          <w:tcPr>
            <w:tcW w:w="3541" w:type="dxa"/>
          </w:tcPr>
          <w:p w:rsidR="00D62DDE" w:rsidRPr="00D62DDE" w:rsidRDefault="00D62DDE" w:rsidP="00D62DDE">
            <w:pPr>
              <w:pStyle w:val="NormalnyJK"/>
            </w:pPr>
            <w:r w:rsidRPr="00D62DDE">
              <w:t xml:space="preserve">Materiał styków </w:t>
            </w:r>
            <w:r w:rsidRPr="00D62DDE">
              <w:tab/>
              <w:t xml:space="preserve"> </w:t>
            </w:r>
            <w:r w:rsidRPr="00D62DDE">
              <w:tab/>
              <w:t xml:space="preserve"> </w:t>
            </w:r>
          </w:p>
        </w:tc>
        <w:tc>
          <w:tcPr>
            <w:tcW w:w="5198" w:type="dxa"/>
          </w:tcPr>
          <w:p w:rsidR="00D62DDE" w:rsidRPr="00D62DDE" w:rsidRDefault="00D62DDE" w:rsidP="00D62DDE">
            <w:pPr>
              <w:pStyle w:val="NormalnyJK"/>
            </w:pPr>
            <w:r w:rsidRPr="00D62DDE">
              <w:t xml:space="preserve">FR4 </w:t>
            </w:r>
          </w:p>
        </w:tc>
      </w:tr>
      <w:tr w:rsidR="00D62DDE" w:rsidTr="00D62DDE">
        <w:trPr>
          <w:trHeight w:val="435"/>
        </w:trPr>
        <w:tc>
          <w:tcPr>
            <w:tcW w:w="3541" w:type="dxa"/>
          </w:tcPr>
          <w:p w:rsidR="00D62DDE" w:rsidRPr="00D62DDE" w:rsidRDefault="00D62DDE" w:rsidP="00D62DDE">
            <w:pPr>
              <w:pStyle w:val="NormalnyJK"/>
            </w:pPr>
          </w:p>
          <w:p w:rsidR="00D62DDE" w:rsidRPr="00D62DDE" w:rsidRDefault="00D62DDE" w:rsidP="00D62DDE">
            <w:pPr>
              <w:pStyle w:val="NormalnyJK"/>
              <w:rPr>
                <w:b/>
              </w:rPr>
            </w:pPr>
            <w:r w:rsidRPr="00D62DDE">
              <w:rPr>
                <w:b/>
              </w:rPr>
              <w:t xml:space="preserve">Charakterystyka środowiskowa  </w:t>
            </w:r>
          </w:p>
        </w:tc>
        <w:tc>
          <w:tcPr>
            <w:tcW w:w="5198" w:type="dxa"/>
          </w:tcPr>
          <w:p w:rsidR="00D62DDE" w:rsidRPr="00D62DDE" w:rsidRDefault="00D62DDE" w:rsidP="00D62DDE">
            <w:pPr>
              <w:pStyle w:val="NormalnyJK"/>
            </w:pPr>
          </w:p>
        </w:tc>
      </w:tr>
      <w:tr w:rsidR="00D62DDE" w:rsidTr="00D62DDE">
        <w:trPr>
          <w:trHeight w:val="265"/>
        </w:trPr>
        <w:tc>
          <w:tcPr>
            <w:tcW w:w="3541" w:type="dxa"/>
          </w:tcPr>
          <w:p w:rsidR="00D62DDE" w:rsidRPr="00D62DDE" w:rsidRDefault="00D62DDE" w:rsidP="00D62DDE">
            <w:pPr>
              <w:pStyle w:val="NormalnyJK"/>
            </w:pPr>
            <w:r w:rsidRPr="00D62DDE">
              <w:t xml:space="preserve">Stopień ochrony  </w:t>
            </w:r>
            <w:r w:rsidRPr="00D62DDE">
              <w:tab/>
              <w:t xml:space="preserve"> </w:t>
            </w:r>
            <w:r w:rsidRPr="00D62DDE">
              <w:tab/>
              <w:t xml:space="preserve"> </w:t>
            </w:r>
          </w:p>
        </w:tc>
        <w:tc>
          <w:tcPr>
            <w:tcW w:w="5198" w:type="dxa"/>
          </w:tcPr>
          <w:p w:rsidR="00D62DDE" w:rsidRPr="00D62DDE" w:rsidRDefault="00D62DDE" w:rsidP="00D62DDE">
            <w:pPr>
              <w:pStyle w:val="NormalnyJK"/>
            </w:pPr>
            <w:r w:rsidRPr="00D62DDE">
              <w:t xml:space="preserve">IP20  </w:t>
            </w:r>
          </w:p>
        </w:tc>
      </w:tr>
      <w:tr w:rsidR="00D62DDE" w:rsidTr="00D62DDE">
        <w:trPr>
          <w:trHeight w:val="806"/>
        </w:trPr>
        <w:tc>
          <w:tcPr>
            <w:tcW w:w="3541" w:type="dxa"/>
            <w:tcBorders>
              <w:left w:val="nil"/>
              <w:bottom w:val="nil"/>
              <w:right w:val="nil"/>
            </w:tcBorders>
          </w:tcPr>
          <w:p w:rsidR="00D62DDE" w:rsidRPr="00D62DDE" w:rsidRDefault="00D62DDE" w:rsidP="00D62DDE">
            <w:pPr>
              <w:pStyle w:val="NormalnyJK"/>
            </w:pPr>
            <w:r w:rsidRPr="00D62DDE">
              <w:t xml:space="preserve">Zakres temperaturowy   </w:t>
            </w:r>
            <w:r w:rsidRPr="00D62DDE">
              <w:tab/>
              <w:t xml:space="preserve"> </w:t>
            </w:r>
          </w:p>
          <w:p w:rsidR="00D62DDE" w:rsidRPr="00D62DDE" w:rsidRDefault="00D62DDE" w:rsidP="00D62DDE">
            <w:pPr>
              <w:pStyle w:val="NormalnyJK"/>
            </w:pPr>
            <w:r w:rsidRPr="00D62DDE">
              <w:t xml:space="preserve"> </w:t>
            </w:r>
          </w:p>
          <w:p w:rsidR="00D62DDE" w:rsidRPr="00D62DDE" w:rsidRDefault="00D62DDE" w:rsidP="00D62DDE">
            <w:pPr>
              <w:pStyle w:val="NormalnyJK"/>
              <w:rPr>
                <w:b/>
              </w:rPr>
            </w:pPr>
            <w:r>
              <w:rPr>
                <w:b/>
              </w:rPr>
              <w:t>Właściwości  elektryczne</w:t>
            </w:r>
            <w:r w:rsidRPr="00D62DDE">
              <w:rPr>
                <w:b/>
              </w:rPr>
              <w:t xml:space="preserve"> </w:t>
            </w:r>
          </w:p>
        </w:tc>
        <w:tc>
          <w:tcPr>
            <w:tcW w:w="5198" w:type="dxa"/>
            <w:tcBorders>
              <w:left w:val="nil"/>
              <w:bottom w:val="nil"/>
              <w:right w:val="nil"/>
            </w:tcBorders>
          </w:tcPr>
          <w:p w:rsidR="00D62DDE" w:rsidRPr="00D62DDE" w:rsidRDefault="00D62DDE" w:rsidP="00D62DDE">
            <w:pPr>
              <w:pStyle w:val="NormalnyJK"/>
            </w:pPr>
            <w:r w:rsidRPr="00D62DDE">
              <w:t xml:space="preserve">-40°C do +70°C </w:t>
            </w:r>
          </w:p>
        </w:tc>
      </w:tr>
      <w:tr w:rsidR="00D62DDE" w:rsidTr="00D62DDE">
        <w:trPr>
          <w:trHeight w:val="269"/>
        </w:trPr>
        <w:tc>
          <w:tcPr>
            <w:tcW w:w="3541" w:type="dxa"/>
            <w:tcBorders>
              <w:top w:val="nil"/>
              <w:left w:val="nil"/>
              <w:bottom w:val="nil"/>
              <w:right w:val="nil"/>
            </w:tcBorders>
          </w:tcPr>
          <w:p w:rsidR="00D62DDE" w:rsidRPr="00D62DDE" w:rsidRDefault="00D62DDE" w:rsidP="00D62DDE">
            <w:pPr>
              <w:pStyle w:val="NormalnyJK"/>
            </w:pPr>
            <w:r w:rsidRPr="00D62DDE">
              <w:t xml:space="preserve">Rezystancja styku: </w:t>
            </w:r>
            <w:r w:rsidRPr="00D62DDE">
              <w:tab/>
              <w:t xml:space="preserve"> </w:t>
            </w:r>
            <w:r w:rsidRPr="00D62DDE">
              <w:tab/>
              <w:t xml:space="preserve"> </w:t>
            </w:r>
          </w:p>
        </w:tc>
        <w:tc>
          <w:tcPr>
            <w:tcW w:w="5198" w:type="dxa"/>
            <w:tcBorders>
              <w:top w:val="nil"/>
              <w:left w:val="nil"/>
              <w:bottom w:val="nil"/>
              <w:right w:val="nil"/>
            </w:tcBorders>
          </w:tcPr>
          <w:p w:rsidR="00D62DDE" w:rsidRPr="00D62DDE" w:rsidRDefault="00D62DDE" w:rsidP="00D62DDE">
            <w:pPr>
              <w:pStyle w:val="NormalnyJK"/>
            </w:pPr>
            <w:r w:rsidRPr="00D62DDE">
              <w:t xml:space="preserve">≤ 20 mΩ </w:t>
            </w:r>
          </w:p>
        </w:tc>
      </w:tr>
      <w:tr w:rsidR="00D62DDE" w:rsidTr="00D62DDE">
        <w:trPr>
          <w:trHeight w:val="269"/>
        </w:trPr>
        <w:tc>
          <w:tcPr>
            <w:tcW w:w="3541" w:type="dxa"/>
            <w:tcBorders>
              <w:top w:val="nil"/>
              <w:left w:val="nil"/>
              <w:bottom w:val="nil"/>
              <w:right w:val="nil"/>
            </w:tcBorders>
          </w:tcPr>
          <w:p w:rsidR="00D62DDE" w:rsidRPr="00D62DDE" w:rsidRDefault="00D62DDE" w:rsidP="00D62DDE">
            <w:pPr>
              <w:pStyle w:val="NormalnyJK"/>
            </w:pPr>
            <w:r w:rsidRPr="00D62DDE">
              <w:t xml:space="preserve">Rezystancja izolacji między stykami </w:t>
            </w:r>
          </w:p>
        </w:tc>
        <w:tc>
          <w:tcPr>
            <w:tcW w:w="5198" w:type="dxa"/>
            <w:tcBorders>
              <w:top w:val="nil"/>
              <w:left w:val="nil"/>
              <w:bottom w:val="nil"/>
              <w:right w:val="nil"/>
            </w:tcBorders>
          </w:tcPr>
          <w:p w:rsidR="00D62DDE" w:rsidRPr="00D62DDE" w:rsidRDefault="00D62DDE" w:rsidP="00D62DDE">
            <w:pPr>
              <w:pStyle w:val="NormalnyJK"/>
            </w:pPr>
            <w:r w:rsidRPr="00D62DDE">
              <w:t xml:space="preserve">≥ 500 mΩ </w:t>
            </w:r>
          </w:p>
        </w:tc>
      </w:tr>
      <w:tr w:rsidR="00D62DDE" w:rsidTr="00D62DDE">
        <w:trPr>
          <w:trHeight w:val="269"/>
        </w:trPr>
        <w:tc>
          <w:tcPr>
            <w:tcW w:w="3541" w:type="dxa"/>
            <w:tcBorders>
              <w:top w:val="nil"/>
              <w:left w:val="nil"/>
              <w:bottom w:val="nil"/>
              <w:right w:val="nil"/>
            </w:tcBorders>
          </w:tcPr>
          <w:p w:rsidR="00D62DDE" w:rsidRPr="00D62DDE" w:rsidRDefault="00D62DDE" w:rsidP="00D62DDE">
            <w:pPr>
              <w:pStyle w:val="NormalnyJK"/>
            </w:pPr>
            <w:r w:rsidRPr="00D62DDE">
              <w:t xml:space="preserve">Dopuszczalne napięcie (styk – styk) </w:t>
            </w:r>
          </w:p>
        </w:tc>
        <w:tc>
          <w:tcPr>
            <w:tcW w:w="5198" w:type="dxa"/>
            <w:tcBorders>
              <w:top w:val="nil"/>
              <w:left w:val="nil"/>
              <w:bottom w:val="nil"/>
              <w:right w:val="nil"/>
            </w:tcBorders>
          </w:tcPr>
          <w:p w:rsidR="00D62DDE" w:rsidRPr="00D62DDE" w:rsidRDefault="00D62DDE" w:rsidP="00D62DDE">
            <w:pPr>
              <w:pStyle w:val="NormalnyJK"/>
            </w:pPr>
            <w:r w:rsidRPr="00D62DDE">
              <w:t xml:space="preserve">≥1000 V DC/AC szczytowe </w:t>
            </w:r>
          </w:p>
        </w:tc>
      </w:tr>
      <w:tr w:rsidR="00D62DDE" w:rsidTr="00D62DDE">
        <w:trPr>
          <w:trHeight w:val="269"/>
        </w:trPr>
        <w:tc>
          <w:tcPr>
            <w:tcW w:w="3541" w:type="dxa"/>
            <w:tcBorders>
              <w:top w:val="nil"/>
              <w:left w:val="nil"/>
              <w:bottom w:val="nil"/>
              <w:right w:val="nil"/>
            </w:tcBorders>
          </w:tcPr>
          <w:p w:rsidR="00D62DDE" w:rsidRPr="00D62DDE" w:rsidRDefault="00D62DDE" w:rsidP="00D62DDE">
            <w:pPr>
              <w:pStyle w:val="NormalnyJK"/>
            </w:pPr>
            <w:r w:rsidRPr="00D62DDE">
              <w:t xml:space="preserve">Dopuszczalne napięcie (styk – ekran) </w:t>
            </w:r>
          </w:p>
        </w:tc>
        <w:tc>
          <w:tcPr>
            <w:tcW w:w="5198" w:type="dxa"/>
            <w:tcBorders>
              <w:top w:val="nil"/>
              <w:left w:val="nil"/>
              <w:bottom w:val="nil"/>
              <w:right w:val="nil"/>
            </w:tcBorders>
          </w:tcPr>
          <w:p w:rsidR="00D62DDE" w:rsidRPr="00D62DDE" w:rsidRDefault="00D62DDE" w:rsidP="00D62DDE">
            <w:pPr>
              <w:pStyle w:val="NormalnyJK"/>
            </w:pPr>
            <w:r w:rsidRPr="00D62DDE">
              <w:t xml:space="preserve">≥1500 V DC/AC szczytowe </w:t>
            </w:r>
          </w:p>
        </w:tc>
      </w:tr>
      <w:tr w:rsidR="00D62DDE" w:rsidTr="00D62DDE">
        <w:trPr>
          <w:trHeight w:val="808"/>
        </w:trPr>
        <w:tc>
          <w:tcPr>
            <w:tcW w:w="3541" w:type="dxa"/>
            <w:tcBorders>
              <w:top w:val="nil"/>
              <w:left w:val="nil"/>
              <w:bottom w:val="nil"/>
              <w:right w:val="nil"/>
            </w:tcBorders>
          </w:tcPr>
          <w:p w:rsidR="00D62DDE" w:rsidRPr="00D62DDE" w:rsidRDefault="00D62DDE" w:rsidP="00D62DDE">
            <w:pPr>
              <w:pStyle w:val="NormalnyJK"/>
            </w:pPr>
            <w:r w:rsidRPr="00D62DDE">
              <w:t xml:space="preserve">Max. Wartość prądu (50°C) </w:t>
            </w:r>
            <w:r w:rsidRPr="00D62DDE">
              <w:tab/>
              <w:t xml:space="preserve"> </w:t>
            </w:r>
          </w:p>
          <w:p w:rsidR="00D62DDE" w:rsidRPr="00D62DDE" w:rsidRDefault="00D62DDE" w:rsidP="00D62DDE">
            <w:pPr>
              <w:pStyle w:val="NormalnyJK"/>
            </w:pPr>
            <w:r w:rsidRPr="00D62DDE">
              <w:t xml:space="preserve"> </w:t>
            </w:r>
          </w:p>
          <w:p w:rsidR="00D62DDE" w:rsidRPr="00D62DDE" w:rsidRDefault="00D62DDE" w:rsidP="00D62DDE">
            <w:pPr>
              <w:pStyle w:val="NormalnyJK"/>
              <w:rPr>
                <w:b/>
              </w:rPr>
            </w:pPr>
            <w:r w:rsidRPr="00D62DDE">
              <w:rPr>
                <w:b/>
              </w:rPr>
              <w:t xml:space="preserve">Właściwości transmisyjne: </w:t>
            </w:r>
          </w:p>
        </w:tc>
        <w:tc>
          <w:tcPr>
            <w:tcW w:w="5198" w:type="dxa"/>
            <w:tcBorders>
              <w:top w:val="nil"/>
              <w:left w:val="nil"/>
              <w:bottom w:val="nil"/>
              <w:right w:val="nil"/>
            </w:tcBorders>
          </w:tcPr>
          <w:p w:rsidR="00D62DDE" w:rsidRPr="00D62DDE" w:rsidRDefault="00D62DDE" w:rsidP="00D62DDE">
            <w:pPr>
              <w:pStyle w:val="NormalnyJK"/>
            </w:pPr>
            <w:r w:rsidRPr="00D62DDE">
              <w:t xml:space="preserve">1,25 A  </w:t>
            </w:r>
          </w:p>
        </w:tc>
      </w:tr>
      <w:tr w:rsidR="00D62DDE" w:rsidTr="00D62DDE">
        <w:trPr>
          <w:trHeight w:val="268"/>
        </w:trPr>
        <w:tc>
          <w:tcPr>
            <w:tcW w:w="3541" w:type="dxa"/>
            <w:tcBorders>
              <w:top w:val="nil"/>
              <w:left w:val="nil"/>
              <w:bottom w:val="nil"/>
              <w:right w:val="nil"/>
            </w:tcBorders>
          </w:tcPr>
          <w:p w:rsidR="00D62DDE" w:rsidRPr="00D62DDE" w:rsidRDefault="00D62DDE" w:rsidP="00D62DDE">
            <w:pPr>
              <w:pStyle w:val="NormalnyJK"/>
            </w:pPr>
            <w:r w:rsidRPr="00D62DDE">
              <w:t xml:space="preserve">Klasa EA </w:t>
            </w:r>
            <w:r w:rsidRPr="00D62DDE">
              <w:tab/>
              <w:t xml:space="preserve"> </w:t>
            </w:r>
            <w:r w:rsidRPr="00D62DDE">
              <w:tab/>
              <w:t xml:space="preserve"> </w:t>
            </w:r>
            <w:r w:rsidRPr="00D62DDE">
              <w:tab/>
              <w:t xml:space="preserve"> </w:t>
            </w:r>
          </w:p>
        </w:tc>
        <w:tc>
          <w:tcPr>
            <w:tcW w:w="5198" w:type="dxa"/>
            <w:tcBorders>
              <w:top w:val="nil"/>
              <w:left w:val="nil"/>
              <w:bottom w:val="nil"/>
              <w:right w:val="nil"/>
            </w:tcBorders>
          </w:tcPr>
          <w:p w:rsidR="00D62DDE" w:rsidRPr="00D62DDE" w:rsidRDefault="00D62DDE" w:rsidP="00D62DDE">
            <w:pPr>
              <w:pStyle w:val="NormalnyJK"/>
            </w:pPr>
            <w:r w:rsidRPr="00D62DDE">
              <w:t xml:space="preserve">zgodnie z ISO/IEC 11801 AMD 1/2, (długość &gt; 10m) </w:t>
            </w:r>
          </w:p>
        </w:tc>
      </w:tr>
      <w:tr w:rsidR="00D62DDE" w:rsidTr="00D62DDE">
        <w:trPr>
          <w:trHeight w:val="734"/>
        </w:trPr>
        <w:tc>
          <w:tcPr>
            <w:tcW w:w="3541" w:type="dxa"/>
            <w:tcBorders>
              <w:top w:val="nil"/>
              <w:left w:val="nil"/>
              <w:bottom w:val="nil"/>
              <w:right w:val="nil"/>
            </w:tcBorders>
          </w:tcPr>
          <w:p w:rsidR="00D62DDE" w:rsidRPr="00D62DDE" w:rsidRDefault="00D62DDE" w:rsidP="00D62DDE">
            <w:pPr>
              <w:pStyle w:val="NormalnyJK"/>
            </w:pPr>
            <w:r w:rsidRPr="00D62DDE">
              <w:t xml:space="preserve">Kategoria 6A </w:t>
            </w:r>
            <w:r w:rsidRPr="00D62DDE">
              <w:tab/>
              <w:t xml:space="preserve"> </w:t>
            </w:r>
            <w:r w:rsidRPr="00D62DDE">
              <w:tab/>
              <w:t xml:space="preserve"> </w:t>
            </w:r>
            <w:r w:rsidRPr="00D62DDE">
              <w:tab/>
              <w:t xml:space="preserve"> </w:t>
            </w:r>
          </w:p>
        </w:tc>
        <w:tc>
          <w:tcPr>
            <w:tcW w:w="5198" w:type="dxa"/>
            <w:tcBorders>
              <w:top w:val="nil"/>
              <w:left w:val="nil"/>
              <w:bottom w:val="nil"/>
              <w:right w:val="nil"/>
            </w:tcBorders>
          </w:tcPr>
          <w:p w:rsidR="00D62DDE" w:rsidRPr="00D62DDE" w:rsidRDefault="00D62DDE" w:rsidP="00D62DDE">
            <w:pPr>
              <w:pStyle w:val="NormalnyJK"/>
            </w:pPr>
            <w:r w:rsidRPr="00D62DDE">
              <w:t xml:space="preserve">zgodnie z ISO/IEC 11801 AMD 1/2, 10 GbE </w:t>
            </w:r>
          </w:p>
        </w:tc>
      </w:tr>
    </w:tbl>
    <w:p w:rsidR="00D62DDE" w:rsidRDefault="00D62DDE" w:rsidP="00D62DDE">
      <w:pPr>
        <w:pStyle w:val="NormalnyJK"/>
        <w:rPr>
          <w:u w:val="single"/>
        </w:rPr>
      </w:pPr>
      <w:r>
        <w:tab/>
      </w:r>
      <w:r>
        <w:rPr>
          <w:u w:val="single"/>
        </w:rPr>
        <w:t>Szafa GPD</w:t>
      </w:r>
      <w:r w:rsidRPr="00D62DDE">
        <w:rPr>
          <w:u w:val="single"/>
        </w:rPr>
        <w:t xml:space="preserve"> </w:t>
      </w:r>
    </w:p>
    <w:p w:rsidR="00D62DDE" w:rsidRPr="00D62DDE" w:rsidRDefault="00D62DDE" w:rsidP="00D62DDE">
      <w:pPr>
        <w:pStyle w:val="NormalnyJK"/>
        <w:numPr>
          <w:ilvl w:val="0"/>
          <w:numId w:val="37"/>
        </w:numPr>
      </w:pPr>
      <w:r w:rsidRPr="00D62DDE">
        <w:t>Wysokość robocza 42U</w:t>
      </w:r>
      <w:r w:rsidR="002D6F9E">
        <w:t>, szerokość 800 mm, głębokość 8</w:t>
      </w:r>
      <w:r w:rsidRPr="00D62DDE">
        <w:t>00 mm;</w:t>
      </w:r>
    </w:p>
    <w:p w:rsidR="00D62DDE" w:rsidRPr="00D62DDE" w:rsidRDefault="00D62DDE" w:rsidP="00D62DDE">
      <w:pPr>
        <w:pStyle w:val="NormalnyJK"/>
        <w:numPr>
          <w:ilvl w:val="0"/>
          <w:numId w:val="37"/>
        </w:numPr>
      </w:pPr>
      <w:r w:rsidRPr="00D62DDE">
        <w:t>Wykonana ze stali walcowanej na zimno, malowana proszkowo na kolor czarny, zabezpieczona przed korozją, utlenianiem, zarysowaniami;</w:t>
      </w:r>
    </w:p>
    <w:p w:rsidR="00D62DDE" w:rsidRPr="00D62DDE" w:rsidRDefault="00D62DDE" w:rsidP="00D62DDE">
      <w:pPr>
        <w:pStyle w:val="NormalnyJK"/>
        <w:numPr>
          <w:ilvl w:val="0"/>
          <w:numId w:val="37"/>
        </w:numPr>
      </w:pPr>
      <w:r w:rsidRPr="00D62DDE">
        <w:t>Drzwi przednie perforowane;</w:t>
      </w:r>
    </w:p>
    <w:p w:rsidR="00D62DDE" w:rsidRPr="00D62DDE" w:rsidRDefault="00D62DDE" w:rsidP="00D62DDE">
      <w:pPr>
        <w:pStyle w:val="NormalnyJK"/>
        <w:numPr>
          <w:ilvl w:val="0"/>
          <w:numId w:val="37"/>
        </w:numPr>
      </w:pPr>
      <w:r w:rsidRPr="00D62DDE">
        <w:t>Drzwi tylne pełne stalowe;</w:t>
      </w:r>
    </w:p>
    <w:p w:rsidR="00D62DDE" w:rsidRPr="00D62DDE" w:rsidRDefault="00D62DDE" w:rsidP="00D62DDE">
      <w:pPr>
        <w:pStyle w:val="NormalnyJK"/>
        <w:numPr>
          <w:ilvl w:val="0"/>
          <w:numId w:val="37"/>
        </w:numPr>
      </w:pPr>
      <w:r w:rsidRPr="00D62DDE">
        <w:t>Drzwi boczne montowane na zatrzaskach z możliwością montażu zamka;</w:t>
      </w:r>
    </w:p>
    <w:p w:rsidR="00D62DDE" w:rsidRPr="00D62DDE" w:rsidRDefault="00D62DDE" w:rsidP="00D62DDE">
      <w:pPr>
        <w:pStyle w:val="NormalnyJK"/>
        <w:numPr>
          <w:ilvl w:val="0"/>
          <w:numId w:val="37"/>
        </w:numPr>
      </w:pPr>
      <w:r w:rsidRPr="00D62DDE">
        <w:t>Szyna rackowa z oznaczeniem ilości jednostek U;</w:t>
      </w:r>
    </w:p>
    <w:p w:rsidR="00D62DDE" w:rsidRPr="00D62DDE" w:rsidRDefault="00D62DDE" w:rsidP="00D62DDE">
      <w:pPr>
        <w:pStyle w:val="NormalnyJK"/>
        <w:numPr>
          <w:ilvl w:val="0"/>
          <w:numId w:val="37"/>
        </w:numPr>
      </w:pPr>
      <w:r w:rsidRPr="00D62DDE">
        <w:lastRenderedPageBreak/>
        <w:t>Regulowane nóżki i kółka transportowe o dużej nośności;</w:t>
      </w:r>
    </w:p>
    <w:p w:rsidR="00D62DDE" w:rsidRPr="00D62DDE" w:rsidRDefault="00D62DDE" w:rsidP="00D62DDE">
      <w:pPr>
        <w:pStyle w:val="NormalnyJK"/>
        <w:numPr>
          <w:ilvl w:val="0"/>
          <w:numId w:val="37"/>
        </w:numPr>
      </w:pPr>
      <w:r w:rsidRPr="00D62DDE">
        <w:t>Przepusty kablowe: sufitowy i podłogowy;</w:t>
      </w:r>
    </w:p>
    <w:p w:rsidR="00D62DDE" w:rsidRPr="00D62DDE" w:rsidRDefault="00D62DDE" w:rsidP="00D62DDE">
      <w:pPr>
        <w:pStyle w:val="NormalnyJK"/>
        <w:numPr>
          <w:ilvl w:val="0"/>
          <w:numId w:val="37"/>
        </w:numPr>
      </w:pPr>
      <w:r w:rsidRPr="00D62DDE">
        <w:t>Szkielet o nośności 1000 kg.</w:t>
      </w:r>
    </w:p>
    <w:p w:rsidR="00D62DDE" w:rsidRDefault="00D62DDE" w:rsidP="00E9579D">
      <w:pPr>
        <w:pStyle w:val="NormalnyJK"/>
      </w:pPr>
    </w:p>
    <w:p w:rsidR="002D6F9E" w:rsidRPr="002D6F9E" w:rsidRDefault="002D6F9E" w:rsidP="00E9579D">
      <w:pPr>
        <w:pStyle w:val="NormalnyJK"/>
        <w:rPr>
          <w:u w:val="single"/>
        </w:rPr>
      </w:pPr>
      <w:r>
        <w:tab/>
      </w:r>
      <w:r w:rsidRPr="002D6F9E">
        <w:rPr>
          <w:u w:val="single"/>
        </w:rPr>
        <w:t>Kontroler sieci WiFi</w:t>
      </w:r>
    </w:p>
    <w:p w:rsidR="002D6F9E" w:rsidRPr="002D6F9E" w:rsidRDefault="002D6F9E" w:rsidP="002D6F9E">
      <w:pPr>
        <w:pStyle w:val="NormalnyJK"/>
        <w:numPr>
          <w:ilvl w:val="0"/>
          <w:numId w:val="37"/>
        </w:numPr>
      </w:pPr>
      <w:r w:rsidRPr="002D6F9E">
        <w:t>Możliwość centralnego zarządzania co najmniej 12 punktami dostępowymi.</w:t>
      </w:r>
    </w:p>
    <w:p w:rsidR="002D6F9E" w:rsidRPr="002D6F9E" w:rsidRDefault="002D6F9E" w:rsidP="002D6F9E">
      <w:pPr>
        <w:pStyle w:val="NormalnyJK"/>
        <w:numPr>
          <w:ilvl w:val="0"/>
          <w:numId w:val="37"/>
        </w:numPr>
      </w:pPr>
      <w:r w:rsidRPr="002D6F9E">
        <w:t>Możliwość rozszerzenia pojemności kontrolera do, co najmniej, 60 punktów dostępowych poprzez wykupienie dodatkowej licencji.</w:t>
      </w:r>
    </w:p>
    <w:p w:rsidR="002D6F9E" w:rsidRPr="002D6F9E" w:rsidRDefault="002D6F9E" w:rsidP="002D6F9E">
      <w:pPr>
        <w:pStyle w:val="NormalnyJK"/>
        <w:numPr>
          <w:ilvl w:val="0"/>
          <w:numId w:val="37"/>
        </w:numPr>
      </w:pPr>
      <w:r w:rsidRPr="002D6F9E">
        <w:t>Możliwość uruchomienia funkcjonalności Router (Route Failover, RIPv2), Firewall (NAT/PAT, filtrowanie ruchu) oraz VPN (IPSec, SSL) po wykupieniu dodatkowej licencji.</w:t>
      </w:r>
    </w:p>
    <w:p w:rsidR="002D6F9E" w:rsidRPr="002D6F9E" w:rsidRDefault="002D6F9E" w:rsidP="002D6F9E">
      <w:pPr>
        <w:pStyle w:val="NormalnyJK"/>
        <w:numPr>
          <w:ilvl w:val="0"/>
          <w:numId w:val="37"/>
        </w:numPr>
      </w:pPr>
      <w:r w:rsidRPr="002D6F9E">
        <w:t>Możliwość łączenia kontrolera w klastry do, co najmniej 4, kontrolerów. Połączenie w klaster powinno umożliwiać wymianę informacji o skonfigurowanych profilach bezprzewodowych i przyłączonych klientach.</w:t>
      </w:r>
    </w:p>
    <w:p w:rsidR="002D6F9E" w:rsidRPr="002D6F9E" w:rsidRDefault="002D6F9E" w:rsidP="002D6F9E">
      <w:pPr>
        <w:pStyle w:val="NormalnyJK"/>
        <w:numPr>
          <w:ilvl w:val="0"/>
          <w:numId w:val="37"/>
        </w:numPr>
      </w:pPr>
      <w:r w:rsidRPr="002D6F9E">
        <w:t>Współpraca z punktami dostępowymi pracującymi w standardach: 802.11a, 802.11b, 802.11g, 802.11n.</w:t>
      </w:r>
    </w:p>
    <w:p w:rsidR="002D6F9E" w:rsidRPr="002D6F9E" w:rsidRDefault="002D6F9E" w:rsidP="002D6F9E">
      <w:pPr>
        <w:pStyle w:val="NormalnyJK"/>
        <w:numPr>
          <w:ilvl w:val="0"/>
          <w:numId w:val="37"/>
        </w:numPr>
      </w:pPr>
      <w:r w:rsidRPr="002D6F9E">
        <w:t>Funkcjonalność Fast Roaming umożliwiająca przemieszczanie się użytkownika pomiędzy punktami dostępowymi bez przerywania połączenia bezprzewodowego i konieczności ponownego uwierzytelniania. Funkcjonalność powinna umożliwiać roaming pomiędzy punktami dostępowymi zlokalizowanymi zarówno w tej samej podsieci IP, jak i pomiędzy podsieciami IP.</w:t>
      </w:r>
    </w:p>
    <w:p w:rsidR="002D6F9E" w:rsidRPr="002D6F9E" w:rsidRDefault="002D6F9E" w:rsidP="002D6F9E">
      <w:pPr>
        <w:pStyle w:val="NormalnyJK"/>
        <w:numPr>
          <w:ilvl w:val="0"/>
          <w:numId w:val="37"/>
        </w:numPr>
      </w:pPr>
      <w:r w:rsidRPr="002D6F9E">
        <w:t>Obsługa Fast Roaming pomiędzy różnymi kontrolerami w klastrze.</w:t>
      </w:r>
    </w:p>
    <w:p w:rsidR="002D6F9E" w:rsidRPr="002D6F9E" w:rsidRDefault="002D6F9E" w:rsidP="002D6F9E">
      <w:pPr>
        <w:pStyle w:val="NormalnyJK"/>
        <w:numPr>
          <w:ilvl w:val="0"/>
          <w:numId w:val="37"/>
        </w:numPr>
      </w:pPr>
      <w:r w:rsidRPr="002D6F9E">
        <w:t>Możliwość konfiguracji do 64 SSID i przechowywania ich w pamięci kontrolera.</w:t>
      </w:r>
    </w:p>
    <w:p w:rsidR="002D6F9E" w:rsidRPr="002D6F9E" w:rsidRDefault="002D6F9E" w:rsidP="002D6F9E">
      <w:pPr>
        <w:pStyle w:val="NormalnyJK"/>
        <w:numPr>
          <w:ilvl w:val="0"/>
          <w:numId w:val="37"/>
        </w:numPr>
      </w:pPr>
      <w:r w:rsidRPr="002D6F9E">
        <w:t>Automatyczne dostosowanie mocy nadajników zarządzanych punktów dostępowych wymuszane ręcznie bądź automatycznie co określony czas.</w:t>
      </w:r>
    </w:p>
    <w:p w:rsidR="002D6F9E" w:rsidRPr="002D6F9E" w:rsidRDefault="002D6F9E" w:rsidP="002D6F9E">
      <w:pPr>
        <w:pStyle w:val="NormalnyJK"/>
        <w:numPr>
          <w:ilvl w:val="0"/>
          <w:numId w:val="37"/>
        </w:numPr>
      </w:pPr>
      <w:r w:rsidRPr="002D6F9E">
        <w:t>Automatyczne dostosowanie kanałów pracy zarządzanych punktów dostępowych wymuszane ręcznie bądź automatycznie co określony czas.</w:t>
      </w:r>
    </w:p>
    <w:p w:rsidR="002D6F9E" w:rsidRPr="002D6F9E" w:rsidRDefault="002D6F9E" w:rsidP="002D6F9E">
      <w:pPr>
        <w:pStyle w:val="NormalnyJK"/>
        <w:numPr>
          <w:ilvl w:val="0"/>
          <w:numId w:val="37"/>
        </w:numPr>
      </w:pPr>
      <w:r w:rsidRPr="002D6F9E">
        <w:t>Automatyczne podnoszenie mocy sąsiednich punktów dostępowych po wykryciu awarii jednego z nich.</w:t>
      </w:r>
    </w:p>
    <w:p w:rsidR="002D6F9E" w:rsidRPr="002D6F9E" w:rsidRDefault="002D6F9E" w:rsidP="002D6F9E">
      <w:pPr>
        <w:pStyle w:val="NormalnyJK"/>
        <w:numPr>
          <w:ilvl w:val="0"/>
          <w:numId w:val="37"/>
        </w:numPr>
      </w:pPr>
      <w:r w:rsidRPr="002D6F9E">
        <w:t>Automatyczne równoważenie obciążenia punktów dostępowych na podstawie liczby użytkowników bądź obciążenia sieci bezprzewodowej.</w:t>
      </w:r>
    </w:p>
    <w:p w:rsidR="002D6F9E" w:rsidRPr="002D6F9E" w:rsidRDefault="002D6F9E" w:rsidP="002D6F9E">
      <w:pPr>
        <w:pStyle w:val="NormalnyJK"/>
        <w:numPr>
          <w:ilvl w:val="0"/>
          <w:numId w:val="37"/>
        </w:numPr>
      </w:pPr>
      <w:r w:rsidRPr="002D6F9E">
        <w:t>Możliwość centralnego uaktualniania firmware na punktach dostępowych z poziomu kontrolera. Automatyczne sprawdzanie dostępności nowych wersji firmware.</w:t>
      </w:r>
    </w:p>
    <w:p w:rsidR="002D6F9E" w:rsidRPr="002D6F9E" w:rsidRDefault="002D6F9E" w:rsidP="002D6F9E">
      <w:pPr>
        <w:pStyle w:val="NormalnyJK"/>
        <w:numPr>
          <w:ilvl w:val="0"/>
          <w:numId w:val="37"/>
        </w:numPr>
      </w:pPr>
      <w:r w:rsidRPr="002D6F9E">
        <w:t>Automatyczne wykrywanie przyłączonych punktów dostępowych.</w:t>
      </w:r>
    </w:p>
    <w:p w:rsidR="002D6F9E" w:rsidRPr="002D6F9E" w:rsidRDefault="002D6F9E" w:rsidP="002D6F9E">
      <w:pPr>
        <w:pStyle w:val="NormalnyJK"/>
        <w:numPr>
          <w:ilvl w:val="0"/>
          <w:numId w:val="37"/>
        </w:numPr>
      </w:pPr>
      <w:r w:rsidRPr="002D6F9E">
        <w:t>Wykrywanie wszystkich urządzeń bezprzewodowych w zasięgu zarządzanej sieci bezprzewodowej (również klientów pracujących w trybie Ad-Hoc).</w:t>
      </w:r>
    </w:p>
    <w:p w:rsidR="002D6F9E" w:rsidRPr="002D6F9E" w:rsidRDefault="002D6F9E" w:rsidP="002D6F9E">
      <w:pPr>
        <w:pStyle w:val="NormalnyJK"/>
        <w:numPr>
          <w:ilvl w:val="0"/>
          <w:numId w:val="37"/>
        </w:numPr>
      </w:pPr>
      <w:r w:rsidRPr="002D6F9E">
        <w:t>Monitorowanie klientów przyłączonych do każdego zarządzanego punktu dostępowego.</w:t>
      </w:r>
    </w:p>
    <w:p w:rsidR="002D6F9E" w:rsidRPr="002D6F9E" w:rsidRDefault="002D6F9E" w:rsidP="002D6F9E">
      <w:pPr>
        <w:pStyle w:val="NormalnyJK"/>
        <w:numPr>
          <w:ilvl w:val="0"/>
          <w:numId w:val="37"/>
        </w:numPr>
      </w:pPr>
      <w:r w:rsidRPr="002D6F9E">
        <w:t>Uwierzytelnianie punktów dostępowych lokalnie lub na serwerze RADIUS.</w:t>
      </w:r>
    </w:p>
    <w:p w:rsidR="002D6F9E" w:rsidRPr="002D6F9E" w:rsidRDefault="002D6F9E" w:rsidP="002D6F9E">
      <w:pPr>
        <w:pStyle w:val="NormalnyJK"/>
        <w:numPr>
          <w:ilvl w:val="0"/>
          <w:numId w:val="37"/>
        </w:numPr>
      </w:pPr>
      <w:r w:rsidRPr="002D6F9E">
        <w:t>Centralne zarządzanie profilami punktów dostępowych.</w:t>
      </w:r>
    </w:p>
    <w:p w:rsidR="002D6F9E" w:rsidRPr="002D6F9E" w:rsidRDefault="002D6F9E" w:rsidP="002D6F9E">
      <w:pPr>
        <w:pStyle w:val="NormalnyJK"/>
        <w:numPr>
          <w:ilvl w:val="0"/>
          <w:numId w:val="37"/>
        </w:numPr>
      </w:pPr>
      <w:r w:rsidRPr="002D6F9E">
        <w:t>Obsługa do 250 sieci VLAN w standardzie 802.1Q do których może być mapowany ruch z różnych SSID rozgłaszanych przez punkty dostepowe.</w:t>
      </w:r>
    </w:p>
    <w:p w:rsidR="002D6F9E" w:rsidRPr="002D6F9E" w:rsidRDefault="002D6F9E" w:rsidP="002D6F9E">
      <w:pPr>
        <w:pStyle w:val="NormalnyJK"/>
        <w:numPr>
          <w:ilvl w:val="0"/>
          <w:numId w:val="37"/>
        </w:numPr>
      </w:pPr>
      <w:r w:rsidRPr="002D6F9E">
        <w:t>Obsługa Port-based VLAN oraz Subnet-based VLAN.</w:t>
      </w:r>
    </w:p>
    <w:p w:rsidR="002D6F9E" w:rsidRPr="002D6F9E" w:rsidRDefault="002D6F9E" w:rsidP="002D6F9E">
      <w:pPr>
        <w:pStyle w:val="NormalnyJK"/>
        <w:numPr>
          <w:ilvl w:val="0"/>
          <w:numId w:val="37"/>
        </w:numPr>
      </w:pPr>
      <w:r w:rsidRPr="002D6F9E">
        <w:t>Możliwość uwierzytelniania użytkowników bezprzewodowych w oparciu o interfejs Web w lokalnej bazie danych bądź na zewnętrznym serwerze RADIUS, LDAP lub Active Directory.</w:t>
      </w:r>
    </w:p>
    <w:p w:rsidR="002D6F9E" w:rsidRPr="002D6F9E" w:rsidRDefault="002D6F9E" w:rsidP="002D6F9E">
      <w:pPr>
        <w:pStyle w:val="NormalnyJK"/>
        <w:numPr>
          <w:ilvl w:val="0"/>
          <w:numId w:val="37"/>
        </w:numPr>
      </w:pPr>
      <w:r w:rsidRPr="002D6F9E">
        <w:t>Możliwość włączenia wzajemnej izolacji przyłączonych użytkowników bezprzewodowych.</w:t>
      </w:r>
    </w:p>
    <w:p w:rsidR="002D6F9E" w:rsidRPr="002D6F9E" w:rsidRDefault="002D6F9E" w:rsidP="002D6F9E">
      <w:pPr>
        <w:pStyle w:val="NormalnyJK"/>
        <w:numPr>
          <w:ilvl w:val="0"/>
          <w:numId w:val="37"/>
        </w:numPr>
      </w:pPr>
      <w:r w:rsidRPr="002D6F9E">
        <w:t>Punkty dostępowe muszą mieć możliwość pracy w trybie zarządzania przez kontroler oraz w trybie autonomicznym w przypadku, gdy kontroler zarządzający nie jest dostępny. Funkcjonalność ta musi być dostępna bez konieczności wymiany oprogramowania, zaś tryb pracy powinien być przełączany automatycznie.</w:t>
      </w:r>
    </w:p>
    <w:p w:rsidR="002D6F9E" w:rsidRPr="002D6F9E" w:rsidRDefault="002D6F9E" w:rsidP="002D6F9E">
      <w:pPr>
        <w:pStyle w:val="NormalnyJK"/>
        <w:numPr>
          <w:ilvl w:val="0"/>
          <w:numId w:val="37"/>
        </w:numPr>
      </w:pPr>
      <w:r w:rsidRPr="002D6F9E">
        <w:t xml:space="preserve">Funkcjonalność wykrywania włamań (IDS) w sieci bezprzewodowej w tym co najmniej: </w:t>
      </w:r>
    </w:p>
    <w:p w:rsidR="002D6F9E" w:rsidRPr="002D6F9E" w:rsidRDefault="002D6F9E" w:rsidP="002D6F9E">
      <w:pPr>
        <w:pStyle w:val="NormalnyJK"/>
        <w:numPr>
          <w:ilvl w:val="0"/>
          <w:numId w:val="37"/>
        </w:numPr>
      </w:pPr>
      <w:r w:rsidRPr="002D6F9E">
        <w:lastRenderedPageBreak/>
        <w:t>-</w:t>
      </w:r>
      <w:r w:rsidRPr="002D6F9E">
        <w:tab/>
        <w:t>rozgłaszanie skonfigurowanego w sieci SSID z obcego AP</w:t>
      </w:r>
    </w:p>
    <w:p w:rsidR="002D6F9E" w:rsidRPr="002D6F9E" w:rsidRDefault="002D6F9E" w:rsidP="002D6F9E">
      <w:pPr>
        <w:pStyle w:val="NormalnyJK"/>
        <w:numPr>
          <w:ilvl w:val="0"/>
          <w:numId w:val="37"/>
        </w:numPr>
      </w:pPr>
      <w:r w:rsidRPr="002D6F9E">
        <w:t>- rozgłaszanie skonfigurowanego w sieci SSID z obcego AP ze sfałszowanym adresem MAC</w:t>
      </w:r>
    </w:p>
    <w:p w:rsidR="002D6F9E" w:rsidRPr="002D6F9E" w:rsidRDefault="002D6F9E" w:rsidP="002D6F9E">
      <w:pPr>
        <w:pStyle w:val="NormalnyJK"/>
        <w:numPr>
          <w:ilvl w:val="0"/>
          <w:numId w:val="37"/>
        </w:numPr>
      </w:pPr>
      <w:r w:rsidRPr="002D6F9E">
        <w:t>-</w:t>
      </w:r>
      <w:r w:rsidRPr="002D6F9E">
        <w:tab/>
        <w:t>rozgłaszanie ukrytego SSID skonfigurowanego w sieci z obcego AP</w:t>
      </w:r>
    </w:p>
    <w:p w:rsidR="002D6F9E" w:rsidRPr="002D6F9E" w:rsidRDefault="002D6F9E" w:rsidP="002D6F9E">
      <w:pPr>
        <w:pStyle w:val="NormalnyJK"/>
        <w:numPr>
          <w:ilvl w:val="0"/>
          <w:numId w:val="37"/>
        </w:numPr>
      </w:pPr>
      <w:r w:rsidRPr="002D6F9E">
        <w:t>- rozgłaszanie AP ze sfałszowanym adresem MAC na innym kanale, niż rzeczywisty autoryzowany AP z tym adresem MAC w sieci</w:t>
      </w:r>
    </w:p>
    <w:p w:rsidR="002D6F9E" w:rsidRPr="002D6F9E" w:rsidRDefault="002D6F9E" w:rsidP="002D6F9E">
      <w:pPr>
        <w:pStyle w:val="NormalnyJK"/>
        <w:numPr>
          <w:ilvl w:val="0"/>
          <w:numId w:val="37"/>
        </w:numPr>
      </w:pPr>
      <w:r w:rsidRPr="002D6F9E">
        <w:t>-</w:t>
      </w:r>
      <w:r w:rsidRPr="002D6F9E">
        <w:tab/>
        <w:t>rozgłaszanie skonfigurowanego SSID w sieci z nieprawidłowym zestawem zabezpieczeń</w:t>
      </w:r>
    </w:p>
    <w:p w:rsidR="002D6F9E" w:rsidRPr="002D6F9E" w:rsidRDefault="002D6F9E" w:rsidP="002D6F9E">
      <w:pPr>
        <w:pStyle w:val="NormalnyJK"/>
        <w:numPr>
          <w:ilvl w:val="0"/>
          <w:numId w:val="37"/>
        </w:numPr>
      </w:pPr>
      <w:r w:rsidRPr="002D6F9E">
        <w:t>-</w:t>
      </w:r>
      <w:r w:rsidRPr="002D6F9E">
        <w:tab/>
        <w:t>rozgłaszanie nieprawidłowego SSID w sieci z autoryzowanego AP</w:t>
      </w:r>
    </w:p>
    <w:p w:rsidR="002D6F9E" w:rsidRPr="002D6F9E" w:rsidRDefault="002D6F9E" w:rsidP="002D6F9E">
      <w:pPr>
        <w:pStyle w:val="NormalnyJK"/>
        <w:numPr>
          <w:ilvl w:val="0"/>
          <w:numId w:val="37"/>
        </w:numPr>
      </w:pPr>
      <w:r w:rsidRPr="002D6F9E">
        <w:t>-</w:t>
      </w:r>
      <w:r w:rsidRPr="002D6F9E">
        <w:tab/>
        <w:t>praca AP na kanale nie dozwolonym w danym kraju</w:t>
      </w:r>
    </w:p>
    <w:p w:rsidR="002D6F9E" w:rsidRPr="002D6F9E" w:rsidRDefault="002D6F9E" w:rsidP="002D6F9E">
      <w:pPr>
        <w:pStyle w:val="NormalnyJK"/>
        <w:numPr>
          <w:ilvl w:val="0"/>
          <w:numId w:val="37"/>
        </w:numPr>
      </w:pPr>
      <w:r w:rsidRPr="002D6F9E">
        <w:t>-</w:t>
      </w:r>
      <w:r w:rsidRPr="002D6F9E">
        <w:tab/>
        <w:t>wykrywanie nieautoryzowanego urządzenia w trybie WDS</w:t>
      </w:r>
    </w:p>
    <w:p w:rsidR="002D6F9E" w:rsidRPr="002D6F9E" w:rsidRDefault="002D6F9E" w:rsidP="002D6F9E">
      <w:pPr>
        <w:pStyle w:val="NormalnyJK"/>
        <w:numPr>
          <w:ilvl w:val="0"/>
          <w:numId w:val="37"/>
        </w:numPr>
      </w:pPr>
      <w:r w:rsidRPr="002D6F9E">
        <w:t>-</w:t>
      </w:r>
      <w:r w:rsidRPr="002D6F9E">
        <w:tab/>
        <w:t>wykrywanie nieautoryzowanego AP w zasięgu sieci przewodowej</w:t>
      </w:r>
    </w:p>
    <w:p w:rsidR="002D6F9E" w:rsidRPr="002D6F9E" w:rsidRDefault="002D6F9E" w:rsidP="002D6F9E">
      <w:pPr>
        <w:pStyle w:val="NormalnyJK"/>
        <w:numPr>
          <w:ilvl w:val="0"/>
          <w:numId w:val="37"/>
        </w:numPr>
      </w:pPr>
      <w:r w:rsidRPr="002D6F9E">
        <w:t>Możliwość zarządzania przez: WebUI, SSH, Telnet, SSL, SNMP v1/2c/3, Konsola lokalna RS-232.</w:t>
      </w:r>
    </w:p>
    <w:p w:rsidR="002D6F9E" w:rsidRPr="002D6F9E" w:rsidRDefault="002D6F9E" w:rsidP="002D6F9E">
      <w:pPr>
        <w:pStyle w:val="NormalnyJK"/>
        <w:numPr>
          <w:ilvl w:val="0"/>
          <w:numId w:val="37"/>
        </w:numPr>
      </w:pPr>
      <w:r w:rsidRPr="002D6F9E">
        <w:t>Zarządzanie przez SSH, Telnet, konsolę lokalną musi umożliwiać wprowadzanie poleceń. Niedopuszczalna jest konfiguracja oparta o wybór z menu. Interfejs tekstowy musi zapewniać konfigurację wszystkich funkcjonalności urządzenia.</w:t>
      </w:r>
    </w:p>
    <w:p w:rsidR="002D6F9E" w:rsidRPr="002D6F9E" w:rsidRDefault="002D6F9E" w:rsidP="002D6F9E">
      <w:pPr>
        <w:pStyle w:val="NormalnyJK"/>
        <w:numPr>
          <w:ilvl w:val="0"/>
          <w:numId w:val="37"/>
        </w:numPr>
      </w:pPr>
      <w:r w:rsidRPr="002D6F9E">
        <w:t>Możliwość uwierzytelniania dostępu administracyjnego na serwerze RADIUS.</w:t>
      </w:r>
    </w:p>
    <w:p w:rsidR="002D6F9E" w:rsidRPr="002D6F9E" w:rsidRDefault="002D6F9E" w:rsidP="002D6F9E">
      <w:pPr>
        <w:pStyle w:val="NormalnyJK"/>
        <w:numPr>
          <w:ilvl w:val="0"/>
          <w:numId w:val="37"/>
        </w:numPr>
      </w:pPr>
      <w:r w:rsidRPr="002D6F9E">
        <w:t>Wbudowany serwer oraz klient DHCP/BOOTP.</w:t>
      </w:r>
    </w:p>
    <w:p w:rsidR="002D6F9E" w:rsidRPr="002D6F9E" w:rsidRDefault="002D6F9E" w:rsidP="002D6F9E">
      <w:pPr>
        <w:pStyle w:val="NormalnyJK"/>
        <w:numPr>
          <w:ilvl w:val="0"/>
          <w:numId w:val="37"/>
        </w:numPr>
      </w:pPr>
      <w:r w:rsidRPr="002D6F9E">
        <w:t>Funkcja współpracy z serwerem SYSLOG.</w:t>
      </w:r>
    </w:p>
    <w:p w:rsidR="002D6F9E" w:rsidRPr="002D6F9E" w:rsidRDefault="002D6F9E" w:rsidP="002D6F9E">
      <w:pPr>
        <w:pStyle w:val="NormalnyJK"/>
        <w:numPr>
          <w:ilvl w:val="0"/>
          <w:numId w:val="37"/>
        </w:numPr>
      </w:pPr>
      <w:r w:rsidRPr="002D6F9E">
        <w:t>Gwarancja Limited Lifetime oraz dodatkowo przez 5 lat po zakończeniu produkcji.</w:t>
      </w:r>
    </w:p>
    <w:p w:rsidR="002D6F9E" w:rsidRDefault="002D6F9E" w:rsidP="00E9579D">
      <w:pPr>
        <w:pStyle w:val="NormalnyJK"/>
      </w:pPr>
    </w:p>
    <w:p w:rsidR="002D6F9E" w:rsidRPr="002D6F9E" w:rsidRDefault="002D6F9E" w:rsidP="00E9579D">
      <w:pPr>
        <w:pStyle w:val="NormalnyJK"/>
        <w:rPr>
          <w:u w:val="single"/>
        </w:rPr>
      </w:pPr>
      <w:r>
        <w:tab/>
      </w:r>
      <w:r w:rsidRPr="002D6F9E">
        <w:rPr>
          <w:u w:val="single"/>
        </w:rPr>
        <w:t>Punkt dostępowy WiFi</w:t>
      </w:r>
    </w:p>
    <w:p w:rsidR="002D6F9E" w:rsidRDefault="002D6F9E" w:rsidP="002D6F9E">
      <w:pPr>
        <w:pStyle w:val="NormalnyJK"/>
        <w:numPr>
          <w:ilvl w:val="0"/>
          <w:numId w:val="37"/>
        </w:numPr>
      </w:pPr>
      <w:r w:rsidRPr="002D6F9E">
        <w:t>Wymagania ogólne:</w:t>
      </w:r>
    </w:p>
    <w:p w:rsidR="002D6F9E" w:rsidRPr="002D6F9E" w:rsidRDefault="002D6F9E" w:rsidP="002D6F9E">
      <w:pPr>
        <w:pStyle w:val="NormalnyJK"/>
        <w:numPr>
          <w:ilvl w:val="1"/>
          <w:numId w:val="37"/>
        </w:numPr>
      </w:pPr>
      <w:r w:rsidRPr="002D6F9E">
        <w:t>Obsługa standardów: IEEE 802.11a, IEEE 802.11g, IEEE 802.11n, IEEE 802.11ac, IEEE 802.3, IEEE 802.3ab, IEEE 802.3at, IEEE 802.3x, IEEE 802.1Q, 802.11d, 802.11h, 802.1D.</w:t>
      </w:r>
    </w:p>
    <w:p w:rsidR="002D6F9E" w:rsidRPr="002D6F9E" w:rsidRDefault="002D6F9E" w:rsidP="002D6F9E">
      <w:pPr>
        <w:pStyle w:val="NormalnyJK"/>
        <w:numPr>
          <w:ilvl w:val="1"/>
          <w:numId w:val="37"/>
        </w:numPr>
      </w:pPr>
      <w:r w:rsidRPr="002D6F9E">
        <w:t>Zakres częstotliwości pracy: 2.4GHz - 2.4835GHz, 5.18GHz - 5.32GHz, 5.745GHz - 5.825GHz.</w:t>
      </w:r>
    </w:p>
    <w:p w:rsidR="002D6F9E" w:rsidRPr="002D6F9E" w:rsidRDefault="002D6F9E" w:rsidP="002D6F9E">
      <w:pPr>
        <w:pStyle w:val="NormalnyJK"/>
        <w:numPr>
          <w:ilvl w:val="1"/>
          <w:numId w:val="37"/>
        </w:numPr>
      </w:pPr>
      <w:r w:rsidRPr="002D6F9E">
        <w:t>Interfejs radiowy o konfiguracji co najmniej 2x2:2 dla pasma 2.4 GHz oraz dwa interfejsy radiowe o konfiguracji co najmiej 2x2:2 dla pasma 5 GHz (teoretyczna przepustowość zagregowana do 2100 Mbps).</w:t>
      </w:r>
    </w:p>
    <w:p w:rsidR="002D6F9E" w:rsidRPr="002D6F9E" w:rsidRDefault="002D6F9E" w:rsidP="002D6F9E">
      <w:pPr>
        <w:pStyle w:val="NormalnyJK"/>
        <w:numPr>
          <w:ilvl w:val="1"/>
          <w:numId w:val="37"/>
        </w:numPr>
      </w:pPr>
      <w:r w:rsidRPr="002D6F9E">
        <w:t>Rodzaj anten: anteny wewnętrzne o zysku co najmniej 3dBi.</w:t>
      </w:r>
    </w:p>
    <w:p w:rsidR="002D6F9E" w:rsidRPr="002D6F9E" w:rsidRDefault="002D6F9E" w:rsidP="002D6F9E">
      <w:pPr>
        <w:pStyle w:val="NormalnyJK"/>
        <w:numPr>
          <w:ilvl w:val="1"/>
          <w:numId w:val="37"/>
        </w:numPr>
      </w:pPr>
      <w:r w:rsidRPr="002D6F9E">
        <w:t xml:space="preserve">2 porty typu Ethernet 1000Base-T z funkcją Auto-Negotiation oraz Auto MDI/MDI-X </w:t>
      </w:r>
      <w:r>
        <w:br/>
      </w:r>
      <w:r w:rsidRPr="002D6F9E">
        <w:t>i możliwością ich agregacji w celu zwiększenia całkowitej przepustowości.</w:t>
      </w:r>
    </w:p>
    <w:p w:rsidR="002D6F9E" w:rsidRPr="002D6F9E" w:rsidRDefault="002D6F9E" w:rsidP="002D6F9E">
      <w:pPr>
        <w:pStyle w:val="NormalnyJK"/>
        <w:numPr>
          <w:ilvl w:val="1"/>
          <w:numId w:val="37"/>
        </w:numPr>
      </w:pPr>
      <w:r w:rsidRPr="002D6F9E">
        <w:t xml:space="preserve">Funkcja zasilania urządzenia zgodnie ze standardem 802.3at. </w:t>
      </w:r>
    </w:p>
    <w:p w:rsidR="002D6F9E" w:rsidRPr="002D6F9E" w:rsidRDefault="002D6F9E" w:rsidP="002D6F9E">
      <w:pPr>
        <w:pStyle w:val="NormalnyJK"/>
        <w:numPr>
          <w:ilvl w:val="1"/>
          <w:numId w:val="37"/>
        </w:numPr>
      </w:pPr>
      <w:r w:rsidRPr="002D6F9E">
        <w:t>Wbudowany, dostępny z zewnątrz port konsoli szeregowej w standardzie RS-232.</w:t>
      </w:r>
    </w:p>
    <w:p w:rsidR="002D6F9E" w:rsidRPr="002D6F9E" w:rsidRDefault="002D6F9E" w:rsidP="002D6F9E">
      <w:pPr>
        <w:pStyle w:val="NormalnyJK"/>
        <w:numPr>
          <w:ilvl w:val="1"/>
          <w:numId w:val="37"/>
        </w:numPr>
      </w:pPr>
      <w:r w:rsidRPr="002D6F9E">
        <w:t>Funkcja skanowania kanałów i automatycznego wyboru kanału najmniej zakłóconego.</w:t>
      </w:r>
    </w:p>
    <w:p w:rsidR="002D6F9E" w:rsidRPr="002D6F9E" w:rsidRDefault="002D6F9E" w:rsidP="002D6F9E">
      <w:pPr>
        <w:pStyle w:val="NormalnyJK"/>
        <w:numPr>
          <w:ilvl w:val="1"/>
          <w:numId w:val="37"/>
        </w:numPr>
      </w:pPr>
      <w:r w:rsidRPr="002D6F9E">
        <w:t>Dostępny z zewnątrz, sprzętowy przycisk Reset.</w:t>
      </w:r>
    </w:p>
    <w:p w:rsidR="002D6F9E" w:rsidRPr="002D6F9E" w:rsidRDefault="002D6F9E" w:rsidP="002D6F9E">
      <w:pPr>
        <w:pStyle w:val="NormalnyJK"/>
        <w:numPr>
          <w:ilvl w:val="1"/>
          <w:numId w:val="37"/>
        </w:numPr>
      </w:pPr>
      <w:r w:rsidRPr="002D6F9E">
        <w:t>Dostępny z zewnątrz przycisk Power.</w:t>
      </w:r>
    </w:p>
    <w:p w:rsidR="002D6F9E" w:rsidRPr="002D6F9E" w:rsidRDefault="002D6F9E" w:rsidP="002D6F9E">
      <w:pPr>
        <w:pStyle w:val="NormalnyJK"/>
        <w:numPr>
          <w:ilvl w:val="1"/>
          <w:numId w:val="37"/>
        </w:numPr>
      </w:pPr>
      <w:r w:rsidRPr="002D6F9E">
        <w:t>Możliwość regulacji mocy nadajnika (co najmniej 10 poziomów mocy).</w:t>
      </w:r>
    </w:p>
    <w:p w:rsidR="002D6F9E" w:rsidRPr="002D6F9E" w:rsidRDefault="002D6F9E" w:rsidP="002D6F9E">
      <w:pPr>
        <w:pStyle w:val="NormalnyJK"/>
        <w:numPr>
          <w:ilvl w:val="1"/>
          <w:numId w:val="37"/>
        </w:numPr>
      </w:pPr>
      <w:r w:rsidRPr="002D6F9E">
        <w:t>Funkcja rozkładania klientów na różne punkty dostępowe w zależności od zdefiniowanego obciążenia.</w:t>
      </w:r>
    </w:p>
    <w:p w:rsidR="002D6F9E" w:rsidRPr="002D6F9E" w:rsidRDefault="002D6F9E" w:rsidP="002D6F9E">
      <w:pPr>
        <w:pStyle w:val="NormalnyJK"/>
        <w:numPr>
          <w:ilvl w:val="1"/>
          <w:numId w:val="37"/>
        </w:numPr>
      </w:pPr>
      <w:r w:rsidRPr="002D6F9E">
        <w:t>Możliwość tworzenia co najmniej 15 wirtualnych punktów dostępowych na pojedynczy interfejs radiowy (różne SSID oraz rodzaje zabezpieczeń) i mapowania ich do sieci VLAN w standardzie 802.1Q.</w:t>
      </w:r>
    </w:p>
    <w:p w:rsidR="002D6F9E" w:rsidRPr="002D6F9E" w:rsidRDefault="002D6F9E" w:rsidP="002D6F9E">
      <w:pPr>
        <w:pStyle w:val="NormalnyJK"/>
        <w:numPr>
          <w:ilvl w:val="1"/>
          <w:numId w:val="37"/>
        </w:numPr>
      </w:pPr>
      <w:r w:rsidRPr="002D6F9E">
        <w:t>Funkcja przekierowania klienta na określoną stronę Web po przyłączeniu się klienta do sieci.</w:t>
      </w:r>
    </w:p>
    <w:p w:rsidR="002D6F9E" w:rsidRPr="002D6F9E" w:rsidRDefault="002D6F9E" w:rsidP="002D6F9E">
      <w:pPr>
        <w:pStyle w:val="NormalnyJK"/>
        <w:numPr>
          <w:ilvl w:val="1"/>
          <w:numId w:val="37"/>
        </w:numPr>
      </w:pPr>
      <w:r w:rsidRPr="002D6F9E">
        <w:t>Możliwość przydzielania klientów do różnych sieci VLAN w zależności od informacji otrzymanych z uwierzytelniającego klientów serwera RADIUS.</w:t>
      </w:r>
    </w:p>
    <w:p w:rsidR="002D6F9E" w:rsidRPr="002D6F9E" w:rsidRDefault="002D6F9E" w:rsidP="002D6F9E">
      <w:pPr>
        <w:pStyle w:val="NormalnyJK"/>
        <w:numPr>
          <w:ilvl w:val="1"/>
          <w:numId w:val="37"/>
        </w:numPr>
      </w:pPr>
      <w:r w:rsidRPr="002D6F9E">
        <w:t>Możliwość pracy w trybie autonomicznym oraz w trybie zarządzania przez zewnętrzny kontroler sieci bezprzewodowej, bez konieczności wymiany oprogramowania.</w:t>
      </w:r>
    </w:p>
    <w:p w:rsidR="002D6F9E" w:rsidRPr="002D6F9E" w:rsidRDefault="002D6F9E" w:rsidP="002D6F9E">
      <w:pPr>
        <w:pStyle w:val="NormalnyJK"/>
        <w:numPr>
          <w:ilvl w:val="1"/>
          <w:numId w:val="37"/>
        </w:numPr>
      </w:pPr>
      <w:r w:rsidRPr="002D6F9E">
        <w:t>Możliwość priorytetyzacji ruchu w oparciu o mechanizm WMM.</w:t>
      </w:r>
    </w:p>
    <w:p w:rsidR="002D6F9E" w:rsidRPr="002D6F9E" w:rsidRDefault="002D6F9E" w:rsidP="002D6F9E">
      <w:pPr>
        <w:pStyle w:val="NormalnyJK"/>
        <w:numPr>
          <w:ilvl w:val="1"/>
          <w:numId w:val="37"/>
        </w:numPr>
      </w:pPr>
      <w:r w:rsidRPr="002D6F9E">
        <w:lastRenderedPageBreak/>
        <w:t>Możliwość pracy w trybie AP oraz WDS, obsługa protokołu 802.1D.</w:t>
      </w:r>
    </w:p>
    <w:p w:rsidR="002D6F9E" w:rsidRPr="002D6F9E" w:rsidRDefault="002D6F9E" w:rsidP="002D6F9E">
      <w:pPr>
        <w:pStyle w:val="NormalnyJK"/>
        <w:numPr>
          <w:ilvl w:val="0"/>
          <w:numId w:val="37"/>
        </w:numPr>
      </w:pPr>
      <w:r w:rsidRPr="002D6F9E">
        <w:t>Zabezpieczenia:</w:t>
      </w:r>
    </w:p>
    <w:p w:rsidR="002D6F9E" w:rsidRPr="002D6F9E" w:rsidRDefault="002D6F9E" w:rsidP="002D6F9E">
      <w:pPr>
        <w:pStyle w:val="NormalnyJK"/>
        <w:numPr>
          <w:ilvl w:val="1"/>
          <w:numId w:val="37"/>
        </w:numPr>
      </w:pPr>
      <w:r w:rsidRPr="002D6F9E">
        <w:t>Obsługa standardów WPA/WPA2 EAP/PSK. Uwierzytelnianie na serwerze RADIUS przy użyciu: EAP-MD5, EAP-TLS, EAP-TTLS, EAP-PEAP.</w:t>
      </w:r>
    </w:p>
    <w:p w:rsidR="002D6F9E" w:rsidRPr="002D6F9E" w:rsidRDefault="002D6F9E" w:rsidP="002D6F9E">
      <w:pPr>
        <w:pStyle w:val="NormalnyJK"/>
        <w:numPr>
          <w:ilvl w:val="1"/>
          <w:numId w:val="37"/>
        </w:numPr>
      </w:pPr>
      <w:r w:rsidRPr="002D6F9E">
        <w:t>Możliwość Filtrowania adresów MAC.</w:t>
      </w:r>
    </w:p>
    <w:p w:rsidR="002D6F9E" w:rsidRPr="002D6F9E" w:rsidRDefault="002D6F9E" w:rsidP="002D6F9E">
      <w:pPr>
        <w:pStyle w:val="NormalnyJK"/>
        <w:numPr>
          <w:ilvl w:val="1"/>
          <w:numId w:val="37"/>
        </w:numPr>
      </w:pPr>
      <w:r w:rsidRPr="002D6F9E">
        <w:t>Obsługa uwierzytelniania 802.1X. Możliwość konfiguracji do 4 serwerów RADIUS w celu zapewnienia wysokiej niezawodności pracy.</w:t>
      </w:r>
    </w:p>
    <w:p w:rsidR="002D6F9E" w:rsidRPr="002D6F9E" w:rsidRDefault="002D6F9E" w:rsidP="002D6F9E">
      <w:pPr>
        <w:pStyle w:val="NormalnyJK"/>
        <w:numPr>
          <w:ilvl w:val="1"/>
          <w:numId w:val="37"/>
        </w:numPr>
      </w:pPr>
      <w:r w:rsidRPr="002D6F9E">
        <w:t>Możliwość wyłączenia rozgłaszania SSID niezależnie dla każdego rozgłaszanego SSID.</w:t>
      </w:r>
    </w:p>
    <w:p w:rsidR="002D6F9E" w:rsidRPr="002D6F9E" w:rsidRDefault="002D6F9E" w:rsidP="002D6F9E">
      <w:pPr>
        <w:pStyle w:val="NormalnyJK"/>
        <w:numPr>
          <w:ilvl w:val="1"/>
          <w:numId w:val="37"/>
        </w:numPr>
      </w:pPr>
      <w:r w:rsidRPr="002D6F9E">
        <w:t>Możliwość uruchomienia trybu separacji klientów bezprzewodowych, w którym klienci bezprzewodowi podłączeni do tego samego SSID nie mogą komunikować się pomiędzy sobą.</w:t>
      </w:r>
    </w:p>
    <w:p w:rsidR="002D6F9E" w:rsidRPr="002D6F9E" w:rsidRDefault="002D6F9E" w:rsidP="002D6F9E">
      <w:pPr>
        <w:pStyle w:val="NormalnyJK"/>
        <w:numPr>
          <w:ilvl w:val="1"/>
          <w:numId w:val="37"/>
        </w:numPr>
      </w:pPr>
      <w:r w:rsidRPr="002D6F9E">
        <w:t>Możliwość konfiguracji niezależnego VLANu do zarządzania urządzeniem (z możliwością wyboru tagowania 802.1Q lub bez).</w:t>
      </w:r>
    </w:p>
    <w:p w:rsidR="002D6F9E" w:rsidRPr="002D6F9E" w:rsidRDefault="002D6F9E" w:rsidP="002D6F9E">
      <w:pPr>
        <w:pStyle w:val="NormalnyJK"/>
        <w:numPr>
          <w:ilvl w:val="1"/>
          <w:numId w:val="37"/>
        </w:numPr>
      </w:pPr>
      <w:r w:rsidRPr="002D6F9E">
        <w:t>Możliwość uwierzytelniania punktu dostępowego za pomocą wbudowanego klienta 802.1X.</w:t>
      </w:r>
    </w:p>
    <w:p w:rsidR="002D6F9E" w:rsidRPr="002D6F9E" w:rsidRDefault="002D6F9E" w:rsidP="002D6F9E">
      <w:pPr>
        <w:pStyle w:val="NormalnyJK"/>
        <w:numPr>
          <w:ilvl w:val="1"/>
          <w:numId w:val="37"/>
        </w:numPr>
      </w:pPr>
      <w:r w:rsidRPr="002D6F9E">
        <w:t>Możliwość wyłączania nadajników radiowych w skonfigurowanych przedziałach czasowych.</w:t>
      </w:r>
    </w:p>
    <w:p w:rsidR="002D6F9E" w:rsidRPr="002D6F9E" w:rsidRDefault="002D6F9E" w:rsidP="002D6F9E">
      <w:pPr>
        <w:pStyle w:val="NormalnyJK"/>
        <w:numPr>
          <w:ilvl w:val="1"/>
          <w:numId w:val="37"/>
        </w:numPr>
      </w:pPr>
      <w:r w:rsidRPr="002D6F9E">
        <w:t>Możliwość ograniczenia zarządzania urządzeniem przez zdefiniowanie autoryzowanych, źródłowych adresów IP.</w:t>
      </w:r>
    </w:p>
    <w:p w:rsidR="002D6F9E" w:rsidRPr="002D6F9E" w:rsidRDefault="002D6F9E" w:rsidP="002D6F9E">
      <w:pPr>
        <w:pStyle w:val="NormalnyJK"/>
        <w:numPr>
          <w:ilvl w:val="0"/>
          <w:numId w:val="37"/>
        </w:numPr>
      </w:pPr>
      <w:r w:rsidRPr="002D6F9E">
        <w:t>Zarządzanie:</w:t>
      </w:r>
    </w:p>
    <w:p w:rsidR="002D6F9E" w:rsidRPr="002D6F9E" w:rsidRDefault="002D6F9E" w:rsidP="002D6F9E">
      <w:pPr>
        <w:pStyle w:val="NormalnyJK"/>
        <w:numPr>
          <w:ilvl w:val="1"/>
          <w:numId w:val="37"/>
        </w:numPr>
      </w:pPr>
      <w:r w:rsidRPr="002D6F9E">
        <w:t>Web UI (http/https)</w:t>
      </w:r>
    </w:p>
    <w:p w:rsidR="002D6F9E" w:rsidRPr="002D6F9E" w:rsidRDefault="002D6F9E" w:rsidP="002D6F9E">
      <w:pPr>
        <w:pStyle w:val="NormalnyJK"/>
        <w:numPr>
          <w:ilvl w:val="1"/>
          <w:numId w:val="37"/>
        </w:numPr>
      </w:pPr>
      <w:r w:rsidRPr="002D6F9E">
        <w:t>Telnet, SSH</w:t>
      </w:r>
    </w:p>
    <w:p w:rsidR="002D6F9E" w:rsidRPr="002D6F9E" w:rsidRDefault="002D6F9E" w:rsidP="002D6F9E">
      <w:pPr>
        <w:pStyle w:val="NormalnyJK"/>
        <w:numPr>
          <w:ilvl w:val="1"/>
          <w:numId w:val="37"/>
        </w:numPr>
      </w:pPr>
      <w:r w:rsidRPr="002D6F9E">
        <w:t>SNMP v3</w:t>
      </w:r>
    </w:p>
    <w:p w:rsidR="002D6F9E" w:rsidRPr="002D6F9E" w:rsidRDefault="002D6F9E" w:rsidP="002D6F9E">
      <w:pPr>
        <w:pStyle w:val="NormalnyJK"/>
        <w:numPr>
          <w:ilvl w:val="1"/>
          <w:numId w:val="37"/>
        </w:numPr>
      </w:pPr>
      <w:r w:rsidRPr="002D6F9E">
        <w:t>Obsługa IPv4 oraz IPv6.</w:t>
      </w:r>
    </w:p>
    <w:p w:rsidR="002D6F9E" w:rsidRPr="002D6F9E" w:rsidRDefault="002D6F9E" w:rsidP="002D6F9E">
      <w:pPr>
        <w:pStyle w:val="NormalnyJK"/>
        <w:numPr>
          <w:ilvl w:val="1"/>
          <w:numId w:val="37"/>
        </w:numPr>
      </w:pPr>
      <w:r w:rsidRPr="002D6F9E">
        <w:t>zewnętrzny centralny kontroler sieci bezprzewodowej.</w:t>
      </w:r>
    </w:p>
    <w:p w:rsidR="002D6F9E" w:rsidRPr="002D6F9E" w:rsidRDefault="002D6F9E" w:rsidP="002D6F9E">
      <w:pPr>
        <w:pStyle w:val="NormalnyJK"/>
        <w:numPr>
          <w:ilvl w:val="1"/>
          <w:numId w:val="37"/>
        </w:numPr>
      </w:pPr>
      <w:r w:rsidRPr="002D6F9E">
        <w:t>Możliwość zmiany portu zarządzania dla HTTP.</w:t>
      </w:r>
    </w:p>
    <w:p w:rsidR="002D6F9E" w:rsidRPr="002D6F9E" w:rsidRDefault="002D6F9E" w:rsidP="002D6F9E">
      <w:pPr>
        <w:pStyle w:val="NormalnyJK"/>
        <w:numPr>
          <w:ilvl w:val="1"/>
          <w:numId w:val="37"/>
        </w:numPr>
      </w:pPr>
      <w:r w:rsidRPr="002D6F9E">
        <w:t>Wbudowany klient SNTP.</w:t>
      </w:r>
    </w:p>
    <w:p w:rsidR="002D6F9E" w:rsidRPr="002D6F9E" w:rsidRDefault="002D6F9E" w:rsidP="002D6F9E">
      <w:pPr>
        <w:pStyle w:val="NormalnyJK"/>
        <w:numPr>
          <w:ilvl w:val="1"/>
          <w:numId w:val="37"/>
        </w:numPr>
      </w:pPr>
      <w:r w:rsidRPr="002D6F9E">
        <w:t>Możliwość wyświetlania statystyk: liczby wysłanych/odebranych ramek, przyłączonych klientów.</w:t>
      </w:r>
    </w:p>
    <w:p w:rsidR="002D6F9E" w:rsidRPr="002D6F9E" w:rsidRDefault="002D6F9E" w:rsidP="002D6F9E">
      <w:pPr>
        <w:pStyle w:val="NormalnyJK"/>
        <w:numPr>
          <w:ilvl w:val="1"/>
          <w:numId w:val="37"/>
        </w:numPr>
      </w:pPr>
      <w:r w:rsidRPr="002D6F9E">
        <w:t>Przechowywanie logów: lokalnie, zewnętrzny serwer Syslog.</w:t>
      </w:r>
    </w:p>
    <w:p w:rsidR="002D6F9E" w:rsidRPr="002D6F9E" w:rsidRDefault="002D6F9E" w:rsidP="002D6F9E">
      <w:pPr>
        <w:pStyle w:val="NormalnyJK"/>
        <w:numPr>
          <w:ilvl w:val="1"/>
          <w:numId w:val="37"/>
        </w:numPr>
      </w:pPr>
      <w:r w:rsidRPr="002D6F9E">
        <w:t>Możliwość upgrade firmware za pomocą interfejsu Web.</w:t>
      </w:r>
    </w:p>
    <w:p w:rsidR="002D6F9E" w:rsidRPr="002D6F9E" w:rsidRDefault="002D6F9E" w:rsidP="002D6F9E">
      <w:pPr>
        <w:pStyle w:val="NormalnyJK"/>
        <w:numPr>
          <w:ilvl w:val="1"/>
          <w:numId w:val="37"/>
        </w:numPr>
      </w:pPr>
      <w:r w:rsidRPr="002D6F9E">
        <w:t>Możliwość wpisania informacji dodatkowych: nazwa systemu, położenie systemu, kontakt administracyjny.</w:t>
      </w:r>
    </w:p>
    <w:p w:rsidR="002D6F9E" w:rsidRPr="002D6F9E" w:rsidRDefault="002D6F9E" w:rsidP="002D6F9E">
      <w:pPr>
        <w:pStyle w:val="NormalnyJK"/>
        <w:numPr>
          <w:ilvl w:val="1"/>
          <w:numId w:val="37"/>
        </w:numPr>
      </w:pPr>
      <w:r w:rsidRPr="002D6F9E">
        <w:t>Możliwość łączenia punktów dostępowych w klastry (co najmniej 7 urządzeń) - wszystkie punty dostępowe powinny powielać zmiany konfiguracyjne na jednym z nich.</w:t>
      </w:r>
    </w:p>
    <w:p w:rsidR="002D6F9E" w:rsidRPr="002D6F9E" w:rsidRDefault="002D6F9E" w:rsidP="002D6F9E">
      <w:pPr>
        <w:pStyle w:val="NormalnyJK"/>
        <w:numPr>
          <w:ilvl w:val="0"/>
          <w:numId w:val="37"/>
        </w:numPr>
      </w:pPr>
      <w:r w:rsidRPr="002D6F9E">
        <w:t>Inne:</w:t>
      </w:r>
    </w:p>
    <w:p w:rsidR="002D6F9E" w:rsidRPr="002D6F9E" w:rsidRDefault="002D6F9E" w:rsidP="002D6F9E">
      <w:pPr>
        <w:pStyle w:val="NormalnyJK"/>
        <w:numPr>
          <w:ilvl w:val="1"/>
          <w:numId w:val="37"/>
        </w:numPr>
      </w:pPr>
      <w:r w:rsidRPr="002D6F9E">
        <w:t>Obudowa przeznaczona do montażu na suficie.</w:t>
      </w:r>
    </w:p>
    <w:p w:rsidR="002D6F9E" w:rsidRPr="002D6F9E" w:rsidRDefault="002D6F9E" w:rsidP="002D6F9E">
      <w:pPr>
        <w:pStyle w:val="NormalnyJK"/>
        <w:numPr>
          <w:ilvl w:val="1"/>
          <w:numId w:val="37"/>
        </w:numPr>
      </w:pPr>
      <w:r w:rsidRPr="002D6F9E">
        <w:t>Certyfikat UL2043 oraz EN60601-1-2.</w:t>
      </w:r>
    </w:p>
    <w:p w:rsidR="002D6F9E" w:rsidRPr="002D6F9E" w:rsidRDefault="002D6F9E" w:rsidP="002D6F9E">
      <w:pPr>
        <w:pStyle w:val="NormalnyJK"/>
        <w:numPr>
          <w:ilvl w:val="1"/>
          <w:numId w:val="37"/>
        </w:numPr>
      </w:pPr>
      <w:r w:rsidRPr="002D6F9E">
        <w:t>MTBF: &gt; 700’000 godzin</w:t>
      </w:r>
    </w:p>
    <w:p w:rsidR="002D6F9E" w:rsidRPr="002D6F9E" w:rsidRDefault="002D6F9E" w:rsidP="002D6F9E">
      <w:pPr>
        <w:pStyle w:val="NormalnyJK"/>
        <w:numPr>
          <w:ilvl w:val="1"/>
          <w:numId w:val="37"/>
        </w:numPr>
      </w:pPr>
      <w:r w:rsidRPr="002D6F9E">
        <w:t>Bezpłatna aktualizacja oprogramowania.</w:t>
      </w:r>
    </w:p>
    <w:p w:rsidR="002D6F9E" w:rsidRPr="002D6F9E" w:rsidRDefault="002D6F9E" w:rsidP="002D6F9E">
      <w:pPr>
        <w:pStyle w:val="NormalnyJK"/>
        <w:numPr>
          <w:ilvl w:val="1"/>
          <w:numId w:val="37"/>
        </w:numPr>
      </w:pPr>
      <w:r w:rsidRPr="002D6F9E">
        <w:t>Dożywotnia gwarancja + minimum 5 lat obsługi gwarancyjnej po zakończeniu produkcji.</w:t>
      </w:r>
    </w:p>
    <w:p w:rsidR="002D6F9E" w:rsidRPr="002D6F9E" w:rsidRDefault="002D6F9E" w:rsidP="002D6F9E">
      <w:pPr>
        <w:pStyle w:val="NormalnyJK"/>
        <w:numPr>
          <w:ilvl w:val="0"/>
          <w:numId w:val="37"/>
        </w:numPr>
      </w:pPr>
      <w:r w:rsidRPr="002D6F9E">
        <w:t>Wymagania gwarancyjne</w:t>
      </w:r>
    </w:p>
    <w:p w:rsidR="002D6F9E" w:rsidRPr="002D6F9E" w:rsidRDefault="002D6F9E" w:rsidP="002D6F9E">
      <w:pPr>
        <w:pStyle w:val="NormalnyJK"/>
        <w:numPr>
          <w:ilvl w:val="1"/>
          <w:numId w:val="37"/>
        </w:numPr>
      </w:pPr>
      <w:r w:rsidRPr="002D6F9E">
        <w:t xml:space="preserve">Całość rozwiązania ma być objęta jednolitą, spójną 25-letnią gwarancją systemową producenta, obejmującą całą część transmisyjną „miedzianą” wraz z kablami krosowymi. Gwarancja ma być udzielona przez producenta bezpośrednio klientowi końcowemu. Podstawą gwarancji ma być udzielone przez producenta okablowania zapewnienie właściwych parametrów przez 25 następnych lat. Program gwarancyjny ma zapewnić spełnienie wymagań parametrów elektrycznych i transmisyjnych, określonych w aktualnie obowiązujących normach ISO/IEC 11801 oraz EN 50173-1 dla całości zainstalowanego systemu niezależnie </w:t>
      </w:r>
      <w:r>
        <w:br/>
      </w:r>
      <w:r w:rsidRPr="002D6F9E">
        <w:t>od obecnych i przyszłych aplikacji. Gwarancja obejmuje swoim zakresem całość systemu okablowania od głównego punktu dystrybucyjnego do gniazda użytkownika, zawiera więc okablowanie szkieletowe i poziome.</w:t>
      </w:r>
    </w:p>
    <w:p w:rsidR="002D6F9E" w:rsidRPr="002D6F9E" w:rsidRDefault="002D6F9E" w:rsidP="002D6F9E">
      <w:pPr>
        <w:pStyle w:val="NormalnyJK"/>
        <w:numPr>
          <w:ilvl w:val="1"/>
          <w:numId w:val="37"/>
        </w:numPr>
      </w:pPr>
      <w:r w:rsidRPr="002D6F9E">
        <w:lastRenderedPageBreak/>
        <w:t xml:space="preserve">Okres gwarancji ma być standardowo udzielany przez producenta okablowania, </w:t>
      </w:r>
      <w:r>
        <w:br/>
      </w:r>
      <w:r w:rsidRPr="002D6F9E">
        <w:t xml:space="preserve">tzn. na warunkach oficjalnych, ogólnie znanych, dostępnych i opublikowanych. Tym samym oświadczenia o specjalnie wydłużonych okresach gwarancji wystawione przez producentów, dostawców, dystrybutorów, pośredników, wykonawców lub innych nie są uznawane </w:t>
      </w:r>
      <w:r>
        <w:br/>
      </w:r>
      <w:r w:rsidRPr="002D6F9E">
        <w:t xml:space="preserve">za wiarygodne i równoważne względem niniejszych wymagań. Okres gwarancji liczony jest </w:t>
      </w:r>
      <w:r>
        <w:br/>
      </w:r>
      <w:r w:rsidRPr="002D6F9E">
        <w:t xml:space="preserve">od dnia, w którym podpisano protokół końcowego odbioru prac i producent okablowania wystawił certyfikat gwarancji. </w:t>
      </w:r>
    </w:p>
    <w:p w:rsidR="002D6F9E" w:rsidRPr="002D6F9E" w:rsidRDefault="002D6F9E" w:rsidP="002D6F9E">
      <w:pPr>
        <w:pStyle w:val="NormalnyJK"/>
        <w:numPr>
          <w:ilvl w:val="1"/>
          <w:numId w:val="37"/>
        </w:numPr>
      </w:pPr>
      <w:r w:rsidRPr="002D6F9E">
        <w:t>Po wykonaniu instalacji firma wykonawcza powinna zgłosić wniosek o certyfikację systemu okablowania do producenta. Przykładowy wniosek powinien zawierać: listę zainstalowanych elementów systemu zakupionych w autoryzowanej sieci sprzedaży w Polsce, imienną listę pracowników wykonujących instalację (ukończony kurs 1 i 2 stopnia), wyciąg z dokumentacji powykonawczej podpisanej przez pracownika pełniącego funkcję nadzorującą (np. Kierownik Projektu) z ukończonym kursem 3 stopnia oraz wyniki pomiarów dynamicznych łącza/kanału transmisyjnego (Permanent Link/Channel) wszystkich torów transmisyjnych według norm ISO/IEC 11801 Am. 1, 2 lub EN 50173.</w:t>
      </w:r>
    </w:p>
    <w:p w:rsidR="002D6F9E" w:rsidRPr="002D6F9E" w:rsidRDefault="002D6F9E" w:rsidP="002D6F9E">
      <w:pPr>
        <w:pStyle w:val="NormalnyJK"/>
        <w:numPr>
          <w:ilvl w:val="1"/>
          <w:numId w:val="37"/>
        </w:numPr>
      </w:pPr>
      <w:r w:rsidRPr="002D6F9E">
        <w:t xml:space="preserve">W celu zagwarantowania Użytkownikowi najwyższej jakości parametrów technicznych </w:t>
      </w:r>
      <w:r>
        <w:br/>
      </w:r>
      <w:r w:rsidRPr="002D6F9E">
        <w:t xml:space="preserve">i użytkowych, cała instalacja powinna być nadzorowana w trakcie budowy przez inżynierów </w:t>
      </w:r>
      <w:r>
        <w:br/>
      </w:r>
      <w:r w:rsidRPr="002D6F9E">
        <w:t>ze strony producenta oraz zweryfikowana niezależnie przed odbiorem technicznym.</w:t>
      </w:r>
    </w:p>
    <w:p w:rsidR="002D6F9E" w:rsidRPr="002D6F9E" w:rsidRDefault="002D6F9E" w:rsidP="002D6F9E">
      <w:pPr>
        <w:pStyle w:val="NormalnyJK"/>
        <w:rPr>
          <w:u w:val="single"/>
        </w:rPr>
      </w:pPr>
      <w:r>
        <w:tab/>
      </w:r>
      <w:r w:rsidRPr="002D6F9E">
        <w:rPr>
          <w:u w:val="single"/>
        </w:rPr>
        <w:t>Odbiór i pomiary sieci LAN</w:t>
      </w:r>
    </w:p>
    <w:p w:rsidR="002D6F9E" w:rsidRPr="002D6F9E" w:rsidRDefault="002D6F9E" w:rsidP="002D6F9E">
      <w:pPr>
        <w:pStyle w:val="NormalnyJK"/>
      </w:pPr>
      <w:r>
        <w:tab/>
      </w:r>
      <w:r w:rsidRPr="002D6F9E">
        <w:t>Warunkiem koniecznym dla odbioru końcowego instalacji przez Inwestora jest uzyskanie gwarancji systemowej producenta potwierdzającej weryfikację wszystkich zainstalowanych torów na zgodność parametrów z wymaganiami norm Klasy EA / Kategorii 6A wg obowiązujących norm.</w:t>
      </w:r>
    </w:p>
    <w:p w:rsidR="002D6F9E" w:rsidRPr="002D6F9E" w:rsidRDefault="002D6F9E" w:rsidP="002D6F9E">
      <w:pPr>
        <w:pStyle w:val="NormalnyJK"/>
      </w:pPr>
      <w:r w:rsidRPr="002D6F9E">
        <w:t>W celu odbioru instalacji okablowania strukturalnego należy spełnić następujące warunki:</w:t>
      </w:r>
    </w:p>
    <w:p w:rsidR="002D6F9E" w:rsidRPr="002D6F9E" w:rsidRDefault="002D6F9E" w:rsidP="002D6F9E">
      <w:pPr>
        <w:pStyle w:val="NormalnyJK"/>
      </w:pPr>
      <w:r w:rsidRPr="002D6F9E">
        <w:t xml:space="preserve">A. Wykonać komplet pomiarów – opis pomiarów części miedzianej </w:t>
      </w:r>
    </w:p>
    <w:p w:rsidR="002D6F9E" w:rsidRPr="002D6F9E" w:rsidRDefault="002D6F9E" w:rsidP="002D6F9E">
      <w:pPr>
        <w:pStyle w:val="NormalnyJK"/>
      </w:pPr>
      <w:r w:rsidRPr="002D6F9E">
        <w:t>A.1. Pomiary należy wykonać miernikiem dynamicznym (analizatorem), który posiada oprogramowanie umożliwiające pomiar parametrów według aktualnie obowiązujących standardów. Analizator pomiarów musi posiadać aktualny certyfikat potwierdzający dokładność jego wskazań.</w:t>
      </w:r>
    </w:p>
    <w:p w:rsidR="002D6F9E" w:rsidRPr="002D6F9E" w:rsidRDefault="002D6F9E" w:rsidP="002D6F9E">
      <w:pPr>
        <w:pStyle w:val="NormalnyJK"/>
      </w:pPr>
      <w:r w:rsidRPr="002D6F9E">
        <w:t xml:space="preserve">A.2. Analizator okablowania wykorzystany do pomiarów sieci musi charakteryzować się minimum III poziomem dokładności. </w:t>
      </w:r>
    </w:p>
    <w:p w:rsidR="002D6F9E" w:rsidRPr="002D6F9E" w:rsidRDefault="002D6F9E" w:rsidP="002D6F9E">
      <w:pPr>
        <w:pStyle w:val="NormalnyJK"/>
      </w:pPr>
      <w:r w:rsidRPr="002D6F9E">
        <w:t>A.2.1. Pomiary należy wykonać w konfiguracji pomiarowej kanału transmisyjnego „Channel” lub w konfiguracji łącza stałego „Permanent Link”</w:t>
      </w:r>
    </w:p>
    <w:p w:rsidR="002D6F9E" w:rsidRPr="002D6F9E" w:rsidRDefault="002D6F9E" w:rsidP="002D6F9E">
      <w:pPr>
        <w:pStyle w:val="NormalnyJK"/>
      </w:pPr>
      <w:r w:rsidRPr="002D6F9E">
        <w:t xml:space="preserve">A.2.2. W celu weryfikacji zainstalowanego symetrycznego miedzianego okablowania strukturalnego na zgodność parametrów z normami należy przeprowadzić pomiary odpowiednim miernikiem przeznaczonym do certyfikacji sieci. Wszelkie limity mierzonych parametrów powinny być zgodne z tymi, które są zawarte w najnowszych edycjach norm EN50173-1 lub ISO/IEC11801:2002 dla odpowiedniej klasy. Przed dokonaniem pomiarów należy wybrać typ nośnika, limit testu (klasę) oraz współczynnik propagacji kabla. Powinny zostać zmierzone </w:t>
      </w:r>
      <w:r>
        <w:br/>
      </w:r>
      <w:r w:rsidRPr="002D6F9E">
        <w:t>(lub wyznaczone) i przyrównane do limitu:</w:t>
      </w:r>
    </w:p>
    <w:p w:rsidR="002D6F9E" w:rsidRPr="002D6F9E" w:rsidRDefault="002D6F9E" w:rsidP="002D6F9E">
      <w:pPr>
        <w:pStyle w:val="NormalnyJK"/>
        <w:numPr>
          <w:ilvl w:val="0"/>
          <w:numId w:val="47"/>
        </w:numPr>
      </w:pPr>
      <w:r w:rsidRPr="002D6F9E">
        <w:t>RL (tłumienie sygnału odbitego) – parametr mierzony z dwóch stron dla każdej z par, nie jest specyfikowane dla klas A i B,</w:t>
      </w:r>
    </w:p>
    <w:p w:rsidR="002D6F9E" w:rsidRPr="002D6F9E" w:rsidRDefault="002D6F9E" w:rsidP="002D6F9E">
      <w:pPr>
        <w:pStyle w:val="NormalnyJK"/>
        <w:numPr>
          <w:ilvl w:val="0"/>
          <w:numId w:val="47"/>
        </w:numPr>
      </w:pPr>
      <w:r w:rsidRPr="002D6F9E">
        <w:t>IL (strata wtrąceniowa – tłumienie) – parametr mierzony dla każdej z par, specyfikowane dla wszystkich klas,</w:t>
      </w:r>
    </w:p>
    <w:p w:rsidR="002D6F9E" w:rsidRPr="002D6F9E" w:rsidRDefault="002D6F9E" w:rsidP="002D6F9E">
      <w:pPr>
        <w:pStyle w:val="NormalnyJK"/>
        <w:numPr>
          <w:ilvl w:val="0"/>
          <w:numId w:val="47"/>
        </w:numPr>
      </w:pPr>
      <w:r w:rsidRPr="002D6F9E">
        <w:t>NEXT (strata przesłuchu zbliżonego) – parametr mierzony z dwóch stron dla wszystkich kombinacji par, dla klas A, B, C, D, E oraz F,</w:t>
      </w:r>
    </w:p>
    <w:p w:rsidR="002D6F9E" w:rsidRPr="002D6F9E" w:rsidRDefault="002D6F9E" w:rsidP="002D6F9E">
      <w:pPr>
        <w:pStyle w:val="NormalnyJK"/>
        <w:numPr>
          <w:ilvl w:val="0"/>
          <w:numId w:val="47"/>
        </w:numPr>
      </w:pPr>
      <w:r w:rsidRPr="002D6F9E">
        <w:t xml:space="preserve">PSNEXT (sumaryczna strata przesłuchu zbliżonego) – parametr mierzony z dwóch stron dla każdej </w:t>
      </w:r>
      <w:r>
        <w:br/>
      </w:r>
      <w:r w:rsidRPr="002D6F9E">
        <w:t>z par, specyfikowane dla klas D, E oraz F,</w:t>
      </w:r>
    </w:p>
    <w:p w:rsidR="002D6F9E" w:rsidRPr="002D6F9E" w:rsidRDefault="002D6F9E" w:rsidP="002D6F9E">
      <w:pPr>
        <w:pStyle w:val="NormalnyJK"/>
        <w:numPr>
          <w:ilvl w:val="0"/>
          <w:numId w:val="47"/>
        </w:numPr>
      </w:pPr>
      <w:r w:rsidRPr="002D6F9E">
        <w:t>ACR-N (współczynnik straty do przesłuchu na bliskim końcu) – parametr wyznaczany z dwóch stron, specyfikowane dla klasy D i wyżej,</w:t>
      </w:r>
    </w:p>
    <w:p w:rsidR="002D6F9E" w:rsidRPr="002D6F9E" w:rsidRDefault="002D6F9E" w:rsidP="002D6F9E">
      <w:pPr>
        <w:pStyle w:val="NormalnyJK"/>
        <w:numPr>
          <w:ilvl w:val="0"/>
          <w:numId w:val="47"/>
        </w:numPr>
      </w:pPr>
      <w:r w:rsidRPr="002D6F9E">
        <w:t>PSACR-N – parametr wyznaczany z dwóch stron, specyfikowane dla klasy D i wyżej,</w:t>
      </w:r>
    </w:p>
    <w:p w:rsidR="002D6F9E" w:rsidRPr="002D6F9E" w:rsidRDefault="002D6F9E" w:rsidP="002D6F9E">
      <w:pPr>
        <w:pStyle w:val="NormalnyJK"/>
        <w:numPr>
          <w:ilvl w:val="0"/>
          <w:numId w:val="47"/>
        </w:numPr>
      </w:pPr>
      <w:r w:rsidRPr="002D6F9E">
        <w:lastRenderedPageBreak/>
        <w:t xml:space="preserve">ACR-F (współczynnik straty do przesłuchu na dalekim końcu) – parametr wyznaczany dla każdej </w:t>
      </w:r>
      <w:r>
        <w:br/>
      </w:r>
      <w:r w:rsidRPr="002D6F9E">
        <w:t>z kombinacji par z obu stron, specyfikowane dla klasy D i wyżej,</w:t>
      </w:r>
    </w:p>
    <w:p w:rsidR="002D6F9E" w:rsidRPr="002D6F9E" w:rsidRDefault="002D6F9E" w:rsidP="002D6F9E">
      <w:pPr>
        <w:pStyle w:val="NormalnyJK"/>
        <w:numPr>
          <w:ilvl w:val="0"/>
          <w:numId w:val="47"/>
        </w:numPr>
      </w:pPr>
      <w:r w:rsidRPr="002D6F9E">
        <w:t>PSACR-F – parametr wyznaczany dla każdej z kombinacji par z obu stron, specyfikowane dla klasy D</w:t>
      </w:r>
      <w:r>
        <w:br/>
      </w:r>
      <w:r w:rsidRPr="002D6F9E">
        <w:t>i wyżej,</w:t>
      </w:r>
    </w:p>
    <w:p w:rsidR="002D6F9E" w:rsidRPr="002D6F9E" w:rsidRDefault="002D6F9E" w:rsidP="002D6F9E">
      <w:pPr>
        <w:pStyle w:val="NormalnyJK"/>
        <w:numPr>
          <w:ilvl w:val="0"/>
          <w:numId w:val="47"/>
        </w:numPr>
      </w:pPr>
      <w:r w:rsidRPr="002D6F9E">
        <w:t>Rezystancja pętli stałoprądowej, specyfikowana dla wszystkich klas,</w:t>
      </w:r>
    </w:p>
    <w:p w:rsidR="002D6F9E" w:rsidRPr="002D6F9E" w:rsidRDefault="002D6F9E" w:rsidP="002D6F9E">
      <w:pPr>
        <w:pStyle w:val="NormalnyJK"/>
        <w:numPr>
          <w:ilvl w:val="0"/>
          <w:numId w:val="47"/>
        </w:numPr>
      </w:pPr>
      <w:r w:rsidRPr="002D6F9E">
        <w:t>Opóźnienie propagacji, specyfikowane dla wszystkich klas,</w:t>
      </w:r>
    </w:p>
    <w:p w:rsidR="002D6F9E" w:rsidRPr="002D6F9E" w:rsidRDefault="002D6F9E" w:rsidP="002D6F9E">
      <w:pPr>
        <w:pStyle w:val="NormalnyJK"/>
        <w:numPr>
          <w:ilvl w:val="0"/>
          <w:numId w:val="47"/>
        </w:numPr>
      </w:pPr>
      <w:r w:rsidRPr="002D6F9E">
        <w:t>Różnica opóźnień propagacji, specyfikowane dla klasy C i wyżej.</w:t>
      </w:r>
    </w:p>
    <w:p w:rsidR="002D6F9E" w:rsidRPr="002D6F9E" w:rsidRDefault="002D6F9E" w:rsidP="002D6F9E">
      <w:pPr>
        <w:pStyle w:val="NormalnyJK"/>
        <w:numPr>
          <w:ilvl w:val="0"/>
          <w:numId w:val="47"/>
        </w:numPr>
      </w:pPr>
      <w:r w:rsidRPr="002D6F9E">
        <w:t>Mapa połączeń – test przypisania żył kabla do pinów w gniazdach.</w:t>
      </w:r>
    </w:p>
    <w:p w:rsidR="002D6F9E" w:rsidRPr="002D6F9E" w:rsidRDefault="002D6F9E" w:rsidP="002D6F9E">
      <w:pPr>
        <w:pStyle w:val="NormalnyJK"/>
      </w:pPr>
      <w:r w:rsidRPr="002D6F9E">
        <w:t>A.2.3. Pomiar każdego toru transmisyjnego światłowodowego (wartość tłumienia) należy wykonać dwukierunkowo (A&gt;B i B&gt;A) dla dwóch okien transmisyjnych, tj. 850nm i 1300nm (MM). Powinien zawierać:</w:t>
      </w:r>
    </w:p>
    <w:p w:rsidR="002D6F9E" w:rsidRPr="002D6F9E" w:rsidRDefault="002D6F9E" w:rsidP="002D6F9E">
      <w:pPr>
        <w:pStyle w:val="NormalnyJK"/>
        <w:numPr>
          <w:ilvl w:val="0"/>
          <w:numId w:val="47"/>
        </w:numPr>
      </w:pPr>
      <w:r w:rsidRPr="002D6F9E">
        <w:t>Specyfikację (normę) wg której jest wykonywany pomiar</w:t>
      </w:r>
    </w:p>
    <w:p w:rsidR="002D6F9E" w:rsidRPr="002D6F9E" w:rsidRDefault="002D6F9E" w:rsidP="002D6F9E">
      <w:pPr>
        <w:pStyle w:val="NormalnyJK"/>
        <w:numPr>
          <w:ilvl w:val="0"/>
          <w:numId w:val="47"/>
        </w:numPr>
      </w:pPr>
      <w:r w:rsidRPr="002D6F9E">
        <w:t>Metodę referencji</w:t>
      </w:r>
    </w:p>
    <w:p w:rsidR="002D6F9E" w:rsidRPr="002D6F9E" w:rsidRDefault="002D6F9E" w:rsidP="002D6F9E">
      <w:pPr>
        <w:pStyle w:val="NormalnyJK"/>
        <w:numPr>
          <w:ilvl w:val="0"/>
          <w:numId w:val="47"/>
        </w:numPr>
      </w:pPr>
      <w:r w:rsidRPr="002D6F9E">
        <w:t>Tłumienie toru pomiarowego</w:t>
      </w:r>
    </w:p>
    <w:p w:rsidR="002D6F9E" w:rsidRPr="002D6F9E" w:rsidRDefault="002D6F9E" w:rsidP="002D6F9E">
      <w:pPr>
        <w:pStyle w:val="NormalnyJK"/>
        <w:numPr>
          <w:ilvl w:val="0"/>
          <w:numId w:val="47"/>
        </w:numPr>
      </w:pPr>
      <w:r w:rsidRPr="002D6F9E">
        <w:t>Podane wartości graniczne (limit)</w:t>
      </w:r>
    </w:p>
    <w:p w:rsidR="002D6F9E" w:rsidRPr="002D6F9E" w:rsidRDefault="002D6F9E" w:rsidP="002D6F9E">
      <w:pPr>
        <w:pStyle w:val="NormalnyJK"/>
        <w:numPr>
          <w:ilvl w:val="0"/>
          <w:numId w:val="47"/>
        </w:numPr>
      </w:pPr>
      <w:r w:rsidRPr="002D6F9E">
        <w:t xml:space="preserve">Podane zapasy (najgorszy przypadek) </w:t>
      </w:r>
    </w:p>
    <w:p w:rsidR="002D6F9E" w:rsidRPr="002D6F9E" w:rsidRDefault="002D6F9E" w:rsidP="002D6F9E">
      <w:pPr>
        <w:pStyle w:val="NormalnyJK"/>
        <w:numPr>
          <w:ilvl w:val="0"/>
          <w:numId w:val="47"/>
        </w:numPr>
      </w:pPr>
      <w:r w:rsidRPr="002D6F9E">
        <w:t xml:space="preserve">Informację o końcowym rezultacie pomiaru </w:t>
      </w:r>
    </w:p>
    <w:p w:rsidR="002D6F9E" w:rsidRPr="002D6F9E" w:rsidRDefault="002D6F9E" w:rsidP="002D6F9E">
      <w:pPr>
        <w:pStyle w:val="NormalnyJK"/>
      </w:pPr>
      <w:r w:rsidRPr="002D6F9E">
        <w:t>A.3 Na raportach pomiarów powinna znaleźć się informacja opisująca wysokość marginesu pracy (inaczej zapasu lub marginesu bezpieczeństwa, tj. różnicy pomiędzy wymaganiem normy a pomiarem, zazwyczaj wyrażana w jednostkach odpowiednich dla każdej wielkości mierzonej) podanych przy najgorszych przypadkach. Parametry transmisyjne muszą być poddane analizie w całej wymaganej dziedzinie częstotliwości/tłumienia. Zapasy (margines bezpieczeństwa) musi być podany na raporcie pomiarowym dla każdego oddzielnego toru transmisyjnego miedzianego oraz toru światłowodowego.</w:t>
      </w:r>
    </w:p>
    <w:p w:rsidR="002D6F9E" w:rsidRPr="002D6F9E" w:rsidRDefault="002D6F9E" w:rsidP="002D6F9E">
      <w:pPr>
        <w:pStyle w:val="NormalnyJK"/>
      </w:pPr>
      <w:r w:rsidRPr="002D6F9E">
        <w:t xml:space="preserve">B. Zastosować się do procedur certyfikacji okablowania producenta. </w:t>
      </w:r>
    </w:p>
    <w:p w:rsidR="002D6F9E" w:rsidRPr="002D6F9E" w:rsidRDefault="002D6F9E" w:rsidP="002D6F9E">
      <w:pPr>
        <w:pStyle w:val="NormalnyJK"/>
      </w:pPr>
      <w:r w:rsidRPr="002D6F9E">
        <w:t>Przykładowa procedura certyfikacyjna wymaga spełnienia następujących warunków:</w:t>
      </w:r>
    </w:p>
    <w:p w:rsidR="002D6F9E" w:rsidRPr="002D6F9E" w:rsidRDefault="002D6F9E" w:rsidP="002D6F9E">
      <w:pPr>
        <w:pStyle w:val="NormalnyJK"/>
      </w:pPr>
      <w:r w:rsidRPr="002D6F9E">
        <w:t xml:space="preserve">B.1. Dostawy rozwiązań i elementów zatwierdzonych w projektach wykonawczych zgodnie z obowiązującą </w:t>
      </w:r>
      <w:r>
        <w:br/>
      </w:r>
      <w:r w:rsidRPr="002D6F9E">
        <w:t xml:space="preserve">w Polsce oficjalną drogą dystrybucji </w:t>
      </w:r>
    </w:p>
    <w:p w:rsidR="002D6F9E" w:rsidRPr="002D6F9E" w:rsidRDefault="002D6F9E" w:rsidP="002D6F9E">
      <w:pPr>
        <w:pStyle w:val="NormalnyJK"/>
      </w:pPr>
      <w:r w:rsidRPr="002D6F9E">
        <w:t>B.2. Przedstawienia producentowi faktury zakupu towaru (listy produktów) nabytego u Autoryzowanego Dystrybutora w Polsce.</w:t>
      </w:r>
    </w:p>
    <w:p w:rsidR="002D6F9E" w:rsidRPr="002D6F9E" w:rsidRDefault="002D6F9E" w:rsidP="002D6F9E">
      <w:pPr>
        <w:pStyle w:val="NormalnyJK"/>
      </w:pPr>
      <w:r w:rsidRPr="002D6F9E">
        <w:t>B.3. Wykonania okablowania strukturalnego w całkowitej zgodności z obowiązującymi normami ISO/IEC 11801, EN 50173-1, EN 50174-1, EN 50174-2 dotyczącymi parametrów technicznych okablowania, jak również procedur instalacji i administracji.</w:t>
      </w:r>
    </w:p>
    <w:p w:rsidR="002D6F9E" w:rsidRPr="002D6F9E" w:rsidRDefault="002D6F9E" w:rsidP="002D6F9E">
      <w:pPr>
        <w:pStyle w:val="NormalnyJK"/>
      </w:pPr>
      <w:r w:rsidRPr="002D6F9E">
        <w:t>B.4. Potwierdzenia parametrów transmisyjnych zbudowanego okablowania na zgodność z obowiązującymi normami przez przedstawienie certyfikatów pomiarowych wszystkich torów transmisyjnych miedzianych.</w:t>
      </w:r>
    </w:p>
    <w:p w:rsidR="002D6F9E" w:rsidRPr="002D6F9E" w:rsidRDefault="002D6F9E" w:rsidP="002D6F9E">
      <w:pPr>
        <w:pStyle w:val="NormalnyJK"/>
      </w:pPr>
      <w:r w:rsidRPr="002D6F9E">
        <w:t>B.5. Wykonawca musi posiadać status Licencjonowanego Instalatora Projektowania i Instalacji, potwierdzony umową z producentem oferowanego systemu, regulującą warunki udzielania w/w gwarancji przez tegoż producenta.</w:t>
      </w:r>
    </w:p>
    <w:p w:rsidR="002D6F9E" w:rsidRPr="002D6F9E" w:rsidRDefault="002D6F9E" w:rsidP="002D6F9E">
      <w:pPr>
        <w:pStyle w:val="NormalnyJK"/>
      </w:pPr>
      <w:r w:rsidRPr="002D6F9E">
        <w:t xml:space="preserve">B.6. W celu zagwarantowania Użytkownikom końcowym najwyższej jakości parametrów technicznych </w:t>
      </w:r>
      <w:r>
        <w:br/>
      </w:r>
      <w:r w:rsidRPr="002D6F9E">
        <w:t>i użytkowych, cała instalacja jest weryfikowana przez inżynierów ze strony producenta.</w:t>
      </w:r>
    </w:p>
    <w:p w:rsidR="002D6F9E" w:rsidRPr="002D6F9E" w:rsidRDefault="002D6F9E" w:rsidP="002D6F9E">
      <w:pPr>
        <w:pStyle w:val="NormalnyJK"/>
      </w:pPr>
      <w:r w:rsidRPr="002D6F9E">
        <w:t xml:space="preserve">C. Wykonać dokumentację powykonawczą. </w:t>
      </w:r>
    </w:p>
    <w:p w:rsidR="002D6F9E" w:rsidRPr="002D6F9E" w:rsidRDefault="002D6F9E" w:rsidP="002D6F9E">
      <w:pPr>
        <w:pStyle w:val="NormalnyJK"/>
      </w:pPr>
      <w:r w:rsidRPr="002D6F9E">
        <w:t>C.1. Dokumentacja powykonawcza ma zawierać</w:t>
      </w:r>
    </w:p>
    <w:p w:rsidR="002D6F9E" w:rsidRPr="002D6F9E" w:rsidRDefault="002D6F9E" w:rsidP="002D6F9E">
      <w:pPr>
        <w:pStyle w:val="NormalnyJK"/>
      </w:pPr>
      <w:r w:rsidRPr="002D6F9E">
        <w:t>C.1. 1.Raporty z pomiarów dynamicznych okablowania</w:t>
      </w:r>
    </w:p>
    <w:p w:rsidR="002D6F9E" w:rsidRPr="002D6F9E" w:rsidRDefault="002D6F9E" w:rsidP="002D6F9E">
      <w:pPr>
        <w:pStyle w:val="NormalnyJK"/>
      </w:pPr>
      <w:r w:rsidRPr="002D6F9E">
        <w:t xml:space="preserve">C.1.2. Rzeczywiste trasy prowadzenia kabli transmisyjnych poziomych </w:t>
      </w:r>
    </w:p>
    <w:p w:rsidR="002D6F9E" w:rsidRPr="002D6F9E" w:rsidRDefault="002D6F9E" w:rsidP="002D6F9E">
      <w:pPr>
        <w:pStyle w:val="NormalnyJK"/>
      </w:pPr>
      <w:r w:rsidRPr="002D6F9E">
        <w:t xml:space="preserve">C.1.3. Oznaczenia poszczególnych szaf, gniazd, kabli i portów w panelach krosowych </w:t>
      </w:r>
    </w:p>
    <w:p w:rsidR="002D6F9E" w:rsidRPr="002D6F9E" w:rsidRDefault="002D6F9E" w:rsidP="002D6F9E">
      <w:pPr>
        <w:pStyle w:val="NormalnyJK"/>
      </w:pPr>
      <w:r w:rsidRPr="002D6F9E">
        <w:t xml:space="preserve">C.1.4. Lokalizację przebić przez ściany i podłogi. </w:t>
      </w:r>
    </w:p>
    <w:p w:rsidR="002D6F9E" w:rsidRPr="002D6F9E" w:rsidRDefault="002D6F9E" w:rsidP="002D6F9E">
      <w:pPr>
        <w:pStyle w:val="NormalnyJK"/>
      </w:pPr>
      <w:r w:rsidRPr="002D6F9E">
        <w:t xml:space="preserve">C.2. Raporty pomiarowe wszystkich torów transmisyjnych należy zawrzeć w dokumentacji powykonawczej </w:t>
      </w:r>
      <w:r>
        <w:br/>
      </w:r>
      <w:r w:rsidRPr="002D6F9E">
        <w:t xml:space="preserve">i przekazać inwestorowi przy odbiorze inwestycji. Drugą kopię pomiarów (dokumentacji powykonawczej) należy </w:t>
      </w:r>
      <w:r w:rsidRPr="002D6F9E">
        <w:lastRenderedPageBreak/>
        <w:t>przekazać producentowi okablowania w celu udzielenia inwestorowi (Użytkownikowi końcowemu) bezpłatnej gwarancji.</w:t>
      </w:r>
    </w:p>
    <w:p w:rsidR="002D6F9E" w:rsidRDefault="002D6F9E" w:rsidP="00E9579D">
      <w:pPr>
        <w:pStyle w:val="NormalnyJK"/>
      </w:pPr>
    </w:p>
    <w:p w:rsidR="00E9579D" w:rsidRPr="00641D51" w:rsidRDefault="00D62DDE" w:rsidP="00E9579D">
      <w:pPr>
        <w:pStyle w:val="NormalnyJK"/>
        <w:rPr>
          <w:b/>
          <w:u w:val="single"/>
        </w:rPr>
      </w:pPr>
      <w:r>
        <w:tab/>
      </w:r>
      <w:r w:rsidR="00E9579D">
        <w:rPr>
          <w:b/>
          <w:u w:val="single"/>
        </w:rPr>
        <w:t xml:space="preserve">System </w:t>
      </w:r>
      <w:r w:rsidR="00065353">
        <w:rPr>
          <w:b/>
          <w:u w:val="single"/>
        </w:rPr>
        <w:t>sygnalizacji włamania i napadu SSWiN</w:t>
      </w:r>
    </w:p>
    <w:p w:rsidR="00E9579D" w:rsidRPr="00065353" w:rsidRDefault="00065353" w:rsidP="00B842C8">
      <w:pPr>
        <w:pStyle w:val="NormalnyJK"/>
        <w:rPr>
          <w:u w:val="single"/>
        </w:rPr>
      </w:pPr>
      <w:r>
        <w:tab/>
      </w:r>
      <w:r w:rsidRPr="00065353">
        <w:rPr>
          <w:u w:val="single"/>
        </w:rPr>
        <w:t>Centrala (np. SATEL Integra 128 Plus lub równoważna)</w:t>
      </w:r>
    </w:p>
    <w:p w:rsidR="00065353" w:rsidRPr="00065353" w:rsidRDefault="00065353" w:rsidP="00065353">
      <w:pPr>
        <w:pStyle w:val="NormalnyJK"/>
        <w:numPr>
          <w:ilvl w:val="0"/>
          <w:numId w:val="37"/>
        </w:numPr>
      </w:pPr>
      <w:r w:rsidRPr="00065353">
        <w:t>Komunikaty głosowe</w:t>
      </w:r>
      <w:r w:rsidR="00B71778">
        <w:t>:</w:t>
      </w:r>
      <w:r w:rsidRPr="00065353">
        <w:t xml:space="preserve"> 32 </w:t>
      </w:r>
    </w:p>
    <w:p w:rsidR="00065353" w:rsidRPr="00065353" w:rsidRDefault="00065353" w:rsidP="00065353">
      <w:pPr>
        <w:pStyle w:val="NormalnyJK"/>
        <w:numPr>
          <w:ilvl w:val="0"/>
          <w:numId w:val="37"/>
        </w:numPr>
      </w:pPr>
      <w:r w:rsidRPr="00065353">
        <w:t>Obciążalność wyjść programowalnych niskoprądowych</w:t>
      </w:r>
      <w:r w:rsidR="00B71778">
        <w:t>:</w:t>
      </w:r>
      <w:r w:rsidRPr="00065353">
        <w:t xml:space="preserve"> 50 mA</w:t>
      </w:r>
    </w:p>
    <w:p w:rsidR="00065353" w:rsidRPr="00065353" w:rsidRDefault="00065353" w:rsidP="00065353">
      <w:pPr>
        <w:pStyle w:val="NormalnyJK"/>
        <w:numPr>
          <w:ilvl w:val="0"/>
          <w:numId w:val="37"/>
        </w:numPr>
      </w:pPr>
      <w:r w:rsidRPr="00065353">
        <w:t>Obciążalność wyjść programowalnych wysokoprądowych (±10%)</w:t>
      </w:r>
      <w:r w:rsidR="00B71778">
        <w:t>:</w:t>
      </w:r>
      <w:r w:rsidRPr="00065353">
        <w:t xml:space="preserve"> 3000 mA</w:t>
      </w:r>
    </w:p>
    <w:p w:rsidR="00065353" w:rsidRPr="00065353" w:rsidRDefault="00065353" w:rsidP="00065353">
      <w:pPr>
        <w:pStyle w:val="NormalnyJK"/>
        <w:numPr>
          <w:ilvl w:val="0"/>
          <w:numId w:val="37"/>
        </w:numPr>
      </w:pPr>
      <w:r w:rsidRPr="00065353">
        <w:t>Pamięć zdarzeń</w:t>
      </w:r>
      <w:r w:rsidR="00B71778">
        <w:t>:</w:t>
      </w:r>
      <w:r w:rsidRPr="00065353">
        <w:t xml:space="preserve"> 22527 </w:t>
      </w:r>
    </w:p>
    <w:p w:rsidR="00065353" w:rsidRPr="00065353" w:rsidRDefault="00065353" w:rsidP="00065353">
      <w:pPr>
        <w:pStyle w:val="NormalnyJK"/>
        <w:numPr>
          <w:ilvl w:val="0"/>
          <w:numId w:val="37"/>
        </w:numPr>
      </w:pPr>
      <w:r w:rsidRPr="00065353">
        <w:t>Partycje</w:t>
      </w:r>
      <w:r w:rsidR="00B71778">
        <w:t>:</w:t>
      </w:r>
      <w:r w:rsidRPr="00065353">
        <w:t xml:space="preserve"> 8 </w:t>
      </w:r>
    </w:p>
    <w:p w:rsidR="00065353" w:rsidRPr="00065353" w:rsidRDefault="00065353" w:rsidP="00065353">
      <w:pPr>
        <w:pStyle w:val="NormalnyJK"/>
        <w:numPr>
          <w:ilvl w:val="0"/>
          <w:numId w:val="37"/>
        </w:numPr>
      </w:pPr>
      <w:r w:rsidRPr="00065353">
        <w:t>Strefy</w:t>
      </w:r>
      <w:r w:rsidR="00B71778">
        <w:t>:</w:t>
      </w:r>
      <w:r w:rsidRPr="00065353">
        <w:t xml:space="preserve"> 32 </w:t>
      </w:r>
    </w:p>
    <w:p w:rsidR="00065353" w:rsidRPr="00065353" w:rsidRDefault="00065353" w:rsidP="00065353">
      <w:pPr>
        <w:pStyle w:val="NormalnyJK"/>
        <w:numPr>
          <w:ilvl w:val="0"/>
          <w:numId w:val="37"/>
        </w:numPr>
      </w:pPr>
      <w:r w:rsidRPr="00065353">
        <w:t>Timery</w:t>
      </w:r>
      <w:r w:rsidR="00B71778">
        <w:t>:</w:t>
      </w:r>
      <w:r w:rsidRPr="00065353">
        <w:t xml:space="preserve"> 64 </w:t>
      </w:r>
    </w:p>
    <w:p w:rsidR="00065353" w:rsidRPr="00065353" w:rsidRDefault="00065353" w:rsidP="00065353">
      <w:pPr>
        <w:pStyle w:val="NormalnyJK"/>
        <w:numPr>
          <w:ilvl w:val="0"/>
          <w:numId w:val="37"/>
        </w:numPr>
      </w:pPr>
      <w:r w:rsidRPr="00065353">
        <w:t>Zakres temperatur pracy</w:t>
      </w:r>
      <w:r w:rsidR="00B71778">
        <w:t>:</w:t>
      </w:r>
      <w:r w:rsidRPr="00065353">
        <w:t xml:space="preserve">  -10…+55 °C </w:t>
      </w:r>
    </w:p>
    <w:p w:rsidR="00065353" w:rsidRPr="00065353" w:rsidRDefault="00065353" w:rsidP="00065353">
      <w:pPr>
        <w:pStyle w:val="NormalnyJK"/>
        <w:numPr>
          <w:ilvl w:val="0"/>
          <w:numId w:val="37"/>
        </w:numPr>
      </w:pPr>
      <w:r w:rsidRPr="00065353">
        <w:t>Napięcie zasilania (±15%)</w:t>
      </w:r>
      <w:r w:rsidR="00B71778">
        <w:t>:</w:t>
      </w:r>
      <w:r w:rsidRPr="00065353">
        <w:t xml:space="preserve"> 20 V AC, 50-60 Hz</w:t>
      </w:r>
    </w:p>
    <w:p w:rsidR="00065353" w:rsidRPr="00065353" w:rsidRDefault="00065353" w:rsidP="00065353">
      <w:pPr>
        <w:pStyle w:val="NormalnyJK"/>
        <w:numPr>
          <w:ilvl w:val="0"/>
          <w:numId w:val="37"/>
        </w:numPr>
      </w:pPr>
      <w:r w:rsidRPr="00065353">
        <w:t>Użytkownicy + Administratorzy</w:t>
      </w:r>
      <w:r w:rsidR="00B71778">
        <w:t>:</w:t>
      </w:r>
      <w:r w:rsidRPr="00065353">
        <w:t xml:space="preserve"> 240 + 8 </w:t>
      </w:r>
    </w:p>
    <w:p w:rsidR="00065353" w:rsidRPr="00065353" w:rsidRDefault="00065353" w:rsidP="00065353">
      <w:pPr>
        <w:pStyle w:val="NormalnyJK"/>
        <w:numPr>
          <w:ilvl w:val="0"/>
          <w:numId w:val="37"/>
        </w:numPr>
      </w:pPr>
      <w:r w:rsidRPr="00065353">
        <w:t>Wydajność prądowa zasilacza (zasilanie urządzeń + ładowanie akumulatora)</w:t>
      </w:r>
      <w:r w:rsidR="00B71778">
        <w:t>:</w:t>
      </w:r>
      <w:r w:rsidRPr="00065353">
        <w:t xml:space="preserve"> 2000 + 1500 mA</w:t>
      </w:r>
    </w:p>
    <w:p w:rsidR="00065353" w:rsidRPr="00065353" w:rsidRDefault="00065353" w:rsidP="00065353">
      <w:pPr>
        <w:pStyle w:val="NormalnyJK"/>
        <w:numPr>
          <w:ilvl w:val="0"/>
          <w:numId w:val="37"/>
        </w:numPr>
      </w:pPr>
      <w:r w:rsidRPr="00065353">
        <w:t>Napięcie wyjściowe zasilacza</w:t>
      </w:r>
      <w:r w:rsidR="00B71778">
        <w:t>:</w:t>
      </w:r>
      <w:r w:rsidRPr="00065353">
        <w:t xml:space="preserve"> 10,5…14 V DC</w:t>
      </w:r>
    </w:p>
    <w:p w:rsidR="00065353" w:rsidRPr="00065353" w:rsidRDefault="00065353" w:rsidP="00065353">
      <w:pPr>
        <w:pStyle w:val="NormalnyJK"/>
        <w:numPr>
          <w:ilvl w:val="0"/>
          <w:numId w:val="37"/>
        </w:numPr>
      </w:pPr>
      <w:r w:rsidRPr="00065353">
        <w:t>Wejścia przewodowe programowalne</w:t>
      </w:r>
      <w:r w:rsidR="00B71778">
        <w:t>:</w:t>
      </w:r>
      <w:r w:rsidRPr="00065353">
        <w:t xml:space="preserve"> 16 </w:t>
      </w:r>
    </w:p>
    <w:p w:rsidR="00065353" w:rsidRPr="00065353" w:rsidRDefault="00065353" w:rsidP="00065353">
      <w:pPr>
        <w:pStyle w:val="NormalnyJK"/>
        <w:numPr>
          <w:ilvl w:val="0"/>
          <w:numId w:val="37"/>
        </w:numPr>
      </w:pPr>
      <w:r w:rsidRPr="00065353">
        <w:t>Maksymalna liczba wejść programowalnych</w:t>
      </w:r>
      <w:r w:rsidR="00B71778">
        <w:t>:</w:t>
      </w:r>
      <w:r w:rsidRPr="00065353">
        <w:t xml:space="preserve"> 128 </w:t>
      </w:r>
    </w:p>
    <w:p w:rsidR="00065353" w:rsidRPr="00065353" w:rsidRDefault="00065353" w:rsidP="00065353">
      <w:pPr>
        <w:pStyle w:val="NormalnyJK"/>
        <w:numPr>
          <w:ilvl w:val="0"/>
          <w:numId w:val="37"/>
        </w:numPr>
      </w:pPr>
      <w:r w:rsidRPr="00065353">
        <w:t>Wyjścia przewodowe programowalne</w:t>
      </w:r>
      <w:r w:rsidR="00B71778">
        <w:t>:</w:t>
      </w:r>
      <w:r w:rsidRPr="00065353">
        <w:t xml:space="preserve"> 16 </w:t>
      </w:r>
    </w:p>
    <w:p w:rsidR="00065353" w:rsidRPr="00065353" w:rsidRDefault="00065353" w:rsidP="00065353">
      <w:pPr>
        <w:pStyle w:val="NormalnyJK"/>
        <w:numPr>
          <w:ilvl w:val="0"/>
          <w:numId w:val="37"/>
        </w:numPr>
      </w:pPr>
      <w:r w:rsidRPr="00065353">
        <w:t>Maksymalna liczba wyjść programowalnych</w:t>
      </w:r>
      <w:r w:rsidR="00B71778">
        <w:t>:</w:t>
      </w:r>
      <w:r w:rsidRPr="00065353">
        <w:t xml:space="preserve"> 128 </w:t>
      </w:r>
    </w:p>
    <w:p w:rsidR="00065353" w:rsidRPr="00065353" w:rsidRDefault="00065353" w:rsidP="00065353">
      <w:pPr>
        <w:pStyle w:val="NormalnyJK"/>
        <w:numPr>
          <w:ilvl w:val="0"/>
          <w:numId w:val="37"/>
        </w:numPr>
      </w:pPr>
      <w:r w:rsidRPr="00065353">
        <w:t>Wyjścia zasilające</w:t>
      </w:r>
      <w:r w:rsidR="00B71778">
        <w:t>:</w:t>
      </w:r>
      <w:r w:rsidRPr="00065353">
        <w:t xml:space="preserve"> 3 </w:t>
      </w:r>
    </w:p>
    <w:p w:rsidR="00065353" w:rsidRPr="00065353" w:rsidRDefault="00065353" w:rsidP="00065353">
      <w:pPr>
        <w:pStyle w:val="NormalnyJK"/>
        <w:numPr>
          <w:ilvl w:val="0"/>
          <w:numId w:val="37"/>
        </w:numPr>
      </w:pPr>
      <w:r w:rsidRPr="00065353">
        <w:t>Magistrale komunikacyjne</w:t>
      </w:r>
      <w:r w:rsidR="00B71778">
        <w:t>:</w:t>
      </w:r>
      <w:r w:rsidRPr="00065353">
        <w:t xml:space="preserve"> 1 + 2 </w:t>
      </w:r>
    </w:p>
    <w:p w:rsidR="00065353" w:rsidRPr="00065353" w:rsidRDefault="00065353" w:rsidP="00065353">
      <w:pPr>
        <w:pStyle w:val="NormalnyJK"/>
        <w:numPr>
          <w:ilvl w:val="0"/>
          <w:numId w:val="37"/>
        </w:numPr>
      </w:pPr>
      <w:r w:rsidRPr="00065353">
        <w:t>Manipulatory</w:t>
      </w:r>
      <w:r w:rsidR="00B71778">
        <w:t>:</w:t>
      </w:r>
      <w:r w:rsidRPr="00065353">
        <w:t xml:space="preserve"> do 8 </w:t>
      </w:r>
    </w:p>
    <w:p w:rsidR="00065353" w:rsidRPr="00065353" w:rsidRDefault="00065353" w:rsidP="00065353">
      <w:pPr>
        <w:pStyle w:val="NormalnyJK"/>
        <w:numPr>
          <w:ilvl w:val="0"/>
          <w:numId w:val="37"/>
        </w:numPr>
      </w:pPr>
      <w:r w:rsidRPr="00065353">
        <w:t>Ekspandery</w:t>
      </w:r>
      <w:r w:rsidR="00B71778">
        <w:t>:</w:t>
      </w:r>
      <w:r w:rsidRPr="00065353">
        <w:t xml:space="preserve"> do 64 </w:t>
      </w:r>
    </w:p>
    <w:p w:rsidR="00065353" w:rsidRPr="00065353" w:rsidRDefault="00065353" w:rsidP="00065353">
      <w:pPr>
        <w:pStyle w:val="NormalnyJK"/>
        <w:numPr>
          <w:ilvl w:val="0"/>
          <w:numId w:val="37"/>
        </w:numPr>
      </w:pPr>
      <w:r w:rsidRPr="00065353">
        <w:t>Numery telefonów do powiadamiania (głosowe/PAGER + SMS)</w:t>
      </w:r>
      <w:r w:rsidR="00B71778">
        <w:t>:</w:t>
      </w:r>
      <w:r w:rsidRPr="00065353">
        <w:t xml:space="preserve"> 16 + 16 </w:t>
      </w:r>
    </w:p>
    <w:p w:rsidR="00065353" w:rsidRPr="00065353" w:rsidRDefault="00065353" w:rsidP="00065353">
      <w:pPr>
        <w:pStyle w:val="NormalnyJK"/>
        <w:numPr>
          <w:ilvl w:val="0"/>
          <w:numId w:val="37"/>
        </w:numPr>
      </w:pPr>
      <w:r w:rsidRPr="00065353">
        <w:t>Definiowane przez instalatora komunikaty tekstowe</w:t>
      </w:r>
      <w:r w:rsidR="00B71778">
        <w:t>:</w:t>
      </w:r>
      <w:r w:rsidRPr="00065353">
        <w:t xml:space="preserve"> 64 </w:t>
      </w:r>
    </w:p>
    <w:p w:rsidR="00065353" w:rsidRPr="00065353" w:rsidRDefault="00065353" w:rsidP="00065353">
      <w:pPr>
        <w:pStyle w:val="NormalnyJK"/>
        <w:numPr>
          <w:ilvl w:val="0"/>
          <w:numId w:val="37"/>
        </w:numPr>
      </w:pPr>
      <w:r w:rsidRPr="00065353">
        <w:t>Stopień zabezpieczenia wg EN 50131</w:t>
      </w:r>
      <w:r w:rsidR="00B71778">
        <w:t>:</w:t>
      </w:r>
      <w:r w:rsidRPr="00065353">
        <w:t xml:space="preserve"> Grade 3 </w:t>
      </w:r>
    </w:p>
    <w:p w:rsidR="00B71778" w:rsidRDefault="00B71778" w:rsidP="00B71778">
      <w:pPr>
        <w:pStyle w:val="NormalnyJK"/>
        <w:suppressAutoHyphens/>
        <w:spacing w:line="240" w:lineRule="auto"/>
        <w:ind w:left="720"/>
        <w:rPr>
          <w:rFonts w:ascii="Arial" w:hAnsi="Arial" w:cs="Arial"/>
        </w:rPr>
      </w:pPr>
    </w:p>
    <w:p w:rsidR="00B71778" w:rsidRPr="00B71778" w:rsidRDefault="00B71778" w:rsidP="00B71778">
      <w:pPr>
        <w:pStyle w:val="NormalnyJK"/>
      </w:pPr>
      <w:r>
        <w:tab/>
      </w:r>
      <w:r w:rsidRPr="00B71778">
        <w:rPr>
          <w:u w:val="single"/>
        </w:rPr>
        <w:t>Ekspander wejść (np. SATEL INT-E lub równoważny)</w:t>
      </w:r>
    </w:p>
    <w:p w:rsidR="00B71778" w:rsidRPr="00B71778" w:rsidRDefault="00B71778" w:rsidP="00B71778">
      <w:pPr>
        <w:pStyle w:val="NormalnyJK"/>
        <w:numPr>
          <w:ilvl w:val="0"/>
          <w:numId w:val="37"/>
        </w:numPr>
      </w:pPr>
      <w:r w:rsidRPr="00B71778">
        <w:t>Napięcie zasilania (±15%): 12 V DC</w:t>
      </w:r>
    </w:p>
    <w:p w:rsidR="00B71778" w:rsidRPr="00B71778" w:rsidRDefault="00B71778" w:rsidP="00B71778">
      <w:pPr>
        <w:pStyle w:val="NormalnyJK"/>
        <w:numPr>
          <w:ilvl w:val="0"/>
          <w:numId w:val="37"/>
        </w:numPr>
      </w:pPr>
      <w:r w:rsidRPr="00B71778">
        <w:t xml:space="preserve">Zakres temperatur pracy: -10 °C...+55 °C </w:t>
      </w:r>
    </w:p>
    <w:p w:rsidR="00B71778" w:rsidRPr="00B71778" w:rsidRDefault="00B71778" w:rsidP="00B71778">
      <w:pPr>
        <w:pStyle w:val="NormalnyJK"/>
        <w:numPr>
          <w:ilvl w:val="0"/>
          <w:numId w:val="37"/>
        </w:numPr>
      </w:pPr>
      <w:r w:rsidRPr="00B71778">
        <w:t>Pobór prądu w stanie gotowości: 35 mA</w:t>
      </w:r>
    </w:p>
    <w:p w:rsidR="00B71778" w:rsidRPr="00B71778" w:rsidRDefault="00B71778" w:rsidP="00B71778">
      <w:pPr>
        <w:pStyle w:val="NormalnyJK"/>
        <w:numPr>
          <w:ilvl w:val="0"/>
          <w:numId w:val="37"/>
        </w:numPr>
      </w:pPr>
      <w:r w:rsidRPr="00B71778">
        <w:t>Maksymalny pobór prądu: 80 mA</w:t>
      </w:r>
    </w:p>
    <w:p w:rsidR="00B71778" w:rsidRPr="00B71778" w:rsidRDefault="00B71778" w:rsidP="00B71778">
      <w:pPr>
        <w:pStyle w:val="NormalnyJK"/>
        <w:numPr>
          <w:ilvl w:val="0"/>
          <w:numId w:val="37"/>
        </w:numPr>
      </w:pPr>
      <w:r w:rsidRPr="00B71778">
        <w:t xml:space="preserve">Maksymalna wilgotność: 93±3% </w:t>
      </w:r>
    </w:p>
    <w:p w:rsidR="00B71778" w:rsidRPr="00B71778" w:rsidRDefault="00B71778" w:rsidP="00B71778">
      <w:pPr>
        <w:pStyle w:val="NormalnyJK"/>
        <w:numPr>
          <w:ilvl w:val="0"/>
          <w:numId w:val="37"/>
        </w:numPr>
      </w:pPr>
      <w:r w:rsidRPr="00B71778">
        <w:t xml:space="preserve">Klasa środowiskowa wg EN50130-5: II </w:t>
      </w:r>
    </w:p>
    <w:p w:rsidR="00B71778" w:rsidRPr="00B71778" w:rsidRDefault="00B71778" w:rsidP="00B71778">
      <w:pPr>
        <w:pStyle w:val="NormalnyJK"/>
        <w:numPr>
          <w:ilvl w:val="0"/>
          <w:numId w:val="37"/>
        </w:numPr>
      </w:pPr>
      <w:r w:rsidRPr="00B71778">
        <w:t xml:space="preserve">Obciążalność wyjścia +12V: 2,5 A / 12 V DC </w:t>
      </w:r>
    </w:p>
    <w:p w:rsidR="00B71778" w:rsidRPr="00B71778" w:rsidRDefault="00B71778" w:rsidP="00B71778">
      <w:pPr>
        <w:pStyle w:val="NormalnyJK"/>
        <w:numPr>
          <w:ilvl w:val="0"/>
          <w:numId w:val="37"/>
        </w:numPr>
      </w:pPr>
      <w:r w:rsidRPr="00B71778">
        <w:t xml:space="preserve">Stopień zabezpieczenia wg EN 50131 (bez zasilacza): Grade 3 </w:t>
      </w:r>
    </w:p>
    <w:p w:rsidR="00B71778" w:rsidRPr="00B71778" w:rsidRDefault="00B71778" w:rsidP="00B71778">
      <w:pPr>
        <w:pStyle w:val="NormalnyJK"/>
        <w:numPr>
          <w:ilvl w:val="0"/>
          <w:numId w:val="37"/>
        </w:numPr>
      </w:pPr>
      <w:r w:rsidRPr="00B71778">
        <w:t xml:space="preserve">Stopień zabezpieczenia wg EN 50131 (z zasilaczem APS-412): Grade 2 </w:t>
      </w:r>
    </w:p>
    <w:p w:rsidR="00065353" w:rsidRDefault="00065353" w:rsidP="00B842C8">
      <w:pPr>
        <w:pStyle w:val="NormalnyJK"/>
      </w:pPr>
    </w:p>
    <w:p w:rsidR="000A4E2F" w:rsidRPr="00B71778" w:rsidRDefault="000A4E2F" w:rsidP="000A4E2F">
      <w:pPr>
        <w:pStyle w:val="NormalnyJK"/>
      </w:pPr>
      <w:r>
        <w:tab/>
      </w:r>
      <w:r>
        <w:rPr>
          <w:u w:val="single"/>
        </w:rPr>
        <w:t>Manipulator</w:t>
      </w:r>
      <w:r w:rsidRPr="00B71778">
        <w:rPr>
          <w:u w:val="single"/>
        </w:rPr>
        <w:t xml:space="preserve"> (np. SATEL </w:t>
      </w:r>
      <w:r>
        <w:rPr>
          <w:u w:val="single"/>
        </w:rPr>
        <w:t>INT-KLFR-BSB</w:t>
      </w:r>
      <w:r w:rsidRPr="00B71778">
        <w:rPr>
          <w:u w:val="single"/>
        </w:rPr>
        <w:t xml:space="preserve"> lub równoważny)</w:t>
      </w:r>
    </w:p>
    <w:p w:rsidR="000A4E2F" w:rsidRPr="000A4E2F" w:rsidRDefault="000A4E2F" w:rsidP="000A4E2F">
      <w:pPr>
        <w:pStyle w:val="NormalnyJK"/>
        <w:numPr>
          <w:ilvl w:val="0"/>
          <w:numId w:val="37"/>
        </w:numPr>
      </w:pPr>
      <w:r w:rsidRPr="000A4E2F">
        <w:t>Napięcie zasilania (±15%)</w:t>
      </w:r>
      <w:r>
        <w:t xml:space="preserve">: </w:t>
      </w:r>
      <w:r w:rsidRPr="000A4E2F">
        <w:t>12 V DC</w:t>
      </w:r>
    </w:p>
    <w:p w:rsidR="000A4E2F" w:rsidRPr="000A4E2F" w:rsidRDefault="000A4E2F" w:rsidP="000A4E2F">
      <w:pPr>
        <w:pStyle w:val="NormalnyJK"/>
        <w:numPr>
          <w:ilvl w:val="0"/>
          <w:numId w:val="37"/>
        </w:numPr>
      </w:pPr>
      <w:r w:rsidRPr="000A4E2F">
        <w:t>Zakres temperatur pracy</w:t>
      </w:r>
      <w:r>
        <w:t xml:space="preserve">: </w:t>
      </w:r>
      <w:r w:rsidRPr="000A4E2F">
        <w:t xml:space="preserve">-10…+55 °C </w:t>
      </w:r>
    </w:p>
    <w:p w:rsidR="000A4E2F" w:rsidRPr="000A4E2F" w:rsidRDefault="000A4E2F" w:rsidP="000A4E2F">
      <w:pPr>
        <w:pStyle w:val="NormalnyJK"/>
        <w:numPr>
          <w:ilvl w:val="0"/>
          <w:numId w:val="37"/>
        </w:numPr>
      </w:pPr>
      <w:r w:rsidRPr="000A4E2F">
        <w:t>Klasa środowiskowa wg EN50130-5</w:t>
      </w:r>
      <w:r>
        <w:t xml:space="preserve">: </w:t>
      </w:r>
      <w:r w:rsidRPr="000A4E2F">
        <w:t xml:space="preserve">II </w:t>
      </w:r>
    </w:p>
    <w:p w:rsidR="000A4E2F" w:rsidRDefault="000A4E2F" w:rsidP="000A4E2F">
      <w:pPr>
        <w:pStyle w:val="NormalnyJK"/>
        <w:numPr>
          <w:ilvl w:val="0"/>
          <w:numId w:val="37"/>
        </w:numPr>
      </w:pPr>
      <w:r>
        <w:t xml:space="preserve">Podświetlenie klawiatury i wyświetlacza </w:t>
      </w:r>
    </w:p>
    <w:p w:rsidR="000A4E2F" w:rsidRDefault="000A4E2F" w:rsidP="000A4E2F">
      <w:pPr>
        <w:pStyle w:val="NormalnyJK"/>
        <w:numPr>
          <w:ilvl w:val="0"/>
          <w:numId w:val="37"/>
        </w:numPr>
      </w:pPr>
      <w:r>
        <w:t xml:space="preserve">Diody LED informujące o stanie systemu </w:t>
      </w:r>
    </w:p>
    <w:p w:rsidR="000A4E2F" w:rsidRDefault="000A4E2F" w:rsidP="000A4E2F">
      <w:pPr>
        <w:pStyle w:val="NormalnyJK"/>
        <w:numPr>
          <w:ilvl w:val="0"/>
          <w:numId w:val="37"/>
        </w:numPr>
      </w:pPr>
      <w:r>
        <w:lastRenderedPageBreak/>
        <w:t xml:space="preserve">Alarmy NAPAD, POŻAR, POMOC wywoływane z klawiatury </w:t>
      </w:r>
    </w:p>
    <w:p w:rsidR="000A4E2F" w:rsidRDefault="000A4E2F" w:rsidP="000A4E2F">
      <w:pPr>
        <w:pStyle w:val="NormalnyJK"/>
        <w:numPr>
          <w:ilvl w:val="0"/>
          <w:numId w:val="37"/>
        </w:numPr>
      </w:pPr>
      <w:r>
        <w:t xml:space="preserve">Sygnalizacja dźwiękowa wybranych zdarzeń w systemie </w:t>
      </w:r>
    </w:p>
    <w:p w:rsidR="000A4E2F" w:rsidRDefault="000A4E2F" w:rsidP="000A4E2F">
      <w:pPr>
        <w:pStyle w:val="NormalnyJK"/>
        <w:numPr>
          <w:ilvl w:val="0"/>
          <w:numId w:val="37"/>
        </w:numPr>
      </w:pPr>
      <w:r>
        <w:t xml:space="preserve">2 programowalne wejścia </w:t>
      </w:r>
    </w:p>
    <w:p w:rsidR="000A4E2F" w:rsidRDefault="000A4E2F" w:rsidP="000A4E2F">
      <w:pPr>
        <w:pStyle w:val="NormalnyJK"/>
        <w:numPr>
          <w:ilvl w:val="0"/>
          <w:numId w:val="37"/>
        </w:numPr>
      </w:pPr>
      <w:r>
        <w:t xml:space="preserve">Łącze RS-232 do współpracy z programem </w:t>
      </w:r>
      <w:hyperlink r:id="rId9" w:tooltip="GUARDX" w:history="1">
        <w:r w:rsidRPr="000A4E2F">
          <w:t>GUARDX</w:t>
        </w:r>
      </w:hyperlink>
      <w:r>
        <w:t xml:space="preserve"> </w:t>
      </w:r>
    </w:p>
    <w:p w:rsidR="000A4E2F" w:rsidRDefault="000A4E2F" w:rsidP="000A4E2F">
      <w:pPr>
        <w:pStyle w:val="NormalnyJK"/>
        <w:numPr>
          <w:ilvl w:val="0"/>
          <w:numId w:val="37"/>
        </w:numPr>
      </w:pPr>
      <w:r>
        <w:t>Wbudowany czytnik kart zbliżeniowych do obsługi systemu</w:t>
      </w:r>
    </w:p>
    <w:p w:rsidR="000A4E2F" w:rsidRDefault="00574D36" w:rsidP="000A4E2F">
      <w:pPr>
        <w:pStyle w:val="NormalnyJK"/>
      </w:pPr>
      <w:r w:rsidRPr="003D39EC">
        <w:tab/>
      </w:r>
      <w:r w:rsidR="000A4E2F">
        <w:tab/>
      </w:r>
    </w:p>
    <w:p w:rsidR="000A4E2F" w:rsidRPr="00B71778" w:rsidRDefault="000A4E2F" w:rsidP="000A4E2F">
      <w:pPr>
        <w:pStyle w:val="NormalnyJK"/>
      </w:pPr>
      <w:r>
        <w:tab/>
      </w:r>
      <w:r>
        <w:rPr>
          <w:u w:val="single"/>
        </w:rPr>
        <w:t>Klawiatura strefowa</w:t>
      </w:r>
      <w:r w:rsidRPr="00B71778">
        <w:rPr>
          <w:u w:val="single"/>
        </w:rPr>
        <w:t xml:space="preserve"> (np. SATEL </w:t>
      </w:r>
      <w:r>
        <w:rPr>
          <w:u w:val="single"/>
        </w:rPr>
        <w:t>INT-SF-BSB</w:t>
      </w:r>
      <w:r w:rsidRPr="00B71778">
        <w:rPr>
          <w:u w:val="single"/>
        </w:rPr>
        <w:t xml:space="preserve"> </w:t>
      </w:r>
      <w:r>
        <w:rPr>
          <w:u w:val="single"/>
        </w:rPr>
        <w:t>lub równoważna</w:t>
      </w:r>
      <w:r w:rsidRPr="00B71778">
        <w:rPr>
          <w:u w:val="single"/>
        </w:rPr>
        <w:t>)</w:t>
      </w:r>
    </w:p>
    <w:p w:rsidR="000A4E2F" w:rsidRPr="000A4E2F" w:rsidRDefault="000A4E2F" w:rsidP="005D3243">
      <w:pPr>
        <w:pStyle w:val="NormalnyJK"/>
        <w:numPr>
          <w:ilvl w:val="0"/>
          <w:numId w:val="37"/>
        </w:numPr>
      </w:pPr>
      <w:r w:rsidRPr="000A4E2F">
        <w:t>Napięcie zasilania (±15%)</w:t>
      </w:r>
      <w:r w:rsidR="005D3243">
        <w:t xml:space="preserve">: </w:t>
      </w:r>
      <w:r w:rsidRPr="000A4E2F">
        <w:t>12 V DC</w:t>
      </w:r>
    </w:p>
    <w:p w:rsidR="000A4E2F" w:rsidRPr="000A4E2F" w:rsidRDefault="000A4E2F" w:rsidP="005D3243">
      <w:pPr>
        <w:pStyle w:val="NormalnyJK"/>
        <w:numPr>
          <w:ilvl w:val="0"/>
          <w:numId w:val="37"/>
        </w:numPr>
      </w:pPr>
      <w:r w:rsidRPr="000A4E2F">
        <w:t>Zakres temperatur pracy</w:t>
      </w:r>
      <w:r w:rsidR="005D3243">
        <w:t xml:space="preserve">: </w:t>
      </w:r>
      <w:r w:rsidRPr="000A4E2F">
        <w:t xml:space="preserve">-10 °C...+55 °C </w:t>
      </w:r>
    </w:p>
    <w:p w:rsidR="000A4E2F" w:rsidRPr="000A4E2F" w:rsidRDefault="000A4E2F" w:rsidP="005D3243">
      <w:pPr>
        <w:pStyle w:val="NormalnyJK"/>
        <w:numPr>
          <w:ilvl w:val="0"/>
          <w:numId w:val="37"/>
        </w:numPr>
      </w:pPr>
      <w:r w:rsidRPr="000A4E2F">
        <w:t>Klasa środowiskowa wg EN50130-5</w:t>
      </w:r>
      <w:r w:rsidR="005D3243">
        <w:t xml:space="preserve">: </w:t>
      </w:r>
      <w:r w:rsidRPr="000A4E2F">
        <w:t xml:space="preserve">II </w:t>
      </w:r>
    </w:p>
    <w:p w:rsidR="000A4E2F" w:rsidRPr="000A4E2F" w:rsidRDefault="000A4E2F" w:rsidP="005D3243">
      <w:pPr>
        <w:pStyle w:val="NormalnyJK"/>
        <w:numPr>
          <w:ilvl w:val="0"/>
          <w:numId w:val="37"/>
        </w:numPr>
      </w:pPr>
      <w:r w:rsidRPr="000A4E2F">
        <w:t>Obciążalność wyjścia przekaźnikowego (obciążenie rezystancyjne)</w:t>
      </w:r>
      <w:r w:rsidR="005D3243">
        <w:t xml:space="preserve">: </w:t>
      </w:r>
      <w:r w:rsidRPr="000A4E2F">
        <w:t xml:space="preserve">2 A / 24 V DC </w:t>
      </w:r>
    </w:p>
    <w:p w:rsidR="005D3243" w:rsidRPr="005D3243" w:rsidRDefault="005D3243" w:rsidP="005D3243">
      <w:pPr>
        <w:pStyle w:val="NormalnyJK"/>
        <w:numPr>
          <w:ilvl w:val="0"/>
          <w:numId w:val="37"/>
        </w:numPr>
      </w:pPr>
      <w:r>
        <w:t>P</w:t>
      </w:r>
      <w:r w:rsidRPr="005D3243">
        <w:t xml:space="preserve">odświetlenie klawiatury w kolorze białym </w:t>
      </w:r>
    </w:p>
    <w:p w:rsidR="005D3243" w:rsidRPr="005D3243" w:rsidRDefault="005D3243" w:rsidP="005D3243">
      <w:pPr>
        <w:pStyle w:val="NormalnyJK"/>
        <w:numPr>
          <w:ilvl w:val="0"/>
          <w:numId w:val="37"/>
        </w:numPr>
      </w:pPr>
      <w:r>
        <w:t>S</w:t>
      </w:r>
      <w:r w:rsidRPr="005D3243">
        <w:t xml:space="preserve">terowanie jedną strefą w systemie </w:t>
      </w:r>
    </w:p>
    <w:p w:rsidR="005D3243" w:rsidRPr="005D3243" w:rsidRDefault="005D3243" w:rsidP="005D3243">
      <w:pPr>
        <w:pStyle w:val="NormalnyJK"/>
        <w:numPr>
          <w:ilvl w:val="0"/>
          <w:numId w:val="37"/>
        </w:numPr>
      </w:pPr>
      <w:r>
        <w:t>A</w:t>
      </w:r>
      <w:r w:rsidRPr="005D3243">
        <w:t xml:space="preserve">larmy NAPAD, POŻAR, POMOC wywoływane z klawiatury </w:t>
      </w:r>
    </w:p>
    <w:p w:rsidR="005D3243" w:rsidRPr="005D3243" w:rsidRDefault="005D3243" w:rsidP="005D3243">
      <w:pPr>
        <w:pStyle w:val="NormalnyJK"/>
        <w:numPr>
          <w:ilvl w:val="0"/>
          <w:numId w:val="37"/>
        </w:numPr>
      </w:pPr>
      <w:r>
        <w:t>D</w:t>
      </w:r>
      <w:r w:rsidRPr="005D3243">
        <w:t xml:space="preserve">iody LED pokazujące stan strefy </w:t>
      </w:r>
    </w:p>
    <w:p w:rsidR="005D3243" w:rsidRPr="005D3243" w:rsidRDefault="005D3243" w:rsidP="005D3243">
      <w:pPr>
        <w:pStyle w:val="NormalnyJK"/>
        <w:numPr>
          <w:ilvl w:val="0"/>
          <w:numId w:val="37"/>
        </w:numPr>
      </w:pPr>
      <w:r>
        <w:t>S</w:t>
      </w:r>
      <w:r w:rsidRPr="005D3243">
        <w:t xml:space="preserve">ygnalizacja dźwiękowa wybranych zdarzeń w systemie </w:t>
      </w:r>
    </w:p>
    <w:p w:rsidR="005D3243" w:rsidRPr="005D3243" w:rsidRDefault="005D3243" w:rsidP="005D3243">
      <w:pPr>
        <w:pStyle w:val="NormalnyJK"/>
        <w:numPr>
          <w:ilvl w:val="0"/>
          <w:numId w:val="37"/>
        </w:numPr>
      </w:pPr>
      <w:r>
        <w:t>P</w:t>
      </w:r>
      <w:r w:rsidRPr="005D3243">
        <w:t xml:space="preserve">rzekaźnik do sterowania elektrozaczepem, ryglem lub blokadą elektromagnetyczną </w:t>
      </w:r>
    </w:p>
    <w:p w:rsidR="000A4E2F" w:rsidRDefault="005D3243" w:rsidP="005D3243">
      <w:pPr>
        <w:pStyle w:val="NormalnyJK"/>
        <w:numPr>
          <w:ilvl w:val="0"/>
          <w:numId w:val="37"/>
        </w:numPr>
      </w:pPr>
      <w:r>
        <w:t>W</w:t>
      </w:r>
      <w:r w:rsidRPr="005D3243">
        <w:t>ejście do kontroli stanu drzwi</w:t>
      </w:r>
    </w:p>
    <w:p w:rsidR="00B15EC1" w:rsidRDefault="00B15EC1" w:rsidP="00B842C8">
      <w:pPr>
        <w:pStyle w:val="NormalnyJK"/>
        <w:rPr>
          <w:b/>
          <w:u w:val="single"/>
        </w:rPr>
      </w:pPr>
      <w:r w:rsidRPr="00B15EC1">
        <w:tab/>
      </w:r>
    </w:p>
    <w:p w:rsidR="00677423" w:rsidRPr="003D39EC" w:rsidRDefault="00B15EC1" w:rsidP="00B842C8">
      <w:pPr>
        <w:pStyle w:val="NormalnyJK"/>
        <w:rPr>
          <w:b/>
          <w:u w:val="single"/>
        </w:rPr>
      </w:pPr>
      <w:r w:rsidRPr="00B15EC1">
        <w:tab/>
      </w:r>
      <w:r w:rsidR="00574D36" w:rsidRPr="003D39EC">
        <w:rPr>
          <w:b/>
          <w:u w:val="single"/>
        </w:rPr>
        <w:t>System oddymiania</w:t>
      </w:r>
    </w:p>
    <w:p w:rsidR="0070572A" w:rsidRPr="00B15EC1" w:rsidRDefault="00B15EC1" w:rsidP="00B15EC1">
      <w:pPr>
        <w:pStyle w:val="NormalnyJK"/>
        <w:suppressAutoHyphens/>
        <w:autoSpaceDN w:val="0"/>
        <w:ind w:left="720"/>
        <w:textAlignment w:val="baseline"/>
        <w:rPr>
          <w:rFonts w:eastAsia="Calibri" w:cs="Times New Roman"/>
          <w:u w:val="single"/>
          <w:lang w:eastAsia="en-US"/>
        </w:rPr>
      </w:pPr>
      <w:r w:rsidRPr="00B15EC1">
        <w:rPr>
          <w:rFonts w:eastAsia="Calibri" w:cs="Times New Roman"/>
          <w:u w:val="single"/>
          <w:lang w:eastAsia="en-US"/>
        </w:rPr>
        <w:t>C</w:t>
      </w:r>
      <w:r w:rsidR="00574D36" w:rsidRPr="00B15EC1">
        <w:rPr>
          <w:rFonts w:eastAsia="Calibri" w:cs="Times New Roman"/>
          <w:u w:val="single"/>
          <w:lang w:eastAsia="en-US"/>
        </w:rPr>
        <w:t>entrala oddymiania</w:t>
      </w:r>
      <w:r w:rsidR="0070572A" w:rsidRPr="00B15EC1">
        <w:rPr>
          <w:rFonts w:eastAsia="Calibri" w:cs="Times New Roman"/>
          <w:u w:val="single"/>
          <w:lang w:eastAsia="en-US"/>
        </w:rPr>
        <w:t xml:space="preserve"> (np. UCS-6000 lub równoważna)</w:t>
      </w:r>
    </w:p>
    <w:p w:rsidR="00574D36" w:rsidRDefault="0070572A" w:rsidP="0070572A">
      <w:pPr>
        <w:pStyle w:val="NormalnyJK"/>
        <w:suppressAutoHyphens/>
        <w:autoSpaceDN w:val="0"/>
        <w:ind w:left="720"/>
        <w:textAlignment w:val="baseline"/>
        <w:rPr>
          <w:rFonts w:eastAsia="Calibri" w:cs="Times New Roman"/>
          <w:lang w:eastAsia="en-US"/>
        </w:rPr>
      </w:pPr>
      <w:r w:rsidRPr="0078446D">
        <w:rPr>
          <w:rFonts w:ascii="Arial" w:hAnsi="Arial" w:cs="Arial"/>
          <w:noProof/>
        </w:rPr>
        <w:drawing>
          <wp:inline distT="0" distB="0" distL="0" distR="0">
            <wp:extent cx="5362284" cy="246126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4870" cy="2462447"/>
                    </a:xfrm>
                    <a:prstGeom prst="rect">
                      <a:avLst/>
                    </a:prstGeom>
                    <a:noFill/>
                    <a:ln>
                      <a:noFill/>
                    </a:ln>
                  </pic:spPr>
                </pic:pic>
              </a:graphicData>
            </a:graphic>
          </wp:inline>
        </w:drawing>
      </w:r>
    </w:p>
    <w:p w:rsidR="0070572A" w:rsidRDefault="0070572A" w:rsidP="0070572A">
      <w:pPr>
        <w:pStyle w:val="NormalnyJK"/>
        <w:suppressAutoHyphens/>
        <w:autoSpaceDN w:val="0"/>
        <w:ind w:left="720"/>
        <w:textAlignment w:val="baseline"/>
        <w:rPr>
          <w:rFonts w:eastAsia="Calibri" w:cs="Times New Roman"/>
          <w:lang w:eastAsia="en-US"/>
        </w:rPr>
      </w:pPr>
      <w:r w:rsidRPr="0078446D">
        <w:rPr>
          <w:rFonts w:ascii="Arial" w:hAnsi="Arial" w:cs="Arial"/>
          <w:noProof/>
        </w:rPr>
        <w:drawing>
          <wp:inline distT="0" distB="0" distL="0" distR="0">
            <wp:extent cx="5372100" cy="1193800"/>
            <wp:effectExtent l="0" t="0" r="0" b="635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74896" cy="1194421"/>
                    </a:xfrm>
                    <a:prstGeom prst="rect">
                      <a:avLst/>
                    </a:prstGeom>
                    <a:noFill/>
                    <a:ln>
                      <a:noFill/>
                    </a:ln>
                  </pic:spPr>
                </pic:pic>
              </a:graphicData>
            </a:graphic>
          </wp:inline>
        </w:drawing>
      </w:r>
    </w:p>
    <w:p w:rsidR="0070572A" w:rsidRPr="003D39EC" w:rsidRDefault="0070572A" w:rsidP="0070572A">
      <w:pPr>
        <w:pStyle w:val="NormalnyJK"/>
        <w:suppressAutoHyphens/>
        <w:autoSpaceDN w:val="0"/>
        <w:ind w:left="720"/>
        <w:textAlignment w:val="baseline"/>
        <w:rPr>
          <w:rFonts w:eastAsia="Calibri" w:cs="Times New Roman"/>
          <w:lang w:eastAsia="en-US"/>
        </w:rPr>
      </w:pPr>
      <w:r w:rsidRPr="0078446D">
        <w:rPr>
          <w:rFonts w:ascii="Arial" w:hAnsi="Arial" w:cs="Arial"/>
          <w:noProof/>
        </w:rPr>
        <w:lastRenderedPageBreak/>
        <w:drawing>
          <wp:inline distT="0" distB="0" distL="0" distR="0">
            <wp:extent cx="5372100" cy="1414085"/>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1755" cy="1424523"/>
                    </a:xfrm>
                    <a:prstGeom prst="rect">
                      <a:avLst/>
                    </a:prstGeom>
                    <a:noFill/>
                    <a:ln>
                      <a:noFill/>
                    </a:ln>
                  </pic:spPr>
                </pic:pic>
              </a:graphicData>
            </a:graphic>
          </wp:inline>
        </w:drawing>
      </w:r>
    </w:p>
    <w:p w:rsidR="00B15EC1" w:rsidRDefault="00B15EC1" w:rsidP="00B15EC1">
      <w:pPr>
        <w:pStyle w:val="NormalnyJK"/>
        <w:suppressAutoHyphens/>
        <w:autoSpaceDN w:val="0"/>
        <w:ind w:left="720"/>
        <w:textAlignment w:val="baseline"/>
      </w:pPr>
    </w:p>
    <w:p w:rsidR="0070572A" w:rsidRPr="00B15EC1" w:rsidRDefault="00B15EC1" w:rsidP="00B15EC1">
      <w:pPr>
        <w:pStyle w:val="NormalnyJK"/>
        <w:suppressAutoHyphens/>
        <w:autoSpaceDN w:val="0"/>
        <w:ind w:left="720"/>
        <w:textAlignment w:val="baseline"/>
        <w:rPr>
          <w:rFonts w:eastAsia="Calibri" w:cs="Times New Roman"/>
          <w:u w:val="single"/>
          <w:lang w:eastAsia="en-US"/>
        </w:rPr>
      </w:pPr>
      <w:r w:rsidRPr="00B15EC1">
        <w:rPr>
          <w:u w:val="single"/>
        </w:rPr>
        <w:t>P</w:t>
      </w:r>
      <w:r w:rsidR="0070572A" w:rsidRPr="00B15EC1">
        <w:rPr>
          <w:rFonts w:eastAsia="Calibri" w:cs="Times New Roman"/>
          <w:u w:val="single"/>
          <w:lang w:eastAsia="en-US"/>
        </w:rPr>
        <w:t>rzycisk oddymiania (np. PO-63 lub równoważny)</w:t>
      </w:r>
    </w:p>
    <w:p w:rsidR="0070572A" w:rsidRPr="00AE2F3D" w:rsidRDefault="0070572A" w:rsidP="0070572A">
      <w:pPr>
        <w:pStyle w:val="NormalnyJK"/>
        <w:spacing w:line="240" w:lineRule="auto"/>
        <w:ind w:left="283"/>
        <w:jc w:val="center"/>
        <w:rPr>
          <w:rFonts w:ascii="Arial" w:hAnsi="Arial" w:cs="Arial"/>
        </w:rPr>
      </w:pPr>
      <w:r w:rsidRPr="00B512BB">
        <w:rPr>
          <w:rFonts w:ascii="Arial" w:hAnsi="Arial" w:cs="Arial"/>
          <w:noProof/>
        </w:rPr>
        <w:drawing>
          <wp:inline distT="0" distB="0" distL="0" distR="0">
            <wp:extent cx="5311140" cy="1088924"/>
            <wp:effectExtent l="0" t="0" r="381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19646" cy="1090668"/>
                    </a:xfrm>
                    <a:prstGeom prst="rect">
                      <a:avLst/>
                    </a:prstGeom>
                    <a:noFill/>
                    <a:ln>
                      <a:noFill/>
                    </a:ln>
                  </pic:spPr>
                </pic:pic>
              </a:graphicData>
            </a:graphic>
          </wp:inline>
        </w:drawing>
      </w:r>
    </w:p>
    <w:p w:rsidR="00574D36" w:rsidRPr="003D39EC" w:rsidRDefault="00574D36" w:rsidP="00574D36">
      <w:pPr>
        <w:pStyle w:val="NormalnyJK"/>
        <w:ind w:left="720"/>
        <w:rPr>
          <w:rFonts w:eastAsia="Calibri" w:cs="Times New Roman"/>
          <w:lang w:eastAsia="en-US"/>
        </w:rPr>
      </w:pPr>
    </w:p>
    <w:p w:rsidR="0070572A" w:rsidRPr="00B15EC1" w:rsidRDefault="00B15EC1" w:rsidP="00B15EC1">
      <w:pPr>
        <w:pStyle w:val="NormalnyJK"/>
        <w:suppressAutoHyphens/>
        <w:autoSpaceDN w:val="0"/>
        <w:ind w:left="720"/>
        <w:textAlignment w:val="baseline"/>
        <w:rPr>
          <w:rFonts w:eastAsia="Calibri" w:cs="Times New Roman"/>
          <w:u w:val="single"/>
          <w:lang w:eastAsia="en-US"/>
        </w:rPr>
      </w:pPr>
      <w:r w:rsidRPr="00B15EC1">
        <w:rPr>
          <w:rFonts w:eastAsia="Calibri" w:cs="Times New Roman"/>
          <w:u w:val="single"/>
          <w:lang w:eastAsia="en-US"/>
        </w:rPr>
        <w:t>P</w:t>
      </w:r>
      <w:r w:rsidR="0070572A" w:rsidRPr="00B15EC1">
        <w:rPr>
          <w:rFonts w:eastAsia="Calibri" w:cs="Times New Roman"/>
          <w:u w:val="single"/>
          <w:lang w:eastAsia="en-US"/>
        </w:rPr>
        <w:t>rzycisk przewietrzający (np. PP-62 lub równoważny)</w:t>
      </w:r>
    </w:p>
    <w:p w:rsidR="0070572A" w:rsidRDefault="0070572A" w:rsidP="0070572A">
      <w:pPr>
        <w:pStyle w:val="NormalnyJK"/>
        <w:spacing w:line="240" w:lineRule="auto"/>
        <w:ind w:left="1003"/>
        <w:jc w:val="center"/>
        <w:rPr>
          <w:rFonts w:ascii="Arial" w:hAnsi="Arial" w:cs="Arial"/>
        </w:rPr>
      </w:pPr>
      <w:r w:rsidRPr="00B512BB">
        <w:rPr>
          <w:rFonts w:ascii="Arial" w:hAnsi="Arial" w:cs="Arial"/>
          <w:noProof/>
        </w:rPr>
        <w:drawing>
          <wp:inline distT="0" distB="0" distL="0" distR="0">
            <wp:extent cx="3779520" cy="524400"/>
            <wp:effectExtent l="0" t="0" r="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8490" cy="529807"/>
                    </a:xfrm>
                    <a:prstGeom prst="rect">
                      <a:avLst/>
                    </a:prstGeom>
                    <a:noFill/>
                    <a:ln>
                      <a:noFill/>
                    </a:ln>
                  </pic:spPr>
                </pic:pic>
              </a:graphicData>
            </a:graphic>
          </wp:inline>
        </w:drawing>
      </w:r>
    </w:p>
    <w:p w:rsidR="0070572A" w:rsidRDefault="0070572A" w:rsidP="0070572A">
      <w:pPr>
        <w:pStyle w:val="NormalnyJK"/>
        <w:spacing w:line="240" w:lineRule="auto"/>
        <w:ind w:left="1003"/>
        <w:rPr>
          <w:rFonts w:ascii="Arial" w:hAnsi="Arial" w:cs="Arial"/>
        </w:rPr>
      </w:pPr>
    </w:p>
    <w:p w:rsidR="0070572A" w:rsidRPr="00B15EC1" w:rsidRDefault="00B15EC1" w:rsidP="00B15EC1">
      <w:pPr>
        <w:pStyle w:val="NormalnyJK"/>
        <w:suppressAutoHyphens/>
        <w:autoSpaceDN w:val="0"/>
        <w:ind w:left="720"/>
        <w:textAlignment w:val="baseline"/>
        <w:rPr>
          <w:rFonts w:eastAsia="Calibri" w:cs="Times New Roman"/>
          <w:u w:val="single"/>
          <w:lang w:eastAsia="en-US"/>
        </w:rPr>
      </w:pPr>
      <w:r w:rsidRPr="00B15EC1">
        <w:rPr>
          <w:rFonts w:eastAsia="Calibri" w:cs="Times New Roman"/>
          <w:u w:val="single"/>
          <w:lang w:eastAsia="en-US"/>
        </w:rPr>
        <w:t>C</w:t>
      </w:r>
      <w:r w:rsidR="0070572A" w:rsidRPr="00B15EC1">
        <w:rPr>
          <w:rFonts w:eastAsia="Calibri" w:cs="Times New Roman"/>
          <w:u w:val="single"/>
          <w:lang w:eastAsia="en-US"/>
        </w:rPr>
        <w:t>zujnik deszcz-wiatr (np. CDW-03 lub równoważny)</w:t>
      </w:r>
    </w:p>
    <w:p w:rsidR="0070572A" w:rsidRPr="0070572A" w:rsidRDefault="0070572A" w:rsidP="0070572A">
      <w:pPr>
        <w:pStyle w:val="NormalnyJK"/>
        <w:numPr>
          <w:ilvl w:val="1"/>
          <w:numId w:val="16"/>
        </w:numPr>
      </w:pPr>
      <w:r w:rsidRPr="0070572A">
        <w:t>napięcie zasilania: 24÷30VDC/0,2A </w:t>
      </w:r>
    </w:p>
    <w:p w:rsidR="0070572A" w:rsidRPr="0070572A" w:rsidRDefault="0070572A" w:rsidP="0070572A">
      <w:pPr>
        <w:pStyle w:val="NormalnyJK"/>
        <w:numPr>
          <w:ilvl w:val="1"/>
          <w:numId w:val="16"/>
        </w:numPr>
      </w:pPr>
      <w:r w:rsidRPr="0070572A">
        <w:t>klasa szczelności: IP 56 </w:t>
      </w:r>
    </w:p>
    <w:p w:rsidR="00B15EC1" w:rsidRDefault="00B15EC1" w:rsidP="00B15EC1">
      <w:pPr>
        <w:pStyle w:val="NormalnyJK"/>
        <w:ind w:left="360"/>
      </w:pPr>
      <w:bookmarkStart w:id="42" w:name="_Toc463521440"/>
      <w:bookmarkEnd w:id="1"/>
      <w:bookmarkEnd w:id="2"/>
    </w:p>
    <w:p w:rsidR="00B15EC1" w:rsidRPr="003D39EC" w:rsidRDefault="00485AB7" w:rsidP="00B15EC1">
      <w:pPr>
        <w:pStyle w:val="NormalnyJK"/>
        <w:ind w:left="360"/>
        <w:rPr>
          <w:b/>
          <w:u w:val="single"/>
        </w:rPr>
      </w:pPr>
      <w:r w:rsidRPr="00485AB7">
        <w:tab/>
      </w:r>
      <w:r w:rsidR="00B15EC1" w:rsidRPr="003D39EC">
        <w:rPr>
          <w:b/>
          <w:u w:val="single"/>
        </w:rPr>
        <w:t xml:space="preserve">System </w:t>
      </w:r>
      <w:r w:rsidR="00B15EC1">
        <w:rPr>
          <w:b/>
          <w:u w:val="single"/>
        </w:rPr>
        <w:t>sygnalizacji pożaru SSP</w:t>
      </w:r>
    </w:p>
    <w:p w:rsidR="00B15EC1" w:rsidRPr="00B15EC1" w:rsidRDefault="00485AB7" w:rsidP="00B15EC1">
      <w:pPr>
        <w:pStyle w:val="NormalnyJK"/>
        <w:suppressAutoHyphens/>
        <w:autoSpaceDN w:val="0"/>
        <w:ind w:left="360"/>
        <w:textAlignment w:val="baseline"/>
        <w:rPr>
          <w:rFonts w:eastAsia="Calibri" w:cs="Times New Roman"/>
          <w:u w:val="single"/>
          <w:lang w:eastAsia="en-US"/>
        </w:rPr>
      </w:pPr>
      <w:r w:rsidRPr="00485AB7">
        <w:rPr>
          <w:rFonts w:eastAsia="Calibri" w:cs="Times New Roman"/>
          <w:lang w:eastAsia="en-US"/>
        </w:rPr>
        <w:tab/>
      </w:r>
      <w:r w:rsidR="00B15EC1" w:rsidRPr="00B15EC1">
        <w:rPr>
          <w:rFonts w:eastAsia="Calibri" w:cs="Times New Roman"/>
          <w:u w:val="single"/>
          <w:lang w:eastAsia="en-US"/>
        </w:rPr>
        <w:t xml:space="preserve">Centrala </w:t>
      </w:r>
      <w:r w:rsidR="008259C4">
        <w:rPr>
          <w:rFonts w:eastAsia="Calibri" w:cs="Times New Roman"/>
          <w:u w:val="single"/>
          <w:lang w:eastAsia="en-US"/>
        </w:rPr>
        <w:t xml:space="preserve">(np. Polon </w:t>
      </w:r>
      <w:r w:rsidR="00B15EC1" w:rsidRPr="00B15EC1">
        <w:rPr>
          <w:rFonts w:eastAsia="Calibri" w:cs="Times New Roman"/>
          <w:u w:val="single"/>
          <w:lang w:eastAsia="en-US"/>
        </w:rPr>
        <w:t>6000 lub równoważna)</w:t>
      </w:r>
    </w:p>
    <w:p w:rsidR="00CD6AE2" w:rsidRDefault="008259C4" w:rsidP="008259C4">
      <w:pPr>
        <w:jc w:val="center"/>
        <w:rPr>
          <w:rFonts w:ascii="Arial Narrow" w:eastAsia="Calibri" w:hAnsi="Arial Narrow" w:cs="Times New Roman"/>
        </w:rPr>
      </w:pPr>
      <w:r w:rsidRPr="008259C4">
        <w:rPr>
          <w:rFonts w:ascii="Arial Narrow" w:eastAsia="Calibri" w:hAnsi="Arial Narrow" w:cs="Times New Roman"/>
          <w:noProof/>
          <w:lang w:eastAsia="pl-PL"/>
        </w:rPr>
        <w:drawing>
          <wp:inline distT="0" distB="0" distL="0" distR="0">
            <wp:extent cx="4319219" cy="1461770"/>
            <wp:effectExtent l="0" t="0" r="5715" b="508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22249" cy="1462796"/>
                    </a:xfrm>
                    <a:prstGeom prst="rect">
                      <a:avLst/>
                    </a:prstGeom>
                    <a:noFill/>
                    <a:ln>
                      <a:noFill/>
                    </a:ln>
                  </pic:spPr>
                </pic:pic>
              </a:graphicData>
            </a:graphic>
          </wp:inline>
        </w:drawing>
      </w:r>
    </w:p>
    <w:p w:rsidR="008259C4" w:rsidRDefault="008259C4" w:rsidP="008259C4">
      <w:pPr>
        <w:jc w:val="center"/>
        <w:rPr>
          <w:rFonts w:ascii="Arial Narrow" w:eastAsia="Calibri" w:hAnsi="Arial Narrow" w:cs="Times New Roman"/>
        </w:rPr>
      </w:pPr>
      <w:r w:rsidRPr="008259C4">
        <w:rPr>
          <w:rFonts w:ascii="Arial Narrow" w:eastAsia="Calibri" w:hAnsi="Arial Narrow" w:cs="Times New Roman"/>
          <w:noProof/>
          <w:lang w:eastAsia="pl-PL"/>
        </w:rPr>
        <w:drawing>
          <wp:inline distT="0" distB="0" distL="0" distR="0">
            <wp:extent cx="4318635" cy="262437"/>
            <wp:effectExtent l="0" t="0" r="5715" b="444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48980" cy="276435"/>
                    </a:xfrm>
                    <a:prstGeom prst="rect">
                      <a:avLst/>
                    </a:prstGeom>
                    <a:noFill/>
                    <a:ln>
                      <a:noFill/>
                    </a:ln>
                  </pic:spPr>
                </pic:pic>
              </a:graphicData>
            </a:graphic>
          </wp:inline>
        </w:drawing>
      </w:r>
    </w:p>
    <w:p w:rsidR="008259C4" w:rsidRDefault="008259C4" w:rsidP="008259C4">
      <w:pPr>
        <w:jc w:val="center"/>
        <w:rPr>
          <w:rFonts w:ascii="Arial Narrow" w:eastAsia="Calibri" w:hAnsi="Arial Narrow" w:cs="Times New Roman"/>
        </w:rPr>
      </w:pPr>
      <w:r>
        <w:rPr>
          <w:rFonts w:ascii="Arial Narrow" w:eastAsia="Calibri" w:hAnsi="Arial Narrow" w:cs="Times New Roman"/>
          <w:noProof/>
          <w:lang w:eastAsia="pl-PL"/>
        </w:rPr>
        <w:drawing>
          <wp:inline distT="0" distB="0" distL="0" distR="0">
            <wp:extent cx="4175760" cy="1286974"/>
            <wp:effectExtent l="0" t="0" r="0" b="889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31698" cy="1304214"/>
                    </a:xfrm>
                    <a:prstGeom prst="rect">
                      <a:avLst/>
                    </a:prstGeom>
                    <a:noFill/>
                    <a:ln>
                      <a:noFill/>
                    </a:ln>
                  </pic:spPr>
                </pic:pic>
              </a:graphicData>
            </a:graphic>
          </wp:inline>
        </w:drawing>
      </w:r>
    </w:p>
    <w:p w:rsidR="008259C4" w:rsidRDefault="008259C4" w:rsidP="008259C4">
      <w:pPr>
        <w:jc w:val="center"/>
        <w:rPr>
          <w:rFonts w:ascii="Arial Narrow" w:eastAsia="Calibri" w:hAnsi="Arial Narrow" w:cs="Times New Roman"/>
        </w:rPr>
      </w:pPr>
    </w:p>
    <w:p w:rsidR="008259C4" w:rsidRDefault="008259C4" w:rsidP="008259C4">
      <w:pPr>
        <w:jc w:val="center"/>
        <w:rPr>
          <w:rFonts w:ascii="Arial Narrow" w:eastAsia="Calibri" w:hAnsi="Arial Narrow" w:cs="Times New Roman"/>
        </w:rPr>
      </w:pPr>
      <w:r>
        <w:rPr>
          <w:rFonts w:ascii="Arial Narrow" w:eastAsia="Calibri" w:hAnsi="Arial Narrow" w:cs="Times New Roman"/>
          <w:noProof/>
          <w:lang w:eastAsia="pl-PL"/>
        </w:rPr>
        <w:lastRenderedPageBreak/>
        <w:drawing>
          <wp:inline distT="0" distB="0" distL="0" distR="0">
            <wp:extent cx="3540993" cy="1531620"/>
            <wp:effectExtent l="0" t="0" r="254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52829" cy="1536740"/>
                    </a:xfrm>
                    <a:prstGeom prst="rect">
                      <a:avLst/>
                    </a:prstGeom>
                    <a:noFill/>
                    <a:ln>
                      <a:noFill/>
                    </a:ln>
                  </pic:spPr>
                </pic:pic>
              </a:graphicData>
            </a:graphic>
          </wp:inline>
        </w:drawing>
      </w:r>
    </w:p>
    <w:p w:rsidR="0095741D" w:rsidRDefault="0095741D" w:rsidP="008259C4">
      <w:pPr>
        <w:jc w:val="center"/>
        <w:rPr>
          <w:rFonts w:ascii="Arial Narrow" w:eastAsia="Calibri" w:hAnsi="Arial Narrow" w:cs="Times New Roman"/>
        </w:rPr>
      </w:pPr>
      <w:r>
        <w:rPr>
          <w:rFonts w:ascii="Arial Narrow" w:eastAsia="Calibri" w:hAnsi="Arial Narrow" w:cs="Times New Roman"/>
          <w:noProof/>
          <w:lang w:eastAsia="pl-PL"/>
        </w:rPr>
        <w:drawing>
          <wp:inline distT="0" distB="0" distL="0" distR="0">
            <wp:extent cx="3627120" cy="1295400"/>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40311" cy="1300111"/>
                    </a:xfrm>
                    <a:prstGeom prst="rect">
                      <a:avLst/>
                    </a:prstGeom>
                    <a:noFill/>
                    <a:ln>
                      <a:noFill/>
                    </a:ln>
                  </pic:spPr>
                </pic:pic>
              </a:graphicData>
            </a:graphic>
          </wp:inline>
        </w:drawing>
      </w:r>
    </w:p>
    <w:p w:rsidR="0095741D" w:rsidRDefault="0095741D" w:rsidP="008259C4">
      <w:pPr>
        <w:jc w:val="center"/>
        <w:rPr>
          <w:rFonts w:ascii="Arial Narrow" w:eastAsia="Calibri" w:hAnsi="Arial Narrow" w:cs="Times New Roman"/>
        </w:rPr>
      </w:pPr>
      <w:r>
        <w:rPr>
          <w:rFonts w:ascii="Arial Narrow" w:eastAsia="Calibri" w:hAnsi="Arial Narrow" w:cs="Times New Roman"/>
          <w:noProof/>
          <w:lang w:eastAsia="pl-PL"/>
        </w:rPr>
        <w:drawing>
          <wp:inline distT="0" distB="0" distL="0" distR="0">
            <wp:extent cx="3619500" cy="890512"/>
            <wp:effectExtent l="0" t="0" r="0" b="508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66051" cy="901965"/>
                    </a:xfrm>
                    <a:prstGeom prst="rect">
                      <a:avLst/>
                    </a:prstGeom>
                    <a:noFill/>
                    <a:ln>
                      <a:noFill/>
                    </a:ln>
                  </pic:spPr>
                </pic:pic>
              </a:graphicData>
            </a:graphic>
          </wp:inline>
        </w:drawing>
      </w:r>
    </w:p>
    <w:p w:rsidR="0095741D" w:rsidRPr="00B15EC1" w:rsidRDefault="0095741D" w:rsidP="0095741D">
      <w:pPr>
        <w:pStyle w:val="NormalnyJK"/>
        <w:suppressAutoHyphens/>
        <w:autoSpaceDN w:val="0"/>
        <w:ind w:left="360"/>
        <w:textAlignment w:val="baseline"/>
        <w:rPr>
          <w:rFonts w:eastAsia="Calibri" w:cs="Times New Roman"/>
          <w:u w:val="single"/>
          <w:lang w:eastAsia="en-US"/>
        </w:rPr>
      </w:pPr>
      <w:r w:rsidRPr="0095741D">
        <w:rPr>
          <w:rFonts w:eastAsia="Calibri" w:cs="Times New Roman"/>
          <w:lang w:eastAsia="en-US"/>
        </w:rPr>
        <w:tab/>
      </w:r>
      <w:r>
        <w:rPr>
          <w:rFonts w:eastAsia="Calibri" w:cs="Times New Roman"/>
          <w:u w:val="single"/>
          <w:lang w:eastAsia="en-US"/>
        </w:rPr>
        <w:t>Dwusensorowa czujka dymu i płomienia</w:t>
      </w:r>
      <w:r w:rsidRPr="00B15EC1">
        <w:rPr>
          <w:rFonts w:eastAsia="Calibri" w:cs="Times New Roman"/>
          <w:u w:val="single"/>
          <w:lang w:eastAsia="en-US"/>
        </w:rPr>
        <w:t xml:space="preserve"> </w:t>
      </w:r>
      <w:r>
        <w:rPr>
          <w:rFonts w:eastAsia="Calibri" w:cs="Times New Roman"/>
          <w:u w:val="single"/>
          <w:lang w:eastAsia="en-US"/>
        </w:rPr>
        <w:t xml:space="preserve">(np. DPR-4046 </w:t>
      </w:r>
      <w:r w:rsidRPr="00B15EC1">
        <w:rPr>
          <w:rFonts w:eastAsia="Calibri" w:cs="Times New Roman"/>
          <w:u w:val="single"/>
          <w:lang w:eastAsia="en-US"/>
        </w:rPr>
        <w:t>lub równoważna)</w:t>
      </w:r>
    </w:p>
    <w:p w:rsidR="0095741D" w:rsidRDefault="0095741D" w:rsidP="0095741D">
      <w:pPr>
        <w:rPr>
          <w:rFonts w:ascii="Arial Narrow" w:eastAsia="Calibri" w:hAnsi="Arial Narrow" w:cs="Times New Roman"/>
        </w:rPr>
      </w:pPr>
      <w:r w:rsidRPr="0095741D">
        <w:rPr>
          <w:rFonts w:ascii="Arial Narrow" w:eastAsia="Calibri" w:hAnsi="Arial Narrow" w:cs="Times New Roman"/>
          <w:noProof/>
          <w:lang w:eastAsia="pl-PL"/>
        </w:rPr>
        <w:drawing>
          <wp:inline distT="0" distB="0" distL="0" distR="0">
            <wp:extent cx="5130643" cy="1678940"/>
            <wp:effectExtent l="0" t="0" r="0"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41444" cy="1682474"/>
                    </a:xfrm>
                    <a:prstGeom prst="rect">
                      <a:avLst/>
                    </a:prstGeom>
                    <a:noFill/>
                    <a:ln>
                      <a:noFill/>
                    </a:ln>
                  </pic:spPr>
                </pic:pic>
              </a:graphicData>
            </a:graphic>
          </wp:inline>
        </w:drawing>
      </w:r>
    </w:p>
    <w:p w:rsidR="0095741D" w:rsidRPr="00B15EC1" w:rsidRDefault="0095741D" w:rsidP="0095741D">
      <w:pPr>
        <w:pStyle w:val="NormalnyJK"/>
        <w:suppressAutoHyphens/>
        <w:autoSpaceDN w:val="0"/>
        <w:ind w:left="360"/>
        <w:textAlignment w:val="baseline"/>
        <w:rPr>
          <w:rFonts w:eastAsia="Calibri" w:cs="Times New Roman"/>
          <w:u w:val="single"/>
          <w:lang w:eastAsia="en-US"/>
        </w:rPr>
      </w:pPr>
      <w:r w:rsidRPr="0095741D">
        <w:rPr>
          <w:rFonts w:eastAsia="Calibri" w:cs="Times New Roman"/>
          <w:lang w:eastAsia="en-US"/>
        </w:rPr>
        <w:tab/>
      </w:r>
      <w:r w:rsidRPr="002A4DB8">
        <w:rPr>
          <w:rFonts w:eastAsia="Calibri" w:cs="Times New Roman"/>
          <w:u w:val="single"/>
          <w:lang w:eastAsia="en-US"/>
        </w:rPr>
        <w:t>C</w:t>
      </w:r>
      <w:r>
        <w:rPr>
          <w:rFonts w:eastAsia="Calibri" w:cs="Times New Roman"/>
          <w:u w:val="single"/>
          <w:lang w:eastAsia="en-US"/>
        </w:rPr>
        <w:t>zujka dymu i ciepła</w:t>
      </w:r>
      <w:r w:rsidRPr="00B15EC1">
        <w:rPr>
          <w:rFonts w:eastAsia="Calibri" w:cs="Times New Roman"/>
          <w:u w:val="single"/>
          <w:lang w:eastAsia="en-US"/>
        </w:rPr>
        <w:t xml:space="preserve"> </w:t>
      </w:r>
      <w:r>
        <w:rPr>
          <w:rFonts w:eastAsia="Calibri" w:cs="Times New Roman"/>
          <w:u w:val="single"/>
          <w:lang w:eastAsia="en-US"/>
        </w:rPr>
        <w:t xml:space="preserve">(np. DOT-4046 </w:t>
      </w:r>
      <w:r w:rsidRPr="00B15EC1">
        <w:rPr>
          <w:rFonts w:eastAsia="Calibri" w:cs="Times New Roman"/>
          <w:u w:val="single"/>
          <w:lang w:eastAsia="en-US"/>
        </w:rPr>
        <w:t>lub równoważna)</w:t>
      </w:r>
    </w:p>
    <w:p w:rsidR="0095741D" w:rsidRDefault="0095741D" w:rsidP="0095741D">
      <w:pPr>
        <w:rPr>
          <w:rFonts w:ascii="Arial Narrow" w:eastAsia="Calibri" w:hAnsi="Arial Narrow" w:cs="Times New Roman"/>
        </w:rPr>
      </w:pPr>
      <w:r>
        <w:rPr>
          <w:rFonts w:ascii="Arial" w:hAnsi="Arial" w:cs="Arial"/>
          <w:noProof/>
          <w:lang w:eastAsia="pl-PL"/>
        </w:rPr>
        <w:drawing>
          <wp:inline distT="0" distB="0" distL="0" distR="0">
            <wp:extent cx="5213165" cy="2133600"/>
            <wp:effectExtent l="0" t="0" r="6985"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23586" cy="2137865"/>
                    </a:xfrm>
                    <a:prstGeom prst="rect">
                      <a:avLst/>
                    </a:prstGeom>
                    <a:noFill/>
                    <a:ln>
                      <a:noFill/>
                    </a:ln>
                  </pic:spPr>
                </pic:pic>
              </a:graphicData>
            </a:graphic>
          </wp:inline>
        </w:drawing>
      </w:r>
    </w:p>
    <w:p w:rsidR="004C5192" w:rsidRDefault="002737F8" w:rsidP="002737F8">
      <w:pPr>
        <w:pStyle w:val="NormalnyJK"/>
        <w:suppressAutoHyphens/>
        <w:autoSpaceDN w:val="0"/>
        <w:ind w:left="360"/>
        <w:textAlignment w:val="baseline"/>
        <w:rPr>
          <w:rFonts w:eastAsia="Calibri" w:cs="Times New Roman"/>
          <w:lang w:eastAsia="en-US"/>
        </w:rPr>
      </w:pPr>
      <w:r w:rsidRPr="0095741D">
        <w:rPr>
          <w:rFonts w:eastAsia="Calibri" w:cs="Times New Roman"/>
          <w:lang w:eastAsia="en-US"/>
        </w:rPr>
        <w:tab/>
      </w:r>
    </w:p>
    <w:p w:rsidR="002737F8" w:rsidRPr="00B15EC1" w:rsidRDefault="002737F8" w:rsidP="002737F8">
      <w:pPr>
        <w:pStyle w:val="NormalnyJK"/>
        <w:suppressAutoHyphens/>
        <w:autoSpaceDN w:val="0"/>
        <w:ind w:left="360"/>
        <w:textAlignment w:val="baseline"/>
        <w:rPr>
          <w:rFonts w:eastAsia="Calibri" w:cs="Times New Roman"/>
          <w:u w:val="single"/>
          <w:lang w:eastAsia="en-US"/>
        </w:rPr>
      </w:pPr>
      <w:r>
        <w:rPr>
          <w:rFonts w:eastAsia="Calibri" w:cs="Times New Roman"/>
          <w:u w:val="single"/>
          <w:lang w:eastAsia="en-US"/>
        </w:rPr>
        <w:lastRenderedPageBreak/>
        <w:t>Wskaźnik zadziałania</w:t>
      </w:r>
      <w:r w:rsidRPr="00B15EC1">
        <w:rPr>
          <w:rFonts w:eastAsia="Calibri" w:cs="Times New Roman"/>
          <w:u w:val="single"/>
          <w:lang w:eastAsia="en-US"/>
        </w:rPr>
        <w:t xml:space="preserve"> </w:t>
      </w:r>
      <w:r>
        <w:rPr>
          <w:rFonts w:eastAsia="Calibri" w:cs="Times New Roman"/>
          <w:u w:val="single"/>
          <w:lang w:eastAsia="en-US"/>
        </w:rPr>
        <w:t xml:space="preserve">(np. WZ-31 </w:t>
      </w:r>
      <w:r w:rsidRPr="00B15EC1">
        <w:rPr>
          <w:rFonts w:eastAsia="Calibri" w:cs="Times New Roman"/>
          <w:u w:val="single"/>
          <w:lang w:eastAsia="en-US"/>
        </w:rPr>
        <w:t>lub równoważna)</w:t>
      </w:r>
    </w:p>
    <w:p w:rsidR="002737F8" w:rsidRDefault="002737F8" w:rsidP="0095741D">
      <w:pPr>
        <w:rPr>
          <w:rFonts w:ascii="Arial Narrow" w:eastAsia="Calibri" w:hAnsi="Arial Narrow" w:cs="Times New Roman"/>
        </w:rPr>
      </w:pPr>
      <w:r>
        <w:rPr>
          <w:rFonts w:ascii="Arial" w:hAnsi="Arial" w:cs="Arial"/>
          <w:noProof/>
          <w:lang w:eastAsia="pl-PL"/>
        </w:rPr>
        <w:drawing>
          <wp:inline distT="0" distB="0" distL="0" distR="0">
            <wp:extent cx="5753100" cy="876300"/>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3100" cy="876300"/>
                    </a:xfrm>
                    <a:prstGeom prst="rect">
                      <a:avLst/>
                    </a:prstGeom>
                    <a:noFill/>
                    <a:ln>
                      <a:noFill/>
                    </a:ln>
                  </pic:spPr>
                </pic:pic>
              </a:graphicData>
            </a:graphic>
          </wp:inline>
        </w:drawing>
      </w:r>
    </w:p>
    <w:p w:rsidR="002737F8" w:rsidRPr="00B15EC1" w:rsidRDefault="002737F8" w:rsidP="002737F8">
      <w:pPr>
        <w:pStyle w:val="NormalnyJK"/>
        <w:suppressAutoHyphens/>
        <w:autoSpaceDN w:val="0"/>
        <w:ind w:left="360"/>
        <w:textAlignment w:val="baseline"/>
        <w:rPr>
          <w:rFonts w:eastAsia="Calibri" w:cs="Times New Roman"/>
          <w:u w:val="single"/>
          <w:lang w:eastAsia="en-US"/>
        </w:rPr>
      </w:pPr>
      <w:r w:rsidRPr="0095741D">
        <w:rPr>
          <w:rFonts w:eastAsia="Calibri" w:cs="Times New Roman"/>
          <w:lang w:eastAsia="en-US"/>
        </w:rPr>
        <w:tab/>
      </w:r>
      <w:r>
        <w:rPr>
          <w:rFonts w:eastAsia="Calibri" w:cs="Times New Roman"/>
          <w:u w:val="single"/>
          <w:lang w:eastAsia="en-US"/>
        </w:rPr>
        <w:t>Ręczny ostrzegacz pożarowy</w:t>
      </w:r>
      <w:r w:rsidRPr="00B15EC1">
        <w:rPr>
          <w:rFonts w:eastAsia="Calibri" w:cs="Times New Roman"/>
          <w:u w:val="single"/>
          <w:lang w:eastAsia="en-US"/>
        </w:rPr>
        <w:t xml:space="preserve"> </w:t>
      </w:r>
      <w:r>
        <w:rPr>
          <w:rFonts w:eastAsia="Calibri" w:cs="Times New Roman"/>
          <w:u w:val="single"/>
          <w:lang w:eastAsia="en-US"/>
        </w:rPr>
        <w:t xml:space="preserve">(np. ROP-4001M </w:t>
      </w:r>
      <w:r w:rsidRPr="00B15EC1">
        <w:rPr>
          <w:rFonts w:eastAsia="Calibri" w:cs="Times New Roman"/>
          <w:u w:val="single"/>
          <w:lang w:eastAsia="en-US"/>
        </w:rPr>
        <w:t>lub równoważn</w:t>
      </w:r>
      <w:r>
        <w:rPr>
          <w:rFonts w:eastAsia="Calibri" w:cs="Times New Roman"/>
          <w:u w:val="single"/>
          <w:lang w:eastAsia="en-US"/>
        </w:rPr>
        <w:t>y</w:t>
      </w:r>
      <w:r w:rsidRPr="00B15EC1">
        <w:rPr>
          <w:rFonts w:eastAsia="Calibri" w:cs="Times New Roman"/>
          <w:u w:val="single"/>
          <w:lang w:eastAsia="en-US"/>
        </w:rPr>
        <w:t>)</w:t>
      </w:r>
    </w:p>
    <w:p w:rsidR="002737F8" w:rsidRDefault="002737F8" w:rsidP="002737F8">
      <w:pPr>
        <w:jc w:val="center"/>
        <w:rPr>
          <w:rFonts w:ascii="Arial Narrow" w:eastAsia="Calibri" w:hAnsi="Arial Narrow" w:cs="Times New Roman"/>
        </w:rPr>
      </w:pPr>
      <w:r>
        <w:rPr>
          <w:rFonts w:ascii="Arial" w:hAnsi="Arial" w:cs="Arial"/>
          <w:noProof/>
          <w:lang w:eastAsia="pl-PL"/>
        </w:rPr>
        <w:drawing>
          <wp:inline distT="0" distB="0" distL="0" distR="0">
            <wp:extent cx="4466908" cy="1958340"/>
            <wp:effectExtent l="0" t="0" r="0" b="381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73991" cy="1961445"/>
                    </a:xfrm>
                    <a:prstGeom prst="rect">
                      <a:avLst/>
                    </a:prstGeom>
                    <a:noFill/>
                    <a:ln>
                      <a:noFill/>
                    </a:ln>
                  </pic:spPr>
                </pic:pic>
              </a:graphicData>
            </a:graphic>
          </wp:inline>
        </w:drawing>
      </w:r>
    </w:p>
    <w:p w:rsidR="002737F8" w:rsidRPr="002737F8" w:rsidRDefault="00485AB7" w:rsidP="002737F8">
      <w:pPr>
        <w:pStyle w:val="NormalnyJK"/>
        <w:ind w:left="360"/>
        <w:rPr>
          <w:b/>
          <w:u w:val="single"/>
        </w:rPr>
      </w:pPr>
      <w:r w:rsidRPr="00485AB7">
        <w:tab/>
      </w:r>
      <w:r w:rsidR="002737F8" w:rsidRPr="002737F8">
        <w:rPr>
          <w:b/>
          <w:u w:val="single"/>
        </w:rPr>
        <w:t>System kontroli dostępu</w:t>
      </w:r>
    </w:p>
    <w:p w:rsidR="002737F8" w:rsidRPr="002737F8" w:rsidRDefault="00485AB7" w:rsidP="002737F8">
      <w:pPr>
        <w:pStyle w:val="NormalnyJK"/>
        <w:suppressAutoHyphens/>
        <w:autoSpaceDN w:val="0"/>
        <w:ind w:left="360"/>
        <w:textAlignment w:val="baseline"/>
        <w:rPr>
          <w:rFonts w:eastAsia="Calibri" w:cs="Times New Roman"/>
          <w:u w:val="single"/>
          <w:lang w:eastAsia="en-US"/>
        </w:rPr>
      </w:pPr>
      <w:r w:rsidRPr="00485AB7">
        <w:rPr>
          <w:rFonts w:eastAsia="Calibri" w:cs="Times New Roman"/>
          <w:lang w:eastAsia="en-US"/>
        </w:rPr>
        <w:tab/>
      </w:r>
      <w:r w:rsidR="002737F8" w:rsidRPr="002737F8">
        <w:rPr>
          <w:rFonts w:eastAsia="Calibri" w:cs="Times New Roman"/>
          <w:u w:val="single"/>
          <w:lang w:eastAsia="en-US"/>
        </w:rPr>
        <w:t>Kontroler standardowy (np. KDH-KS2024-IP lub równoważny)</w:t>
      </w:r>
    </w:p>
    <w:p w:rsidR="002737F8" w:rsidRDefault="002737F8" w:rsidP="002737F8">
      <w:pPr>
        <w:pStyle w:val="NormalnyJK"/>
        <w:spacing w:line="240" w:lineRule="auto"/>
        <w:ind w:left="283"/>
        <w:jc w:val="center"/>
        <w:rPr>
          <w:rFonts w:ascii="Arial" w:hAnsi="Arial" w:cs="Arial"/>
        </w:rPr>
      </w:pPr>
      <w:r>
        <w:rPr>
          <w:rFonts w:ascii="Arial" w:hAnsi="Arial" w:cs="Arial"/>
          <w:noProof/>
        </w:rPr>
        <w:drawing>
          <wp:inline distT="0" distB="0" distL="0" distR="0">
            <wp:extent cx="3558540" cy="4427220"/>
            <wp:effectExtent l="0" t="0" r="381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58540" cy="4427220"/>
                    </a:xfrm>
                    <a:prstGeom prst="rect">
                      <a:avLst/>
                    </a:prstGeom>
                    <a:noFill/>
                    <a:ln>
                      <a:noFill/>
                    </a:ln>
                  </pic:spPr>
                </pic:pic>
              </a:graphicData>
            </a:graphic>
          </wp:inline>
        </w:drawing>
      </w:r>
    </w:p>
    <w:p w:rsidR="002737F8" w:rsidRDefault="002737F8" w:rsidP="002737F8">
      <w:pPr>
        <w:pStyle w:val="NormalnyJK"/>
        <w:spacing w:line="240" w:lineRule="auto"/>
        <w:ind w:left="283"/>
        <w:jc w:val="center"/>
        <w:rPr>
          <w:rFonts w:ascii="Arial" w:hAnsi="Arial" w:cs="Arial"/>
        </w:rPr>
      </w:pPr>
      <w:r>
        <w:rPr>
          <w:rFonts w:ascii="Arial" w:hAnsi="Arial" w:cs="Arial"/>
          <w:noProof/>
        </w:rPr>
        <w:lastRenderedPageBreak/>
        <w:drawing>
          <wp:inline distT="0" distB="0" distL="0" distR="0">
            <wp:extent cx="3611880" cy="2819400"/>
            <wp:effectExtent l="0" t="0" r="762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11880" cy="2819400"/>
                    </a:xfrm>
                    <a:prstGeom prst="rect">
                      <a:avLst/>
                    </a:prstGeom>
                    <a:noFill/>
                    <a:ln>
                      <a:noFill/>
                    </a:ln>
                  </pic:spPr>
                </pic:pic>
              </a:graphicData>
            </a:graphic>
          </wp:inline>
        </w:drawing>
      </w:r>
    </w:p>
    <w:p w:rsidR="002737F8" w:rsidRDefault="002737F8" w:rsidP="002737F8">
      <w:pPr>
        <w:pStyle w:val="NormalnyJK"/>
        <w:spacing w:line="240" w:lineRule="auto"/>
        <w:ind w:left="283"/>
        <w:jc w:val="center"/>
        <w:rPr>
          <w:rFonts w:ascii="Arial" w:hAnsi="Arial" w:cs="Arial"/>
        </w:rPr>
      </w:pPr>
    </w:p>
    <w:p w:rsidR="002737F8" w:rsidRPr="002737F8" w:rsidRDefault="002737F8" w:rsidP="002737F8">
      <w:pPr>
        <w:pStyle w:val="NormalnyJK"/>
        <w:rPr>
          <w:u w:val="single"/>
        </w:rPr>
      </w:pPr>
      <w:r>
        <w:tab/>
      </w:r>
      <w:r w:rsidRPr="002737F8">
        <w:rPr>
          <w:u w:val="single"/>
        </w:rPr>
        <w:t>Czytnik kart zbliżeniowych (np. KDH-CK330U/H/M -BLACK lub równoważny)</w:t>
      </w:r>
    </w:p>
    <w:p w:rsidR="002737F8" w:rsidRPr="002737F8" w:rsidRDefault="002737F8" w:rsidP="002737F8">
      <w:pPr>
        <w:pStyle w:val="NormalnyJK"/>
        <w:numPr>
          <w:ilvl w:val="0"/>
          <w:numId w:val="38"/>
        </w:numPr>
      </w:pPr>
      <w:r w:rsidRPr="002737F8">
        <w:t xml:space="preserve">rodzaj karty: UNIQUE, HID PROX, MIFARE; </w:t>
      </w:r>
    </w:p>
    <w:p w:rsidR="002737F8" w:rsidRPr="002737F8" w:rsidRDefault="002737F8" w:rsidP="002737F8">
      <w:pPr>
        <w:pStyle w:val="NormalnyJK"/>
        <w:numPr>
          <w:ilvl w:val="0"/>
          <w:numId w:val="38"/>
        </w:numPr>
      </w:pPr>
      <w:r w:rsidRPr="002737F8">
        <w:t xml:space="preserve">klawiatura; </w:t>
      </w:r>
    </w:p>
    <w:p w:rsidR="002737F8" w:rsidRPr="002737F8" w:rsidRDefault="002737F8" w:rsidP="002737F8">
      <w:pPr>
        <w:pStyle w:val="NormalnyJK"/>
        <w:numPr>
          <w:ilvl w:val="0"/>
          <w:numId w:val="38"/>
        </w:numPr>
      </w:pPr>
      <w:r w:rsidRPr="002737F8">
        <w:t xml:space="preserve">częstotliwość pracy: 125 kHz i 13,56 MHz; </w:t>
      </w:r>
    </w:p>
    <w:p w:rsidR="002737F8" w:rsidRPr="002737F8" w:rsidRDefault="002737F8" w:rsidP="002737F8">
      <w:pPr>
        <w:pStyle w:val="NormalnyJK"/>
        <w:numPr>
          <w:ilvl w:val="0"/>
          <w:numId w:val="38"/>
        </w:numPr>
      </w:pPr>
      <w:r w:rsidRPr="002737F8">
        <w:t xml:space="preserve">zasięg odczytu: do 10 cm; </w:t>
      </w:r>
    </w:p>
    <w:p w:rsidR="002737F8" w:rsidRPr="002737F8" w:rsidRDefault="002737F8" w:rsidP="002737F8">
      <w:pPr>
        <w:pStyle w:val="NormalnyJK"/>
        <w:numPr>
          <w:ilvl w:val="0"/>
          <w:numId w:val="38"/>
        </w:numPr>
      </w:pPr>
      <w:r w:rsidRPr="002737F8">
        <w:t xml:space="preserve">porty do połączenia z kontrolerem: interfejs Wieganda: 26 bit Unique; 26 lub 37 bit HID Prox; 34 bity Mifare; </w:t>
      </w:r>
    </w:p>
    <w:p w:rsidR="002737F8" w:rsidRPr="002737F8" w:rsidRDefault="002737F8" w:rsidP="002737F8">
      <w:pPr>
        <w:pStyle w:val="NormalnyJK"/>
        <w:numPr>
          <w:ilvl w:val="0"/>
          <w:numId w:val="38"/>
        </w:numPr>
      </w:pPr>
      <w:r w:rsidRPr="002737F8">
        <w:t>do instalacji wewnątrz i na zewnątrz pomieszczeń</w:t>
      </w:r>
    </w:p>
    <w:p w:rsidR="002737F8" w:rsidRPr="002737F8" w:rsidRDefault="002737F8" w:rsidP="002737F8">
      <w:pPr>
        <w:pStyle w:val="NormalnyJK"/>
      </w:pPr>
    </w:p>
    <w:p w:rsidR="002737F8" w:rsidRPr="002737F8" w:rsidRDefault="002737F8" w:rsidP="002737F8">
      <w:pPr>
        <w:pStyle w:val="NormalnyJK"/>
        <w:rPr>
          <w:u w:val="single"/>
        </w:rPr>
      </w:pPr>
      <w:r>
        <w:tab/>
      </w:r>
      <w:r w:rsidRPr="002737F8">
        <w:rPr>
          <w:u w:val="single"/>
        </w:rPr>
        <w:t>Czytnik kart zbliżeniowych (np. KDH-C100M lub równoważny)</w:t>
      </w:r>
    </w:p>
    <w:p w:rsidR="002737F8" w:rsidRPr="002737F8" w:rsidRDefault="002737F8" w:rsidP="002737F8">
      <w:pPr>
        <w:pStyle w:val="NormalnyJK"/>
        <w:numPr>
          <w:ilvl w:val="0"/>
          <w:numId w:val="38"/>
        </w:numPr>
      </w:pPr>
      <w:r w:rsidRPr="002737F8">
        <w:t xml:space="preserve">rodzaj karty: MIFARE; </w:t>
      </w:r>
    </w:p>
    <w:p w:rsidR="002737F8" w:rsidRPr="002737F8" w:rsidRDefault="002737F8" w:rsidP="002737F8">
      <w:pPr>
        <w:pStyle w:val="NormalnyJK"/>
        <w:numPr>
          <w:ilvl w:val="0"/>
          <w:numId w:val="38"/>
        </w:numPr>
      </w:pPr>
      <w:r w:rsidRPr="002737F8">
        <w:t xml:space="preserve">częstotliwość pracy: 13,56 MHz; </w:t>
      </w:r>
    </w:p>
    <w:p w:rsidR="002737F8" w:rsidRPr="002737F8" w:rsidRDefault="002737F8" w:rsidP="002737F8">
      <w:pPr>
        <w:pStyle w:val="NormalnyJK"/>
        <w:numPr>
          <w:ilvl w:val="0"/>
          <w:numId w:val="38"/>
        </w:numPr>
      </w:pPr>
      <w:r w:rsidRPr="002737F8">
        <w:t xml:space="preserve">zasięg odczytu: do 5 cm; </w:t>
      </w:r>
    </w:p>
    <w:p w:rsidR="002737F8" w:rsidRPr="002737F8" w:rsidRDefault="002737F8" w:rsidP="002737F8">
      <w:pPr>
        <w:pStyle w:val="NormalnyJK"/>
        <w:numPr>
          <w:ilvl w:val="0"/>
          <w:numId w:val="38"/>
        </w:numPr>
      </w:pPr>
      <w:r w:rsidRPr="002737F8">
        <w:t xml:space="preserve">porty do połączenia z kontrolerem: interfejs Wieganda: 26 / 34 bit; </w:t>
      </w:r>
    </w:p>
    <w:p w:rsidR="002737F8" w:rsidRPr="002737F8" w:rsidRDefault="002737F8" w:rsidP="002737F8">
      <w:pPr>
        <w:pStyle w:val="NormalnyJK"/>
        <w:numPr>
          <w:ilvl w:val="0"/>
          <w:numId w:val="38"/>
        </w:numPr>
      </w:pPr>
      <w:r w:rsidRPr="002737F8">
        <w:t>do instalacji wewnątrz i na zewnątrz pomieszczeń</w:t>
      </w:r>
    </w:p>
    <w:p w:rsidR="002737F8" w:rsidRPr="002737F8" w:rsidRDefault="002737F8" w:rsidP="002737F8">
      <w:pPr>
        <w:pStyle w:val="NormalnyJK"/>
      </w:pPr>
    </w:p>
    <w:p w:rsidR="002737F8" w:rsidRPr="002737F8" w:rsidRDefault="002737F8" w:rsidP="002737F8">
      <w:pPr>
        <w:pStyle w:val="NormalnyJK"/>
        <w:rPr>
          <w:u w:val="single"/>
        </w:rPr>
      </w:pPr>
      <w:r>
        <w:tab/>
      </w:r>
      <w:r w:rsidRPr="002737F8">
        <w:rPr>
          <w:u w:val="single"/>
        </w:rPr>
        <w:t>Czytnik administratora (np. KDH-CADM-M32 lub równoważny)</w:t>
      </w:r>
    </w:p>
    <w:p w:rsidR="002737F8" w:rsidRPr="002737F8" w:rsidRDefault="002737F8" w:rsidP="002737F8">
      <w:pPr>
        <w:pStyle w:val="NormalnyJK"/>
        <w:numPr>
          <w:ilvl w:val="0"/>
          <w:numId w:val="38"/>
        </w:numPr>
      </w:pPr>
      <w:r w:rsidRPr="002737F8">
        <w:t xml:space="preserve">rodzaj karty: MIFARE; </w:t>
      </w:r>
    </w:p>
    <w:p w:rsidR="002737F8" w:rsidRPr="002737F8" w:rsidRDefault="002737F8" w:rsidP="002737F8">
      <w:pPr>
        <w:pStyle w:val="NormalnyJK"/>
        <w:numPr>
          <w:ilvl w:val="0"/>
          <w:numId w:val="38"/>
        </w:numPr>
      </w:pPr>
      <w:r w:rsidRPr="002737F8">
        <w:t xml:space="preserve">format wyjściowy: 32 bity; </w:t>
      </w:r>
    </w:p>
    <w:p w:rsidR="002737F8" w:rsidRPr="002737F8" w:rsidRDefault="002737F8" w:rsidP="002737F8">
      <w:pPr>
        <w:pStyle w:val="NormalnyJK"/>
        <w:numPr>
          <w:ilvl w:val="0"/>
          <w:numId w:val="38"/>
        </w:numPr>
      </w:pPr>
      <w:r w:rsidRPr="002737F8">
        <w:t xml:space="preserve">częstotliwość pracy: 13,56 MHz; </w:t>
      </w:r>
    </w:p>
    <w:p w:rsidR="002737F8" w:rsidRPr="002737F8" w:rsidRDefault="002737F8" w:rsidP="002737F8">
      <w:pPr>
        <w:pStyle w:val="NormalnyJK"/>
        <w:numPr>
          <w:ilvl w:val="0"/>
          <w:numId w:val="38"/>
        </w:numPr>
      </w:pPr>
      <w:r w:rsidRPr="002737F8">
        <w:t xml:space="preserve">zasięg odczytu: do 5 cm; </w:t>
      </w:r>
    </w:p>
    <w:p w:rsidR="002737F8" w:rsidRPr="002737F8" w:rsidRDefault="002737F8" w:rsidP="002737F8">
      <w:pPr>
        <w:pStyle w:val="NormalnyJK"/>
        <w:numPr>
          <w:ilvl w:val="0"/>
          <w:numId w:val="38"/>
        </w:numPr>
      </w:pPr>
      <w:r w:rsidRPr="002737F8">
        <w:t>tylko do zastosowania wewnętrznego</w:t>
      </w:r>
    </w:p>
    <w:p w:rsidR="002737F8" w:rsidRPr="002737F8" w:rsidRDefault="002737F8" w:rsidP="002737F8">
      <w:pPr>
        <w:pStyle w:val="NormalnyJK"/>
      </w:pPr>
    </w:p>
    <w:p w:rsidR="002737F8" w:rsidRPr="002737F8" w:rsidRDefault="002737F8" w:rsidP="002737F8">
      <w:pPr>
        <w:pStyle w:val="NormalnyJK"/>
        <w:rPr>
          <w:u w:val="single"/>
        </w:rPr>
      </w:pPr>
      <w:r>
        <w:tab/>
      </w:r>
      <w:r w:rsidRPr="002737F8">
        <w:rPr>
          <w:u w:val="single"/>
        </w:rPr>
        <w:t>Karta zbliżeniowa (np. KDA-M1002 lub równoważna)</w:t>
      </w:r>
    </w:p>
    <w:p w:rsidR="002737F8" w:rsidRPr="002737F8" w:rsidRDefault="002737F8" w:rsidP="002737F8">
      <w:pPr>
        <w:pStyle w:val="NormalnyJK"/>
        <w:numPr>
          <w:ilvl w:val="0"/>
          <w:numId w:val="38"/>
        </w:numPr>
      </w:pPr>
      <w:r w:rsidRPr="002737F8">
        <w:t xml:space="preserve">karta zbliżeniowa z pamięcią 1K; </w:t>
      </w:r>
    </w:p>
    <w:p w:rsidR="002737F8" w:rsidRPr="002737F8" w:rsidRDefault="002737F8" w:rsidP="002737F8">
      <w:pPr>
        <w:pStyle w:val="NormalnyJK"/>
        <w:numPr>
          <w:ilvl w:val="0"/>
          <w:numId w:val="38"/>
        </w:numPr>
      </w:pPr>
      <w:r w:rsidRPr="002737F8">
        <w:t xml:space="preserve">format: Mifare; </w:t>
      </w:r>
    </w:p>
    <w:p w:rsidR="002737F8" w:rsidRPr="002737F8" w:rsidRDefault="002737F8" w:rsidP="002737F8">
      <w:pPr>
        <w:pStyle w:val="NormalnyJK"/>
        <w:numPr>
          <w:ilvl w:val="0"/>
          <w:numId w:val="38"/>
        </w:numPr>
      </w:pPr>
      <w:r w:rsidRPr="002737F8">
        <w:t xml:space="preserve">częstotliwość pracy: 13,56 MHz; </w:t>
      </w:r>
    </w:p>
    <w:p w:rsidR="002737F8" w:rsidRPr="002737F8" w:rsidRDefault="002737F8" w:rsidP="002737F8">
      <w:pPr>
        <w:pStyle w:val="NormalnyJK"/>
        <w:numPr>
          <w:ilvl w:val="0"/>
          <w:numId w:val="38"/>
        </w:numPr>
      </w:pPr>
      <w:r w:rsidRPr="002737F8">
        <w:t>karta do nadruku</w:t>
      </w:r>
    </w:p>
    <w:p w:rsidR="002737F8" w:rsidRDefault="002737F8" w:rsidP="002737F8">
      <w:pPr>
        <w:pStyle w:val="NormalnyJK"/>
      </w:pPr>
    </w:p>
    <w:p w:rsidR="00820A39" w:rsidRDefault="00820A39" w:rsidP="00820A39">
      <w:pPr>
        <w:pStyle w:val="NormalnyJK"/>
      </w:pPr>
      <w:r w:rsidRPr="001551FF">
        <w:tab/>
      </w:r>
    </w:p>
    <w:p w:rsidR="004C5192" w:rsidRDefault="00820A39" w:rsidP="00820A39">
      <w:pPr>
        <w:pStyle w:val="NormalnyJK"/>
      </w:pPr>
      <w:r>
        <w:tab/>
      </w:r>
    </w:p>
    <w:p w:rsidR="00820A39" w:rsidRDefault="00820A39" w:rsidP="00820A39">
      <w:pPr>
        <w:pStyle w:val="NormalnyJK"/>
        <w:rPr>
          <w:b/>
          <w:u w:val="single"/>
        </w:rPr>
      </w:pPr>
      <w:r w:rsidRPr="001551FF">
        <w:rPr>
          <w:b/>
          <w:u w:val="single"/>
        </w:rPr>
        <w:lastRenderedPageBreak/>
        <w:t xml:space="preserve">System </w:t>
      </w:r>
      <w:r>
        <w:rPr>
          <w:b/>
          <w:u w:val="single"/>
        </w:rPr>
        <w:t>hotelowy</w:t>
      </w:r>
    </w:p>
    <w:p w:rsidR="00820A39" w:rsidRPr="00820A39" w:rsidRDefault="00820A39" w:rsidP="00820A39">
      <w:pPr>
        <w:pStyle w:val="NormalnyJK"/>
        <w:rPr>
          <w:u w:val="single"/>
        </w:rPr>
      </w:pPr>
      <w:r w:rsidRPr="00820A39">
        <w:tab/>
      </w:r>
      <w:r w:rsidRPr="00820A39">
        <w:rPr>
          <w:u w:val="single"/>
        </w:rPr>
        <w:t>Sterownik pokoju</w:t>
      </w:r>
    </w:p>
    <w:tbl>
      <w:tblPr>
        <w:tblW w:w="8173" w:type="dxa"/>
        <w:jc w:val="center"/>
        <w:tblLayout w:type="fixed"/>
        <w:tblCellMar>
          <w:left w:w="10" w:type="dxa"/>
          <w:right w:w="10" w:type="dxa"/>
        </w:tblCellMar>
        <w:tblLook w:val="0000" w:firstRow="0" w:lastRow="0" w:firstColumn="0" w:lastColumn="0" w:noHBand="0" w:noVBand="0"/>
      </w:tblPr>
      <w:tblGrid>
        <w:gridCol w:w="1961"/>
        <w:gridCol w:w="6212"/>
      </w:tblGrid>
      <w:tr w:rsidR="00820A39" w:rsidRPr="000002B1" w:rsidTr="00D62DDE">
        <w:trPr>
          <w:jc w:val="center"/>
        </w:trPr>
        <w:tc>
          <w:tcPr>
            <w:tcW w:w="196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Pr="000002B1" w:rsidRDefault="00820A39" w:rsidP="00D62DDE">
            <w:pPr>
              <w:pStyle w:val="NormalnyJK"/>
              <w:autoSpaceDE w:val="0"/>
              <w:jc w:val="left"/>
              <w:rPr>
                <w:rFonts w:eastAsia="Arial Narrow" w:cs="SwitzerEFNLight"/>
                <w:b/>
                <w:bCs/>
              </w:rPr>
            </w:pPr>
            <w:r w:rsidRPr="000002B1">
              <w:rPr>
                <w:rFonts w:eastAsia="Arial Narrow" w:cs="SwitzerEFNLight"/>
                <w:b/>
                <w:bCs/>
              </w:rPr>
              <w:t>Parametry</w:t>
            </w:r>
          </w:p>
        </w:tc>
        <w:tc>
          <w:tcPr>
            <w:tcW w:w="621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Pr="000002B1" w:rsidRDefault="00820A39" w:rsidP="00D62DDE">
            <w:pPr>
              <w:pStyle w:val="NormalnyJK"/>
              <w:autoSpaceDE w:val="0"/>
              <w:jc w:val="left"/>
              <w:rPr>
                <w:rFonts w:eastAsia="Arial Narrow" w:cs="SwitzerEFNLight"/>
                <w:b/>
                <w:bCs/>
              </w:rPr>
            </w:pPr>
            <w:r w:rsidRPr="000002B1">
              <w:rPr>
                <w:rFonts w:eastAsia="Arial Narrow" w:cs="SwitzerEFNLight"/>
                <w:b/>
                <w:bCs/>
              </w:rPr>
              <w:t>Dane</w:t>
            </w:r>
          </w:p>
        </w:tc>
      </w:tr>
      <w:tr w:rsidR="00820A39" w:rsidRPr="000002B1" w:rsidTr="00D62DDE">
        <w:trPr>
          <w:jc w:val="center"/>
        </w:trPr>
        <w:tc>
          <w:tcPr>
            <w:tcW w:w="196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Pr="000002B1" w:rsidRDefault="00820A39" w:rsidP="00D62DDE">
            <w:pPr>
              <w:pStyle w:val="NormalnyJK"/>
              <w:spacing w:line="240" w:lineRule="auto"/>
              <w:jc w:val="left"/>
              <w:rPr>
                <w:rFonts w:cs="SwitzerEFNLight"/>
              </w:rPr>
            </w:pPr>
            <w:r>
              <w:rPr>
                <w:rFonts w:cs="SwitzerEFNLight"/>
              </w:rPr>
              <w:t>Podstawowe funkcje</w:t>
            </w:r>
          </w:p>
        </w:tc>
        <w:tc>
          <w:tcPr>
            <w:tcW w:w="621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Default="00820A39" w:rsidP="00820A39">
            <w:pPr>
              <w:pStyle w:val="NormalnyJK"/>
              <w:spacing w:line="240" w:lineRule="auto"/>
              <w:jc w:val="left"/>
              <w:rPr>
                <w:rFonts w:cs="SwitzerEFNLight"/>
              </w:rPr>
            </w:pPr>
            <w:r>
              <w:rPr>
                <w:rFonts w:cs="SwitzerEFNLight"/>
              </w:rPr>
              <w:t xml:space="preserve">- </w:t>
            </w:r>
            <w:r w:rsidRPr="00F754DB">
              <w:rPr>
                <w:rFonts w:cs="SwitzerEFNLight"/>
              </w:rPr>
              <w:t>otwieranie drzwi pokoju kartą</w:t>
            </w:r>
          </w:p>
          <w:p w:rsidR="00820A39" w:rsidRPr="00F754DB" w:rsidRDefault="00820A39" w:rsidP="00820A39">
            <w:pPr>
              <w:pStyle w:val="NormalnyJK"/>
              <w:spacing w:line="240" w:lineRule="auto"/>
              <w:jc w:val="left"/>
              <w:rPr>
                <w:rFonts w:cs="SwitzerEFNLight"/>
              </w:rPr>
            </w:pPr>
            <w:r>
              <w:rPr>
                <w:rFonts w:cs="SwitzerEFNLight"/>
              </w:rPr>
              <w:t xml:space="preserve">- </w:t>
            </w:r>
            <w:r w:rsidRPr="00F754DB">
              <w:rPr>
                <w:rFonts w:cs="SwitzerEFNLight"/>
              </w:rPr>
              <w:t>włączanie energii tylko kartą która otwiera drzwi (nie można użyć innej karty)</w:t>
            </w:r>
          </w:p>
          <w:p w:rsidR="00820A39" w:rsidRPr="00F754DB" w:rsidRDefault="00820A39" w:rsidP="00820A39">
            <w:pPr>
              <w:pStyle w:val="NormalnyJK"/>
              <w:spacing w:line="240" w:lineRule="auto"/>
              <w:jc w:val="left"/>
              <w:rPr>
                <w:rFonts w:cs="SwitzerEFNLight"/>
              </w:rPr>
            </w:pPr>
            <w:r>
              <w:rPr>
                <w:rFonts w:cs="SwitzerEFNLight"/>
              </w:rPr>
              <w:t xml:space="preserve">- </w:t>
            </w:r>
            <w:r w:rsidRPr="00F754DB">
              <w:rPr>
                <w:rFonts w:cs="SwitzerEFNLight"/>
              </w:rPr>
              <w:t>otwieranie przejść ogólnie dostępnych i pomieszczeń gospodarczych</w:t>
            </w:r>
          </w:p>
          <w:p w:rsidR="00820A39" w:rsidRPr="00F754DB" w:rsidRDefault="00820A39" w:rsidP="00820A39">
            <w:pPr>
              <w:pStyle w:val="NormalnyJK"/>
              <w:spacing w:line="240" w:lineRule="auto"/>
              <w:jc w:val="left"/>
              <w:rPr>
                <w:rFonts w:cs="SwitzerEFNLight"/>
              </w:rPr>
            </w:pPr>
            <w:r>
              <w:rPr>
                <w:rFonts w:cs="SwitzerEFNLight"/>
              </w:rPr>
              <w:t xml:space="preserve">- </w:t>
            </w:r>
            <w:r w:rsidRPr="00F754DB">
              <w:rPr>
                <w:rFonts w:cs="SwitzerEFNLight"/>
              </w:rPr>
              <w:t>współpraca z systemem p-poż, sterowanie z centrali pożarowej, ewakuacja</w:t>
            </w:r>
          </w:p>
          <w:p w:rsidR="00820A39" w:rsidRPr="00F754DB" w:rsidRDefault="00820A39" w:rsidP="00820A39">
            <w:pPr>
              <w:pStyle w:val="NormalnyJK"/>
              <w:spacing w:line="240" w:lineRule="auto"/>
              <w:jc w:val="left"/>
              <w:rPr>
                <w:rFonts w:cs="SwitzerEFNLight"/>
              </w:rPr>
            </w:pPr>
            <w:r>
              <w:rPr>
                <w:rFonts w:cs="SwitzerEFNLight"/>
              </w:rPr>
              <w:t xml:space="preserve">- </w:t>
            </w:r>
            <w:r w:rsidRPr="00F754DB">
              <w:rPr>
                <w:rFonts w:cs="SwitzerEFNLight"/>
              </w:rPr>
              <w:t>programowanie z recepcji przez sieć komputerową</w:t>
            </w:r>
          </w:p>
          <w:p w:rsidR="00820A39" w:rsidRPr="00F754DB" w:rsidRDefault="00820A39" w:rsidP="00820A39">
            <w:pPr>
              <w:pStyle w:val="NormalnyJK"/>
              <w:spacing w:line="240" w:lineRule="auto"/>
              <w:jc w:val="left"/>
              <w:rPr>
                <w:rFonts w:cs="SwitzerEFNLight"/>
              </w:rPr>
            </w:pPr>
            <w:r>
              <w:rPr>
                <w:rFonts w:cs="SwitzerEFNLight"/>
              </w:rPr>
              <w:t xml:space="preserve">- </w:t>
            </w:r>
            <w:r w:rsidRPr="00F754DB">
              <w:rPr>
                <w:rFonts w:cs="SwitzerEFNLight"/>
              </w:rPr>
              <w:t>można natychmiast zablokować zgubioną lub skradzioną kartę</w:t>
            </w:r>
          </w:p>
          <w:p w:rsidR="00820A39" w:rsidRPr="00F754DB" w:rsidRDefault="00820A39" w:rsidP="00820A39">
            <w:pPr>
              <w:pStyle w:val="NormalnyJK"/>
              <w:spacing w:line="240" w:lineRule="auto"/>
              <w:jc w:val="left"/>
              <w:rPr>
                <w:rFonts w:cs="SwitzerEFNLight"/>
              </w:rPr>
            </w:pPr>
            <w:r>
              <w:rPr>
                <w:rFonts w:cs="SwitzerEFNLight"/>
              </w:rPr>
              <w:t xml:space="preserve">- </w:t>
            </w:r>
            <w:r w:rsidRPr="00F754DB">
              <w:rPr>
                <w:rFonts w:cs="SwitzerEFNLight"/>
              </w:rPr>
              <w:t>można odczytać z pamięci zamków w których pokojach nocowali goście</w:t>
            </w:r>
          </w:p>
        </w:tc>
      </w:tr>
      <w:tr w:rsidR="00820A39" w:rsidRPr="000002B1" w:rsidTr="00D62DDE">
        <w:trPr>
          <w:jc w:val="center"/>
        </w:trPr>
        <w:tc>
          <w:tcPr>
            <w:tcW w:w="196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Pr="000002B1" w:rsidRDefault="00820A39" w:rsidP="00D62DDE">
            <w:pPr>
              <w:pStyle w:val="Standard"/>
              <w:autoSpaceDE w:val="0"/>
              <w:textAlignment w:val="auto"/>
              <w:rPr>
                <w:rFonts w:ascii="Arial Narrow" w:eastAsia="Arial Narrow" w:hAnsi="Arial Narrow" w:cs="Arial Narrow"/>
                <w:sz w:val="22"/>
                <w:szCs w:val="22"/>
              </w:rPr>
            </w:pPr>
            <w:r>
              <w:rPr>
                <w:rFonts w:ascii="Arial Narrow" w:eastAsia="Arial Narrow" w:hAnsi="Arial Narrow" w:cs="Arial Narrow"/>
                <w:sz w:val="22"/>
                <w:szCs w:val="22"/>
                <w:lang w:eastAsia="en-US"/>
              </w:rPr>
              <w:t>Karty</w:t>
            </w:r>
          </w:p>
        </w:tc>
        <w:tc>
          <w:tcPr>
            <w:tcW w:w="621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Pr="001551FF" w:rsidRDefault="00820A39" w:rsidP="00D62DDE">
            <w:pPr>
              <w:pStyle w:val="NormalnyJK"/>
              <w:spacing w:line="240" w:lineRule="auto"/>
              <w:jc w:val="left"/>
              <w:rPr>
                <w:rFonts w:cs="SwitzerEFNLight"/>
              </w:rPr>
            </w:pPr>
            <w:r w:rsidRPr="001551FF">
              <w:rPr>
                <w:rFonts w:cs="SwitzerEFNLight"/>
              </w:rPr>
              <w:t>Unique 125 kHz</w:t>
            </w:r>
          </w:p>
          <w:p w:rsidR="00820A39" w:rsidRPr="001551FF" w:rsidRDefault="00820A39" w:rsidP="00D62DDE">
            <w:pPr>
              <w:pStyle w:val="NormalnyJK"/>
              <w:spacing w:line="240" w:lineRule="auto"/>
              <w:jc w:val="left"/>
              <w:rPr>
                <w:rFonts w:cs="SwitzerEFNLight"/>
              </w:rPr>
            </w:pPr>
            <w:r w:rsidRPr="001551FF">
              <w:rPr>
                <w:rFonts w:cs="SwitzerEFNLight"/>
              </w:rPr>
              <w:t>Mifare 13,56 MHz - 4 UID ( Classic, Plus S )</w:t>
            </w:r>
          </w:p>
          <w:p w:rsidR="00820A39" w:rsidRPr="001551FF" w:rsidRDefault="00820A39" w:rsidP="00D62DDE">
            <w:pPr>
              <w:pStyle w:val="NormalnyJK"/>
              <w:spacing w:line="240" w:lineRule="auto"/>
              <w:jc w:val="left"/>
              <w:rPr>
                <w:rFonts w:cs="SwitzerEFNLight"/>
              </w:rPr>
            </w:pPr>
            <w:r w:rsidRPr="001551FF">
              <w:rPr>
                <w:rFonts w:cs="SwitzerEFNLight"/>
              </w:rPr>
              <w:t>Mifare 13,56 MHz - 7 UID ( Plus X, DesFire )</w:t>
            </w:r>
          </w:p>
        </w:tc>
      </w:tr>
    </w:tbl>
    <w:p w:rsidR="00820A39" w:rsidRDefault="00820A39" w:rsidP="00820A39">
      <w:pPr>
        <w:pStyle w:val="NormalnyJK"/>
        <w:ind w:left="1080"/>
      </w:pPr>
    </w:p>
    <w:p w:rsidR="00820A39" w:rsidRPr="00820A39" w:rsidRDefault="00820A39" w:rsidP="00820A39">
      <w:pPr>
        <w:pStyle w:val="NormalnyJK"/>
        <w:rPr>
          <w:u w:val="single"/>
        </w:rPr>
      </w:pPr>
      <w:r>
        <w:tab/>
      </w:r>
      <w:r w:rsidRPr="00820A39">
        <w:rPr>
          <w:u w:val="single"/>
        </w:rPr>
        <w:t>Sterownik do otwierania przejść</w:t>
      </w:r>
    </w:p>
    <w:tbl>
      <w:tblPr>
        <w:tblW w:w="8173" w:type="dxa"/>
        <w:jc w:val="center"/>
        <w:tblLayout w:type="fixed"/>
        <w:tblCellMar>
          <w:left w:w="10" w:type="dxa"/>
          <w:right w:w="10" w:type="dxa"/>
        </w:tblCellMar>
        <w:tblLook w:val="0000" w:firstRow="0" w:lastRow="0" w:firstColumn="0" w:lastColumn="0" w:noHBand="0" w:noVBand="0"/>
      </w:tblPr>
      <w:tblGrid>
        <w:gridCol w:w="1961"/>
        <w:gridCol w:w="6212"/>
      </w:tblGrid>
      <w:tr w:rsidR="00820A39" w:rsidRPr="000002B1" w:rsidTr="00D62DDE">
        <w:trPr>
          <w:jc w:val="center"/>
        </w:trPr>
        <w:tc>
          <w:tcPr>
            <w:tcW w:w="196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Pr="000002B1" w:rsidRDefault="00820A39" w:rsidP="00D62DDE">
            <w:pPr>
              <w:pStyle w:val="NormalnyJK"/>
              <w:autoSpaceDE w:val="0"/>
              <w:jc w:val="left"/>
              <w:rPr>
                <w:rFonts w:eastAsia="Arial Narrow" w:cs="SwitzerEFNLight"/>
                <w:b/>
                <w:bCs/>
              </w:rPr>
            </w:pPr>
            <w:r w:rsidRPr="000002B1">
              <w:rPr>
                <w:rFonts w:eastAsia="Arial Narrow" w:cs="SwitzerEFNLight"/>
                <w:b/>
                <w:bCs/>
              </w:rPr>
              <w:t>Parametry</w:t>
            </w:r>
          </w:p>
        </w:tc>
        <w:tc>
          <w:tcPr>
            <w:tcW w:w="621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Pr="000002B1" w:rsidRDefault="00820A39" w:rsidP="00D62DDE">
            <w:pPr>
              <w:pStyle w:val="NormalnyJK"/>
              <w:autoSpaceDE w:val="0"/>
              <w:jc w:val="left"/>
              <w:rPr>
                <w:rFonts w:eastAsia="Arial Narrow" w:cs="SwitzerEFNLight"/>
                <w:b/>
                <w:bCs/>
              </w:rPr>
            </w:pPr>
            <w:r w:rsidRPr="000002B1">
              <w:rPr>
                <w:rFonts w:eastAsia="Arial Narrow" w:cs="SwitzerEFNLight"/>
                <w:b/>
                <w:bCs/>
              </w:rPr>
              <w:t>Dane</w:t>
            </w:r>
          </w:p>
        </w:tc>
      </w:tr>
      <w:tr w:rsidR="00820A39" w:rsidRPr="001551FF" w:rsidTr="00D62DDE">
        <w:trPr>
          <w:jc w:val="center"/>
        </w:trPr>
        <w:tc>
          <w:tcPr>
            <w:tcW w:w="196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Pr="001551FF" w:rsidRDefault="00820A39" w:rsidP="00D62DDE">
            <w:pPr>
              <w:pStyle w:val="NormalnyJK"/>
              <w:autoSpaceDE w:val="0"/>
              <w:jc w:val="left"/>
              <w:rPr>
                <w:rFonts w:eastAsia="Arial Narrow" w:cs="SwitzerEFNLight"/>
                <w:bCs/>
              </w:rPr>
            </w:pPr>
            <w:r>
              <w:rPr>
                <w:rFonts w:eastAsia="Arial Narrow" w:cs="SwitzerEFNLight"/>
                <w:bCs/>
              </w:rPr>
              <w:t>K</w:t>
            </w:r>
            <w:r w:rsidRPr="001551FF">
              <w:rPr>
                <w:rFonts w:eastAsia="Arial Narrow" w:cs="SwitzerEFNLight"/>
                <w:bCs/>
              </w:rPr>
              <w:t>arty</w:t>
            </w:r>
          </w:p>
        </w:tc>
        <w:tc>
          <w:tcPr>
            <w:tcW w:w="621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Pr="001551FF" w:rsidRDefault="00820A39" w:rsidP="00D62DDE">
            <w:pPr>
              <w:pStyle w:val="NormalnyJK"/>
              <w:autoSpaceDE w:val="0"/>
              <w:jc w:val="left"/>
              <w:rPr>
                <w:rFonts w:eastAsia="Arial Narrow" w:cs="SwitzerEFNLight"/>
                <w:bCs/>
              </w:rPr>
            </w:pPr>
            <w:r w:rsidRPr="001551FF">
              <w:rPr>
                <w:rFonts w:eastAsia="Arial Narrow" w:cs="SwitzerEFNLight"/>
                <w:bCs/>
              </w:rPr>
              <w:t>Unique 125 kHz</w:t>
            </w:r>
          </w:p>
          <w:p w:rsidR="00820A39" w:rsidRPr="001551FF" w:rsidRDefault="00820A39" w:rsidP="00D62DDE">
            <w:pPr>
              <w:pStyle w:val="NormalnyJK"/>
              <w:autoSpaceDE w:val="0"/>
              <w:jc w:val="left"/>
              <w:rPr>
                <w:rFonts w:eastAsia="Arial Narrow" w:cs="SwitzerEFNLight"/>
                <w:bCs/>
              </w:rPr>
            </w:pPr>
            <w:r w:rsidRPr="001551FF">
              <w:rPr>
                <w:rFonts w:eastAsia="Arial Narrow" w:cs="SwitzerEFNLight"/>
                <w:bCs/>
              </w:rPr>
              <w:t>Mifare, Mifare Plus (8 znakowy kod karty)</w:t>
            </w:r>
          </w:p>
          <w:p w:rsidR="00820A39" w:rsidRPr="001551FF" w:rsidRDefault="00820A39" w:rsidP="00D62DDE">
            <w:pPr>
              <w:pStyle w:val="NormalnyJK"/>
              <w:autoSpaceDE w:val="0"/>
              <w:jc w:val="left"/>
              <w:rPr>
                <w:rFonts w:eastAsia="Arial Narrow" w:cs="SwitzerEFNLight"/>
                <w:bCs/>
              </w:rPr>
            </w:pPr>
            <w:r w:rsidRPr="001551FF">
              <w:rPr>
                <w:rFonts w:eastAsia="Arial Narrow" w:cs="SwitzerEFNLight"/>
                <w:bCs/>
              </w:rPr>
              <w:t>Mifare PlusX, Mifare DESfire (14 znakowy kod karty)</w:t>
            </w:r>
          </w:p>
        </w:tc>
      </w:tr>
      <w:tr w:rsidR="00820A39" w:rsidRPr="001551FF" w:rsidTr="00D62DDE">
        <w:trPr>
          <w:jc w:val="center"/>
        </w:trPr>
        <w:tc>
          <w:tcPr>
            <w:tcW w:w="196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Pr="001551FF" w:rsidRDefault="00820A39" w:rsidP="00D62DDE">
            <w:pPr>
              <w:pStyle w:val="NormalnyJK"/>
              <w:autoSpaceDE w:val="0"/>
              <w:jc w:val="left"/>
              <w:rPr>
                <w:rFonts w:eastAsia="Arial Narrow" w:cs="SwitzerEFNLight"/>
                <w:bCs/>
              </w:rPr>
            </w:pPr>
            <w:r>
              <w:rPr>
                <w:rFonts w:eastAsia="Arial Narrow" w:cs="SwitzerEFNLight"/>
                <w:bCs/>
              </w:rPr>
              <w:t>Z</w:t>
            </w:r>
            <w:r w:rsidRPr="001551FF">
              <w:rPr>
                <w:rFonts w:eastAsia="Arial Narrow" w:cs="SwitzerEFNLight"/>
                <w:bCs/>
              </w:rPr>
              <w:t>asięg odczytu karty</w:t>
            </w:r>
          </w:p>
        </w:tc>
        <w:tc>
          <w:tcPr>
            <w:tcW w:w="621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Pr="001551FF" w:rsidRDefault="00820A39" w:rsidP="00D62DDE">
            <w:pPr>
              <w:pStyle w:val="NormalnyJK"/>
              <w:autoSpaceDE w:val="0"/>
              <w:jc w:val="left"/>
              <w:rPr>
                <w:rFonts w:eastAsia="Arial Narrow" w:cs="SwitzerEFNLight"/>
                <w:bCs/>
              </w:rPr>
            </w:pPr>
            <w:r w:rsidRPr="001551FF">
              <w:rPr>
                <w:rFonts w:eastAsia="Arial Narrow" w:cs="SwitzerEFNLight"/>
                <w:bCs/>
              </w:rPr>
              <w:t>od 5 do 10 cm</w:t>
            </w:r>
          </w:p>
        </w:tc>
      </w:tr>
      <w:tr w:rsidR="00820A39" w:rsidRPr="001551FF" w:rsidTr="00D62DDE">
        <w:trPr>
          <w:jc w:val="center"/>
        </w:trPr>
        <w:tc>
          <w:tcPr>
            <w:tcW w:w="196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Pr="001551FF" w:rsidRDefault="00820A39" w:rsidP="00D62DDE">
            <w:pPr>
              <w:pStyle w:val="NormalnyJK"/>
              <w:autoSpaceDE w:val="0"/>
              <w:jc w:val="left"/>
              <w:rPr>
                <w:rFonts w:eastAsia="Arial Narrow" w:cs="SwitzerEFNLight"/>
                <w:bCs/>
              </w:rPr>
            </w:pPr>
            <w:r>
              <w:rPr>
                <w:rFonts w:eastAsia="Arial Narrow" w:cs="SwitzerEFNLight"/>
                <w:bCs/>
              </w:rPr>
              <w:t>S</w:t>
            </w:r>
            <w:r w:rsidRPr="001551FF">
              <w:rPr>
                <w:rFonts w:eastAsia="Arial Narrow" w:cs="SwitzerEFNLight"/>
                <w:bCs/>
              </w:rPr>
              <w:t>zybkość rejestracji</w:t>
            </w:r>
          </w:p>
        </w:tc>
        <w:tc>
          <w:tcPr>
            <w:tcW w:w="621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Pr="001551FF" w:rsidRDefault="00820A39" w:rsidP="00D62DDE">
            <w:pPr>
              <w:pStyle w:val="NormalnyJK"/>
              <w:autoSpaceDE w:val="0"/>
              <w:jc w:val="left"/>
              <w:rPr>
                <w:rFonts w:eastAsia="Arial Narrow" w:cs="SwitzerEFNLight"/>
                <w:bCs/>
              </w:rPr>
            </w:pPr>
            <w:r w:rsidRPr="001551FF">
              <w:rPr>
                <w:rFonts w:eastAsia="Arial Narrow" w:cs="SwitzerEFNLight"/>
                <w:bCs/>
              </w:rPr>
              <w:t>&lt; 1 sek.</w:t>
            </w:r>
          </w:p>
        </w:tc>
      </w:tr>
      <w:tr w:rsidR="00820A39" w:rsidRPr="001551FF" w:rsidTr="00D62DDE">
        <w:trPr>
          <w:jc w:val="center"/>
        </w:trPr>
        <w:tc>
          <w:tcPr>
            <w:tcW w:w="196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Pr="001551FF" w:rsidRDefault="00820A39" w:rsidP="00D62DDE">
            <w:pPr>
              <w:pStyle w:val="NormalnyJK"/>
              <w:autoSpaceDE w:val="0"/>
              <w:jc w:val="left"/>
              <w:rPr>
                <w:rFonts w:eastAsia="Arial Narrow" w:cs="SwitzerEFNLight"/>
                <w:bCs/>
              </w:rPr>
            </w:pPr>
            <w:r>
              <w:rPr>
                <w:rFonts w:eastAsia="Arial Narrow" w:cs="SwitzerEFNLight"/>
                <w:bCs/>
              </w:rPr>
              <w:t>N</w:t>
            </w:r>
            <w:r w:rsidRPr="001551FF">
              <w:rPr>
                <w:rFonts w:eastAsia="Arial Narrow" w:cs="SwitzerEFNLight"/>
                <w:bCs/>
              </w:rPr>
              <w:t>apięcie zasilania</w:t>
            </w:r>
          </w:p>
        </w:tc>
        <w:tc>
          <w:tcPr>
            <w:tcW w:w="621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rsidR="00820A39" w:rsidRPr="001551FF" w:rsidRDefault="00820A39" w:rsidP="00D62DDE">
            <w:pPr>
              <w:pStyle w:val="NormalnyJK"/>
              <w:autoSpaceDE w:val="0"/>
              <w:jc w:val="left"/>
              <w:rPr>
                <w:rFonts w:eastAsia="Arial Narrow" w:cs="SwitzerEFNLight"/>
                <w:bCs/>
              </w:rPr>
            </w:pPr>
            <w:r w:rsidRPr="001551FF">
              <w:rPr>
                <w:rFonts w:eastAsia="Arial Narrow" w:cs="SwitzerEFNLight"/>
                <w:bCs/>
              </w:rPr>
              <w:t>12V DC +/- 20%</w:t>
            </w:r>
          </w:p>
        </w:tc>
      </w:tr>
    </w:tbl>
    <w:p w:rsidR="00982876" w:rsidRPr="00930554" w:rsidRDefault="00982876" w:rsidP="00982876">
      <w:pPr>
        <w:pStyle w:val="Nagwek1JK"/>
      </w:pPr>
      <w:bookmarkStart w:id="43" w:name="_Toc526388473"/>
      <w:r w:rsidRPr="00930554">
        <w:t>Sprzęt</w:t>
      </w:r>
      <w:bookmarkEnd w:id="42"/>
      <w:bookmarkEnd w:id="43"/>
    </w:p>
    <w:p w:rsidR="00982876" w:rsidRPr="00957254" w:rsidRDefault="00982876" w:rsidP="00982876">
      <w:pPr>
        <w:pStyle w:val="NormalnyJK"/>
      </w:pPr>
      <w:r w:rsidRPr="00957254">
        <w:tab/>
        <w:t>Wykonawca jest zobowiązany do używania jedynie takiego sprzętu, który nie spowoduje niekorzystnego wpływu na jakość wykonywanych robót i będzie gwarantować przeprowadzenie robót, zgodnie z zasadami określonymi w PB</w:t>
      </w:r>
      <w:r w:rsidR="00F3748C">
        <w:t>, PW</w:t>
      </w:r>
      <w:r w:rsidRPr="00957254">
        <w:t xml:space="preserve"> i STWiOR.</w:t>
      </w:r>
    </w:p>
    <w:p w:rsidR="00982876" w:rsidRPr="00957254" w:rsidRDefault="00982876" w:rsidP="00982876">
      <w:pPr>
        <w:pStyle w:val="NormalnyJK"/>
      </w:pPr>
      <w:r w:rsidRPr="00957254">
        <w:tab/>
        <w:t>W przypadku braku ustaleń w wymienionych dokumentach, zasady pracy sprzętu powinny być uzgodnione i zaakceptowane przez inspektora nadzoru inwestorskiego.</w:t>
      </w:r>
    </w:p>
    <w:p w:rsidR="00982876" w:rsidRPr="00957254" w:rsidRDefault="00982876" w:rsidP="00982876">
      <w:pPr>
        <w:pStyle w:val="NormalnyJK"/>
      </w:pPr>
      <w:r w:rsidRPr="00957254">
        <w:tab/>
        <w:t xml:space="preserve">Sprzęt należący do Wykonawcy lub wynajęty do wykonania robót musi być utrzymany </w:t>
      </w:r>
      <w:r w:rsidRPr="00957254">
        <w:br/>
        <w:t>w dobrym stanie technicznym i w gotowości do pracy.</w:t>
      </w:r>
    </w:p>
    <w:p w:rsidR="00982876" w:rsidRPr="00957254" w:rsidRDefault="00982876" w:rsidP="00982876">
      <w:pPr>
        <w:pStyle w:val="NormalnyJK"/>
      </w:pPr>
      <w:r w:rsidRPr="00957254">
        <w:tab/>
        <w:t>Wykonawca dostarczy, na żądanie, Inspektorowi nadzoru inwestorskiego kopie dokumentów potwierdzających dopuszczenie sprzętu do użytkowania, tam gdzie jest to wymagane przepisami. Jeżeli przewiduje się możliwość wariantowego użycia sprzętu przy wykonywanych robotach, Wykonawca powiadomi Inspektora nadzoru inwestorskiego o swoim zamiarze wyboru i uzyska jego akceptację.</w:t>
      </w:r>
    </w:p>
    <w:p w:rsidR="00982876" w:rsidRPr="00957254" w:rsidRDefault="00982876" w:rsidP="00982876">
      <w:pPr>
        <w:pStyle w:val="NormalnyJK"/>
      </w:pPr>
      <w:r w:rsidRPr="00957254">
        <w:tab/>
        <w:t>Wybrany sprzęt po akceptacji, nie może być później zmieniany bez zgody Inspektora.</w:t>
      </w:r>
    </w:p>
    <w:p w:rsidR="00982876" w:rsidRPr="00957254" w:rsidRDefault="00982876" w:rsidP="00982876">
      <w:pPr>
        <w:pStyle w:val="NormalnyJK"/>
      </w:pPr>
      <w:r w:rsidRPr="00957254">
        <w:tab/>
        <w:t>Jakikolwiek sprzęt, maszyny, urządzenia i narzędzia nie gwarantujące zachowania warunków technologicznych, nie zostaną przez Inspektora nadzoru inwestorskiego dopuszczone do robót.</w:t>
      </w:r>
    </w:p>
    <w:p w:rsidR="00982876" w:rsidRPr="00957254" w:rsidRDefault="00982876" w:rsidP="00982876">
      <w:pPr>
        <w:pStyle w:val="NormalnyJK"/>
      </w:pPr>
      <w:r w:rsidRPr="00957254">
        <w:tab/>
        <w:t>Wykonawca jest zobligowany do skalkulowania kosztów jednorazowych sprzętu w cenie jednostkowej robót, do których ten sprzęt jest przeznaczony. Koszty transportu sprzętu nie podlegają oddzielnej zapłacie.</w:t>
      </w:r>
    </w:p>
    <w:p w:rsidR="00982876" w:rsidRPr="00957254" w:rsidRDefault="00982876" w:rsidP="00982876">
      <w:pPr>
        <w:pStyle w:val="NormalnyJK"/>
      </w:pPr>
      <w:r w:rsidRPr="00957254">
        <w:tab/>
        <w:t xml:space="preserve">Do wykonania instalacji </w:t>
      </w:r>
      <w:r>
        <w:t>teletechnicznych</w:t>
      </w:r>
      <w:r w:rsidRPr="00957254">
        <w:t xml:space="preserve"> przewiduje się użycie następującego sprzętu:</w:t>
      </w:r>
    </w:p>
    <w:p w:rsidR="00982876" w:rsidRPr="00957254" w:rsidRDefault="00982876" w:rsidP="00982876">
      <w:pPr>
        <w:pStyle w:val="NormalnyJK"/>
      </w:pPr>
      <w:r w:rsidRPr="00957254">
        <w:tab/>
        <w:t>a) samochód dostawczy do 0,9t, do 10t,</w:t>
      </w:r>
    </w:p>
    <w:p w:rsidR="00982876" w:rsidRPr="00957254" w:rsidRDefault="00F3748C" w:rsidP="00982876">
      <w:pPr>
        <w:pStyle w:val="NormalnyJK"/>
      </w:pPr>
      <w:r>
        <w:tab/>
        <w:t>b</w:t>
      </w:r>
      <w:r w:rsidR="00982876" w:rsidRPr="00957254">
        <w:t>) spawarka transformatorowa do 500A</w:t>
      </w:r>
    </w:p>
    <w:p w:rsidR="00982876" w:rsidRPr="00957254" w:rsidRDefault="00F3748C" w:rsidP="00982876">
      <w:pPr>
        <w:pStyle w:val="NormalnyJK"/>
      </w:pPr>
      <w:r>
        <w:tab/>
        <w:t>c</w:t>
      </w:r>
      <w:r w:rsidR="00982876" w:rsidRPr="00957254">
        <w:t>) elektronarzędzia</w:t>
      </w:r>
    </w:p>
    <w:p w:rsidR="00982876" w:rsidRPr="00957254" w:rsidRDefault="00F3748C" w:rsidP="00982876">
      <w:pPr>
        <w:pStyle w:val="NormalnyJK"/>
      </w:pPr>
      <w:r>
        <w:tab/>
        <w:t>d</w:t>
      </w:r>
      <w:r w:rsidR="00982876" w:rsidRPr="00957254">
        <w:t>) przyrządy pomiarowe.</w:t>
      </w:r>
    </w:p>
    <w:p w:rsidR="00982876" w:rsidRPr="004843DE" w:rsidRDefault="00982876" w:rsidP="00982876">
      <w:pPr>
        <w:pStyle w:val="NormalnyJK"/>
      </w:pPr>
      <w:r w:rsidRPr="00957254">
        <w:tab/>
        <w:t xml:space="preserve">Wykonawca jest zobowiązany do używania takiego sprzętu który nie spowoduje niekorzystnego wpływu na jakość wykonywanych robót. Prace budowlane będą wykonywane ręcznie, przy użyciu drobnego sprzętu </w:t>
      </w:r>
      <w:r w:rsidRPr="00957254">
        <w:lastRenderedPageBreak/>
        <w:t xml:space="preserve">pomocniczego. Sprzęt powinien mieć ustalone parametry techniczne i powinien być ustawiony zgodnie </w:t>
      </w:r>
      <w:r>
        <w:br/>
      </w:r>
      <w:r w:rsidRPr="00957254">
        <w:t>z wymaganiami producenta oraz używany zgodnie z jego przeznaczeniem. Ewentualne rusztowania wózkowe powinny mieć aktua</w:t>
      </w:r>
      <w:bookmarkStart w:id="44" w:name="_Toc454865642"/>
      <w:r>
        <w:t>lne badania i dopuszczenia UDT.</w:t>
      </w:r>
    </w:p>
    <w:p w:rsidR="00982876" w:rsidRPr="00930554" w:rsidRDefault="00982876" w:rsidP="00982876">
      <w:pPr>
        <w:pStyle w:val="Nagwek1JK"/>
      </w:pPr>
      <w:bookmarkStart w:id="45" w:name="_Toc456161503"/>
      <w:bookmarkStart w:id="46" w:name="_Toc463521441"/>
      <w:bookmarkStart w:id="47" w:name="_Toc526388474"/>
      <w:r w:rsidRPr="00930554">
        <w:t>Transport</w:t>
      </w:r>
      <w:bookmarkEnd w:id="44"/>
      <w:bookmarkEnd w:id="45"/>
      <w:bookmarkEnd w:id="46"/>
      <w:bookmarkEnd w:id="47"/>
    </w:p>
    <w:p w:rsidR="00982876" w:rsidRPr="00957254" w:rsidRDefault="00982876" w:rsidP="00982876">
      <w:pPr>
        <w:pStyle w:val="NormalnyJK"/>
      </w:pPr>
      <w:r w:rsidRPr="00957254">
        <w:tab/>
        <w:t>Wykonawca jest zobowiązany do stosowania jedynie takich środków transportu, które nie wpłyną niekorzystnie na jakość wykonywanych robót i na właściwości przewożonych materiałów.</w:t>
      </w:r>
    </w:p>
    <w:p w:rsidR="00982876" w:rsidRPr="00957254" w:rsidRDefault="00982876" w:rsidP="00982876">
      <w:pPr>
        <w:pStyle w:val="NormalnyJK"/>
      </w:pPr>
      <w:r w:rsidRPr="00957254">
        <w:tab/>
        <w:t>Wykonawca będzie usuwał, na bieżąco i na własny koszt, wszelkie zanieczyszczenia spowodowane jego pojazdami na drogach publicznych i na dojazdach na teren budowy.</w:t>
      </w:r>
    </w:p>
    <w:p w:rsidR="00982876" w:rsidRPr="00930554" w:rsidRDefault="00982876" w:rsidP="00982876">
      <w:pPr>
        <w:pStyle w:val="Nagwek1JK"/>
      </w:pPr>
      <w:bookmarkStart w:id="48" w:name="_Toc454865643"/>
      <w:bookmarkStart w:id="49" w:name="_Toc456161504"/>
      <w:bookmarkStart w:id="50" w:name="_Toc463521442"/>
      <w:bookmarkStart w:id="51" w:name="_Toc526388475"/>
      <w:r w:rsidRPr="00930554">
        <w:t>Wymagania dotyczące wykonania robót</w:t>
      </w:r>
      <w:bookmarkEnd w:id="48"/>
      <w:bookmarkEnd w:id="49"/>
      <w:bookmarkEnd w:id="50"/>
      <w:bookmarkEnd w:id="51"/>
    </w:p>
    <w:p w:rsidR="00982876" w:rsidRPr="00930554" w:rsidRDefault="00982876" w:rsidP="00853DA8">
      <w:pPr>
        <w:pStyle w:val="Nagwek2JK"/>
        <w:numPr>
          <w:ilvl w:val="0"/>
          <w:numId w:val="11"/>
        </w:numPr>
        <w:rPr>
          <w:u w:val="none"/>
        </w:rPr>
      </w:pPr>
      <w:bookmarkStart w:id="52" w:name="_Toc454865644"/>
      <w:bookmarkStart w:id="53" w:name="_Toc456161505"/>
      <w:bookmarkStart w:id="54" w:name="_Toc463521443"/>
      <w:bookmarkStart w:id="55" w:name="_Toc526388476"/>
      <w:r w:rsidRPr="00930554">
        <w:rPr>
          <w:u w:val="none"/>
        </w:rPr>
        <w:t>Ogólne zasady wykonania robót</w:t>
      </w:r>
      <w:bookmarkEnd w:id="52"/>
      <w:bookmarkEnd w:id="53"/>
      <w:bookmarkEnd w:id="54"/>
      <w:bookmarkEnd w:id="55"/>
    </w:p>
    <w:p w:rsidR="00982876" w:rsidRPr="00957254" w:rsidRDefault="00982876" w:rsidP="00982876">
      <w:pPr>
        <w:pStyle w:val="NormalnyJK"/>
      </w:pPr>
      <w:r w:rsidRPr="00957254">
        <w:tab/>
        <w:t>Wykonawca odpowiedzialny jest za prowadzenie robót zgodne z umową oraz za jakość stosowanych materiałów i wykonywa</w:t>
      </w:r>
      <w:r>
        <w:t xml:space="preserve">nych robót, za ich zgodność z PB, </w:t>
      </w:r>
      <w:r w:rsidR="00F3748C">
        <w:t xml:space="preserve">PW, </w:t>
      </w:r>
      <w:r w:rsidRPr="00957254">
        <w:t>wymaganiami STWiOR, programem zapewnienia jakości PZJ oraz poleceniami Inspektora nadzoru inwestorskiego.</w:t>
      </w:r>
    </w:p>
    <w:p w:rsidR="00982876" w:rsidRPr="00957254" w:rsidRDefault="00982876" w:rsidP="00982876">
      <w:pPr>
        <w:pStyle w:val="NormalnyJK"/>
      </w:pPr>
      <w:r w:rsidRPr="00957254">
        <w:tab/>
        <w:t>Wykonawca ponosi odpowiedzialność za dokładne wyznaczenie wysokości wszystkich elementów konstrukcji zgodnie z wymiarami i rzędnymi określonymi w PB</w:t>
      </w:r>
      <w:r w:rsidR="00F3748C">
        <w:t>, PW</w:t>
      </w:r>
      <w:r>
        <w:t xml:space="preserve"> </w:t>
      </w:r>
      <w:r w:rsidRPr="00957254">
        <w:t>lub przekazanymi przez Inspektora nadzoru inwestorskiego.</w:t>
      </w:r>
    </w:p>
    <w:p w:rsidR="00982876" w:rsidRPr="00957254" w:rsidRDefault="00982876" w:rsidP="00982876">
      <w:pPr>
        <w:pStyle w:val="NormalnyJK"/>
      </w:pPr>
      <w:r w:rsidRPr="00957254">
        <w:tab/>
        <w:t xml:space="preserve">Następstwa jakiegokolwiek błędu spowodowanego przez Wykonawcę w wytyczeniu </w:t>
      </w:r>
      <w:r w:rsidRPr="00957254">
        <w:br/>
        <w:t xml:space="preserve">i wyznaczaniu robót zostaną, jeśli wymagać tego będzie Inżynier, poprawione przez Wykonawcę </w:t>
      </w:r>
      <w:r w:rsidRPr="00957254">
        <w:br/>
        <w:t>na własny koszt.</w:t>
      </w:r>
    </w:p>
    <w:p w:rsidR="00982876" w:rsidRPr="00957254" w:rsidRDefault="00982876" w:rsidP="00982876">
      <w:pPr>
        <w:pStyle w:val="NormalnyJK"/>
      </w:pPr>
      <w:r w:rsidRPr="00957254">
        <w:tab/>
        <w:t xml:space="preserve">Sprawdzenie wytyczenia robót lub wyznaczenia wysokości przez Inżyniera nie zwalnia Wykonawcy </w:t>
      </w:r>
      <w:r>
        <w:br/>
      </w:r>
      <w:r w:rsidRPr="00957254">
        <w:t>od odpowiedzialności za ich dokładność.</w:t>
      </w:r>
    </w:p>
    <w:p w:rsidR="00982876" w:rsidRPr="00930554" w:rsidRDefault="00982876" w:rsidP="00853DA8">
      <w:pPr>
        <w:pStyle w:val="Nagwek2JK"/>
        <w:numPr>
          <w:ilvl w:val="0"/>
          <w:numId w:val="11"/>
        </w:numPr>
        <w:rPr>
          <w:u w:val="none"/>
        </w:rPr>
      </w:pPr>
      <w:bookmarkStart w:id="56" w:name="_Toc454865645"/>
      <w:bookmarkStart w:id="57" w:name="_Toc456161506"/>
      <w:bookmarkStart w:id="58" w:name="_Toc463521444"/>
      <w:bookmarkStart w:id="59" w:name="_Toc526388477"/>
      <w:r w:rsidRPr="00930554">
        <w:rPr>
          <w:u w:val="none"/>
        </w:rPr>
        <w:t>Decyzje i polecenie Inspektora nadzoru inwestorskiego</w:t>
      </w:r>
      <w:bookmarkEnd w:id="56"/>
      <w:bookmarkEnd w:id="57"/>
      <w:bookmarkEnd w:id="58"/>
      <w:bookmarkEnd w:id="59"/>
    </w:p>
    <w:p w:rsidR="00982876" w:rsidRPr="00957254" w:rsidRDefault="00982876" w:rsidP="00982876">
      <w:pPr>
        <w:pStyle w:val="NormalnyJK"/>
      </w:pPr>
      <w:r w:rsidRPr="00957254">
        <w:tab/>
        <w:t xml:space="preserve">Decyzje Inspektora dotyczące akceptacji lub odrzucenia materiałów i elementów robót będą oparte </w:t>
      </w:r>
      <w:r>
        <w:br/>
      </w:r>
      <w:r w:rsidRPr="00957254">
        <w:t>na wymaganiach sformułowanych w umowie, PB</w:t>
      </w:r>
      <w:r>
        <w:t xml:space="preserve">, </w:t>
      </w:r>
      <w:r w:rsidR="00F3748C">
        <w:t xml:space="preserve">PW, </w:t>
      </w:r>
      <w:r>
        <w:t xml:space="preserve">STWiOR, PN, innych normach </w:t>
      </w:r>
      <w:r w:rsidRPr="00957254">
        <w:t>i instrukcjach.</w:t>
      </w:r>
    </w:p>
    <w:p w:rsidR="00982876" w:rsidRPr="00957254" w:rsidRDefault="00982876" w:rsidP="00982876">
      <w:pPr>
        <w:pStyle w:val="NormalnyJK"/>
      </w:pPr>
      <w:r w:rsidRPr="00957254">
        <w:tab/>
        <w:t>Inspektor jest upoważniony do inspekcji wszystkich robót i kontroli wszystkich materiałów dostarczonych na budowę lub na niej produkowanych.</w:t>
      </w:r>
    </w:p>
    <w:p w:rsidR="00982876" w:rsidRPr="00957254" w:rsidRDefault="00982876" w:rsidP="00982876">
      <w:pPr>
        <w:pStyle w:val="NormalnyJK"/>
      </w:pPr>
      <w:r w:rsidRPr="00957254">
        <w:tab/>
        <w:t xml:space="preserve">Polecenia Inspektora będą wykonywane nie później niż w czasie przez niego wyznaczonym, </w:t>
      </w:r>
      <w:r w:rsidRPr="00957254">
        <w:br/>
        <w:t>po ich otrzymaniu przez Wykonawcę, pod groźbą zatrzymania robót.</w:t>
      </w:r>
    </w:p>
    <w:p w:rsidR="00982876" w:rsidRPr="00957254" w:rsidRDefault="00982876" w:rsidP="00982876">
      <w:pPr>
        <w:pStyle w:val="NormalnyJK"/>
      </w:pPr>
      <w:r w:rsidRPr="00957254">
        <w:tab/>
        <w:t>Ewentualne skutki finansowe z tytułu niedotrzymania terminu poniesie Wykonawca.</w:t>
      </w:r>
    </w:p>
    <w:p w:rsidR="00982876" w:rsidRPr="004843DE" w:rsidRDefault="00982876" w:rsidP="00982876">
      <w:pPr>
        <w:pStyle w:val="NormalnyJK"/>
      </w:pPr>
      <w:r w:rsidRPr="00957254">
        <w:tab/>
        <w:t>W przypadku opóźnień realizacyjnych budowy, stwarzających zagrożenie dla finalnego zakończenia robót, Inspektor ma prawo wprowadzić podwykonawcę na okreś</w:t>
      </w:r>
      <w:bookmarkStart w:id="60" w:name="_Toc454865646"/>
      <w:r>
        <w:t>lone roboty na koszt Wykonawcy.</w:t>
      </w:r>
    </w:p>
    <w:p w:rsidR="00982876" w:rsidRPr="00930554" w:rsidRDefault="00982876" w:rsidP="00853DA8">
      <w:pPr>
        <w:pStyle w:val="Nagwek2JK"/>
        <w:numPr>
          <w:ilvl w:val="0"/>
          <w:numId w:val="11"/>
        </w:numPr>
        <w:rPr>
          <w:u w:val="none"/>
        </w:rPr>
      </w:pPr>
      <w:bookmarkStart w:id="61" w:name="_Toc456161507"/>
      <w:bookmarkStart w:id="62" w:name="_Toc463521445"/>
      <w:bookmarkStart w:id="63" w:name="_Toc526388478"/>
      <w:r w:rsidRPr="00930554">
        <w:rPr>
          <w:u w:val="none"/>
        </w:rPr>
        <w:t>Trasowanie</w:t>
      </w:r>
      <w:bookmarkEnd w:id="60"/>
      <w:bookmarkEnd w:id="61"/>
      <w:bookmarkEnd w:id="62"/>
      <w:bookmarkEnd w:id="63"/>
    </w:p>
    <w:p w:rsidR="00982876" w:rsidRPr="00957254" w:rsidRDefault="00982876" w:rsidP="00982876">
      <w:pPr>
        <w:pStyle w:val="NormalnyJK"/>
      </w:pPr>
      <w:r w:rsidRPr="00957254">
        <w:tab/>
        <w:t xml:space="preserve">Trasa instalacji </w:t>
      </w:r>
      <w:r>
        <w:t>teletechnicznych</w:t>
      </w:r>
      <w:r w:rsidRPr="00957254">
        <w:t xml:space="preserve"> powinna przebiegać bezkolizyjnie z innymi instalacjami </w:t>
      </w:r>
      <w:r w:rsidRPr="00957254">
        <w:br/>
        <w:t>i urządzeniami – należy przeprowadzić na budowie ostateczną międzybranżową koordynację lokalizacji instalacji.</w:t>
      </w:r>
    </w:p>
    <w:p w:rsidR="00982876" w:rsidRPr="00957254" w:rsidRDefault="00982876" w:rsidP="00982876">
      <w:pPr>
        <w:pStyle w:val="NormalnyJK"/>
      </w:pPr>
      <w:r w:rsidRPr="00957254">
        <w:tab/>
        <w:t xml:space="preserve">Trasy instalacji </w:t>
      </w:r>
      <w:r>
        <w:t>teletechnicznych</w:t>
      </w:r>
      <w:r w:rsidRPr="00957254">
        <w:t xml:space="preserve"> powinny być przejrzyste, proste i dostępne dla prawidłowej konserwacji. Wskazane jest, aby przebiegały w liniach poziomych i pionowych.</w:t>
      </w:r>
    </w:p>
    <w:p w:rsidR="004C5192" w:rsidRDefault="004C5192">
      <w:pPr>
        <w:rPr>
          <w:rFonts w:ascii="Arial Narrow" w:eastAsiaTheme="majorEastAsia" w:hAnsi="Arial Narrow" w:cs="Times New Roman"/>
          <w:b/>
          <w:sz w:val="24"/>
          <w:szCs w:val="24"/>
        </w:rPr>
      </w:pPr>
      <w:bookmarkStart w:id="64" w:name="_Toc454865647"/>
      <w:bookmarkStart w:id="65" w:name="_Toc456161508"/>
      <w:bookmarkStart w:id="66" w:name="_Toc463521446"/>
      <w:r>
        <w:br w:type="page"/>
      </w:r>
    </w:p>
    <w:p w:rsidR="00982876" w:rsidRPr="00930554" w:rsidRDefault="00982876" w:rsidP="00853DA8">
      <w:pPr>
        <w:pStyle w:val="Nagwek2JK"/>
        <w:numPr>
          <w:ilvl w:val="0"/>
          <w:numId w:val="11"/>
        </w:numPr>
        <w:rPr>
          <w:u w:val="none"/>
        </w:rPr>
      </w:pPr>
      <w:bookmarkStart w:id="67" w:name="_Toc526388479"/>
      <w:r w:rsidRPr="00930554">
        <w:rPr>
          <w:u w:val="none"/>
        </w:rPr>
        <w:lastRenderedPageBreak/>
        <w:t>Montaż konstrukcji wsporczych oraz uchwytów</w:t>
      </w:r>
      <w:bookmarkEnd w:id="64"/>
      <w:bookmarkEnd w:id="65"/>
      <w:bookmarkEnd w:id="66"/>
      <w:bookmarkEnd w:id="67"/>
    </w:p>
    <w:p w:rsidR="00982876" w:rsidRPr="00957254" w:rsidRDefault="00982876" w:rsidP="00982876">
      <w:pPr>
        <w:pStyle w:val="NormalnyJK"/>
      </w:pPr>
      <w:r w:rsidRPr="00957254">
        <w:tab/>
        <w:t xml:space="preserve">Konstrukcje wsporcze i uchwyty przewidziane do ułożenia na nich instalacji </w:t>
      </w:r>
      <w:r>
        <w:t>teletechnicznych</w:t>
      </w:r>
      <w:r w:rsidRPr="00957254">
        <w:t>, bez względu na rodzaj instalacji, powinny być zamocowane do podłoża w sposób trwały, uwzględniający warunki lokalne i technologiczne, w jakich dana instalacja będzie pracować, oraz sam rodzaj instalacji.</w:t>
      </w:r>
    </w:p>
    <w:p w:rsidR="00982876" w:rsidRPr="00930554" w:rsidRDefault="00982876" w:rsidP="00853DA8">
      <w:pPr>
        <w:pStyle w:val="Nagwek2JK"/>
        <w:numPr>
          <w:ilvl w:val="0"/>
          <w:numId w:val="11"/>
        </w:numPr>
        <w:rPr>
          <w:u w:val="none"/>
        </w:rPr>
      </w:pPr>
      <w:bookmarkStart w:id="68" w:name="_Toc454865648"/>
      <w:bookmarkStart w:id="69" w:name="_Toc456161509"/>
      <w:bookmarkStart w:id="70" w:name="_Toc463521447"/>
      <w:bookmarkStart w:id="71" w:name="_Toc526388480"/>
      <w:r w:rsidRPr="00930554">
        <w:rPr>
          <w:u w:val="none"/>
        </w:rPr>
        <w:t>Przejścia przez ściany i stropy</w:t>
      </w:r>
      <w:bookmarkEnd w:id="68"/>
      <w:bookmarkEnd w:id="69"/>
      <w:bookmarkEnd w:id="70"/>
      <w:bookmarkEnd w:id="71"/>
    </w:p>
    <w:p w:rsidR="00982876" w:rsidRPr="00957254" w:rsidRDefault="00982876" w:rsidP="00982876">
      <w:pPr>
        <w:pStyle w:val="NormalnyJK"/>
      </w:pPr>
      <w:r w:rsidRPr="00957254">
        <w:tab/>
        <w:t>Przejścia przez ściany i stropy powinny spełniać następujące wymagania:</w:t>
      </w:r>
    </w:p>
    <w:p w:rsidR="00982876" w:rsidRPr="00957254" w:rsidRDefault="00982876" w:rsidP="00982876">
      <w:pPr>
        <w:pStyle w:val="NormalnyJK"/>
      </w:pPr>
      <w:r w:rsidRPr="00957254">
        <w:tab/>
        <w:t xml:space="preserve">a) wszystkie przejścia obwodów instalacji </w:t>
      </w:r>
      <w:r>
        <w:t>teletechnicznych</w:t>
      </w:r>
      <w:r w:rsidRPr="00957254">
        <w:t xml:space="preserve"> przez ściany, stropy </w:t>
      </w:r>
      <w:r>
        <w:t>itp.</w:t>
      </w:r>
      <w:r w:rsidRPr="00957254">
        <w:t xml:space="preserve"> muszą być </w:t>
      </w:r>
      <w:r w:rsidRPr="00957254">
        <w:tab/>
        <w:t>chronione przed uszkodzeniami, przejścia te należy wykonywać w przepustach rurowych</w:t>
      </w:r>
    </w:p>
    <w:p w:rsidR="00982876" w:rsidRPr="00957254" w:rsidRDefault="00982876" w:rsidP="00982876">
      <w:pPr>
        <w:pStyle w:val="NormalnyJK"/>
      </w:pPr>
      <w:r w:rsidRPr="00957254">
        <w:tab/>
        <w:t>b) przejścia pomiędzy pomieszczeniami o różnych s</w:t>
      </w:r>
      <w:r>
        <w:t xml:space="preserve">trefach pożarowych powinny być </w:t>
      </w:r>
      <w:r w:rsidRPr="00957254">
        <w:t xml:space="preserve">wykonywane </w:t>
      </w:r>
      <w:r>
        <w:br/>
      </w:r>
      <w:r>
        <w:tab/>
      </w:r>
      <w:r w:rsidRPr="00957254">
        <w:t>w sposób ognioszczelny, zapewniający wytrzy</w:t>
      </w:r>
      <w:r>
        <w:t xml:space="preserve">małość ogniową zgodną z opisem </w:t>
      </w:r>
      <w:r w:rsidRPr="00957254">
        <w:t>branży budowlanej.</w:t>
      </w:r>
    </w:p>
    <w:p w:rsidR="00982876" w:rsidRPr="00957254" w:rsidRDefault="00982876" w:rsidP="00982876">
      <w:pPr>
        <w:pStyle w:val="NormalnyJK"/>
      </w:pPr>
      <w:r w:rsidRPr="00957254">
        <w:tab/>
        <w:t xml:space="preserve">c) obwody instalacji </w:t>
      </w:r>
      <w:r>
        <w:t>teletechnicznych</w:t>
      </w:r>
      <w:r w:rsidRPr="00957254">
        <w:t xml:space="preserve"> przechodzące przez podłogi muszą być chronione </w:t>
      </w:r>
      <w:r w:rsidRPr="00957254">
        <w:br/>
      </w:r>
      <w:r w:rsidRPr="00957254">
        <w:tab/>
        <w:t>do wysokości bezpiecznej przed przypadkowymi us</w:t>
      </w:r>
      <w:r>
        <w:t xml:space="preserve">zkodzeniami, jako osłony przed </w:t>
      </w:r>
      <w:r w:rsidRPr="00957254">
        <w:t xml:space="preserve">uszkodzeniami </w:t>
      </w:r>
      <w:r>
        <w:tab/>
      </w:r>
      <w:r w:rsidRPr="00957254">
        <w:t>mechanicznymi należy stosować rury stalowe, rury z tworzyw sztucznych itp.</w:t>
      </w:r>
    </w:p>
    <w:p w:rsidR="00982876" w:rsidRPr="00957254" w:rsidRDefault="00982876" w:rsidP="00982876">
      <w:pPr>
        <w:pStyle w:val="NormalnyJK"/>
      </w:pPr>
      <w:r w:rsidRPr="00957254">
        <w:tab/>
        <w:t xml:space="preserve">d) dla przejść przez ściany i stropu oddzielenia pożarowego należy zastosować certyfikowane </w:t>
      </w:r>
      <w:r w:rsidRPr="00957254">
        <w:tab/>
        <w:t xml:space="preserve">uszczelnienia zapewniając uszczelnienie ogniowe o klasie </w:t>
      </w:r>
      <w:r>
        <w:t xml:space="preserve">odporności ogniowej ściany lub </w:t>
      </w:r>
      <w:r w:rsidRPr="00957254">
        <w:t xml:space="preserve">stropu. </w:t>
      </w:r>
    </w:p>
    <w:p w:rsidR="00982876" w:rsidRPr="00930554" w:rsidRDefault="00982876" w:rsidP="00853DA8">
      <w:pPr>
        <w:pStyle w:val="Nagwek2JK"/>
        <w:numPr>
          <w:ilvl w:val="0"/>
          <w:numId w:val="11"/>
        </w:numPr>
        <w:rPr>
          <w:u w:val="none"/>
        </w:rPr>
      </w:pPr>
      <w:bookmarkStart w:id="72" w:name="_Toc454865650"/>
      <w:bookmarkStart w:id="73" w:name="_Toc456161511"/>
      <w:bookmarkStart w:id="74" w:name="_Toc463521448"/>
      <w:bookmarkStart w:id="75" w:name="_Toc526388481"/>
      <w:r w:rsidRPr="00930554">
        <w:rPr>
          <w:u w:val="none"/>
        </w:rPr>
        <w:t>Układanie przewodów</w:t>
      </w:r>
      <w:bookmarkEnd w:id="72"/>
      <w:bookmarkEnd w:id="73"/>
      <w:bookmarkEnd w:id="74"/>
      <w:bookmarkEnd w:id="75"/>
    </w:p>
    <w:p w:rsidR="00982876" w:rsidRPr="00957254" w:rsidRDefault="00982876" w:rsidP="00982876">
      <w:pPr>
        <w:pStyle w:val="NormalnyJK"/>
      </w:pPr>
      <w:r w:rsidRPr="00957254">
        <w:tab/>
        <w:t>Instalacja będzie wykonywana:</w:t>
      </w:r>
    </w:p>
    <w:p w:rsidR="00982876" w:rsidRPr="00957254" w:rsidRDefault="00982876" w:rsidP="00982876">
      <w:pPr>
        <w:pStyle w:val="NormalnyJK"/>
      </w:pPr>
      <w:r w:rsidRPr="00957254">
        <w:tab/>
        <w:t>a) w przestrzeniach miedzy sufitowej (z sufitami pod</w:t>
      </w:r>
      <w:r w:rsidR="0094169C">
        <w:t>wieszanymi) w korytkach oraz na uchwytach</w:t>
      </w:r>
      <w:r w:rsidRPr="00957254">
        <w:t>,</w:t>
      </w:r>
    </w:p>
    <w:p w:rsidR="00982876" w:rsidRPr="00957254" w:rsidRDefault="00982876" w:rsidP="00982876">
      <w:pPr>
        <w:pStyle w:val="NormalnyJK"/>
      </w:pPr>
      <w:r>
        <w:tab/>
        <w:t xml:space="preserve">b) </w:t>
      </w:r>
      <w:r w:rsidRPr="00957254">
        <w:t xml:space="preserve">w przestrzeniach bez sufitów podwieszanych oraz </w:t>
      </w:r>
      <w:r>
        <w:t xml:space="preserve">poniżej sufitów podwieszanych </w:t>
      </w:r>
      <w:r w:rsidRPr="00957254">
        <w:t>rurkach p/t,</w:t>
      </w:r>
    </w:p>
    <w:p w:rsidR="00982876" w:rsidRPr="00957254" w:rsidRDefault="00982876" w:rsidP="00982876">
      <w:pPr>
        <w:pStyle w:val="NormalnyJK"/>
      </w:pPr>
      <w:r w:rsidRPr="00957254">
        <w:tab/>
        <w:t>Ułożenie przewodów i zainstalowanie osprzętu przed wykonaniem tynkowania.</w:t>
      </w:r>
    </w:p>
    <w:p w:rsidR="00982876" w:rsidRPr="00957254" w:rsidRDefault="00982876" w:rsidP="00982876">
      <w:pPr>
        <w:pStyle w:val="NormalnyJK"/>
      </w:pPr>
      <w:r w:rsidRPr="00957254">
        <w:tab/>
        <w:t xml:space="preserve">Przed wykonaniem instalacji jako szczelnej należy przewody i kable uszczelniać w osprzęcie oraz aparatach za pomocą dławików. Średnica otworu uszczelniającego pierścienia powinna być dostosowana </w:t>
      </w:r>
      <w:r>
        <w:br/>
      </w:r>
      <w:r w:rsidRPr="00957254">
        <w:t>do średnicy zewnętrznej przewodu lub kabla.</w:t>
      </w:r>
    </w:p>
    <w:p w:rsidR="00982876" w:rsidRPr="00957254" w:rsidRDefault="00982876" w:rsidP="00982876">
      <w:pPr>
        <w:pStyle w:val="NormalnyJK"/>
      </w:pPr>
      <w:r w:rsidRPr="00957254">
        <w:tab/>
        <w:t>Wykonanie instalacji w korytkach prefabrykowanych wymagać będzie:</w:t>
      </w:r>
    </w:p>
    <w:p w:rsidR="00982876" w:rsidRPr="00957254" w:rsidRDefault="00982876" w:rsidP="00982876">
      <w:pPr>
        <w:pStyle w:val="NormalnyJK"/>
      </w:pPr>
      <w:r w:rsidRPr="00957254">
        <w:tab/>
        <w:t xml:space="preserve">a) zamontowania konstrukcji wsporczych dla korytek do </w:t>
      </w:r>
      <w:r>
        <w:t xml:space="preserve">istniejącego podłoża za pomocą kotew </w:t>
      </w:r>
      <w:r w:rsidRPr="00957254">
        <w:t>rozporowych metalowych – elementy betonowe, cegły pełne (typ kotew dostosowany do pod</w:t>
      </w:r>
      <w:r>
        <w:t xml:space="preserve">łoża) lub prętami instalowanymi </w:t>
      </w:r>
      <w:r w:rsidRPr="00957254">
        <w:t>przelotowo przez s</w:t>
      </w:r>
      <w:r>
        <w:t xml:space="preserve">trop i zakotwiczonymi śrubami </w:t>
      </w:r>
      <w:r w:rsidRPr="00957254">
        <w:t>z podkładkami od góry stropu. Ostateczny wybór montażu będzie ustalony na budowie,</w:t>
      </w:r>
    </w:p>
    <w:p w:rsidR="00982876" w:rsidRPr="00957254" w:rsidRDefault="00982876" w:rsidP="00982876">
      <w:pPr>
        <w:pStyle w:val="NormalnyJK"/>
      </w:pPr>
      <w:r w:rsidRPr="00957254">
        <w:tab/>
        <w:t>b) ułożenie korytek na konstrukcjach wsporczych.</w:t>
      </w:r>
    </w:p>
    <w:p w:rsidR="00982876" w:rsidRPr="00930554" w:rsidRDefault="00982876" w:rsidP="00853DA8">
      <w:pPr>
        <w:pStyle w:val="Nagwek2JK"/>
        <w:numPr>
          <w:ilvl w:val="0"/>
          <w:numId w:val="11"/>
        </w:numPr>
        <w:rPr>
          <w:u w:val="none"/>
        </w:rPr>
      </w:pPr>
      <w:bookmarkStart w:id="76" w:name="_Toc454865654"/>
      <w:bookmarkStart w:id="77" w:name="_Toc456161515"/>
      <w:bookmarkStart w:id="78" w:name="_Toc463521450"/>
      <w:bookmarkStart w:id="79" w:name="_Toc526388482"/>
      <w:r w:rsidRPr="00930554">
        <w:rPr>
          <w:u w:val="none"/>
        </w:rPr>
        <w:t>Próby montażowe</w:t>
      </w:r>
      <w:bookmarkEnd w:id="76"/>
      <w:bookmarkEnd w:id="77"/>
      <w:bookmarkEnd w:id="78"/>
      <w:bookmarkEnd w:id="79"/>
    </w:p>
    <w:p w:rsidR="00982876" w:rsidRPr="00957254" w:rsidRDefault="00982876" w:rsidP="00982876">
      <w:pPr>
        <w:pStyle w:val="NormalnyJK"/>
      </w:pPr>
      <w:r w:rsidRPr="00957254">
        <w:tab/>
        <w:t>Po zakończeniu robót należy przeprowadzić prób</w:t>
      </w:r>
      <w:r>
        <w:t xml:space="preserve">y montażowe obejmujące badania </w:t>
      </w:r>
      <w:r w:rsidRPr="00957254">
        <w:t>i pomiary. Zakres prób montażowych należy uzgodnić z Inwestorem.</w:t>
      </w:r>
    </w:p>
    <w:p w:rsidR="00982876" w:rsidRPr="00930554" w:rsidRDefault="00982876" w:rsidP="00982876">
      <w:pPr>
        <w:pStyle w:val="Nagwek1JK"/>
      </w:pPr>
      <w:bookmarkStart w:id="80" w:name="_Toc454865655"/>
      <w:bookmarkStart w:id="81" w:name="_Toc456161516"/>
      <w:bookmarkStart w:id="82" w:name="_Toc463521451"/>
      <w:bookmarkStart w:id="83" w:name="_Toc526388483"/>
      <w:r w:rsidRPr="00930554">
        <w:t>Kontrola jakości robót</w:t>
      </w:r>
      <w:bookmarkEnd w:id="80"/>
      <w:bookmarkEnd w:id="81"/>
      <w:bookmarkEnd w:id="82"/>
      <w:bookmarkEnd w:id="83"/>
    </w:p>
    <w:p w:rsidR="00982876" w:rsidRPr="00930554" w:rsidRDefault="00982876" w:rsidP="00853DA8">
      <w:pPr>
        <w:pStyle w:val="Nagwek2JK"/>
        <w:numPr>
          <w:ilvl w:val="0"/>
          <w:numId w:val="12"/>
        </w:numPr>
        <w:rPr>
          <w:u w:val="none"/>
        </w:rPr>
      </w:pPr>
      <w:bookmarkStart w:id="84" w:name="_Toc454865656"/>
      <w:bookmarkStart w:id="85" w:name="_Toc456161517"/>
      <w:bookmarkStart w:id="86" w:name="_Toc463521452"/>
      <w:bookmarkStart w:id="87" w:name="_Toc526388484"/>
      <w:r w:rsidRPr="00930554">
        <w:rPr>
          <w:u w:val="none"/>
        </w:rPr>
        <w:t>Zasady kontroli jakości robót</w:t>
      </w:r>
      <w:bookmarkEnd w:id="84"/>
      <w:bookmarkEnd w:id="85"/>
      <w:bookmarkEnd w:id="86"/>
      <w:bookmarkEnd w:id="87"/>
    </w:p>
    <w:p w:rsidR="00982876" w:rsidRPr="00957254" w:rsidRDefault="00982876" w:rsidP="00982876">
      <w:pPr>
        <w:pStyle w:val="NormalnyJK"/>
      </w:pPr>
      <w:r w:rsidRPr="00957254">
        <w:tab/>
        <w:t xml:space="preserve">Wykonawca odpowiedzialny jest za pełną kontrolę robót i jakości materiałów. </w:t>
      </w:r>
    </w:p>
    <w:p w:rsidR="00982876" w:rsidRPr="00930554" w:rsidRDefault="00982876" w:rsidP="00853DA8">
      <w:pPr>
        <w:pStyle w:val="Nagwek2JK"/>
        <w:numPr>
          <w:ilvl w:val="0"/>
          <w:numId w:val="12"/>
        </w:numPr>
        <w:rPr>
          <w:u w:val="none"/>
        </w:rPr>
      </w:pPr>
      <w:bookmarkStart w:id="88" w:name="_Toc178478203"/>
      <w:bookmarkStart w:id="89" w:name="_Toc262216063"/>
      <w:bookmarkStart w:id="90" w:name="_Toc454865657"/>
      <w:bookmarkStart w:id="91" w:name="_Toc456161518"/>
      <w:bookmarkStart w:id="92" w:name="_Toc463521453"/>
      <w:bookmarkStart w:id="93" w:name="_Toc526388485"/>
      <w:r w:rsidRPr="00930554">
        <w:rPr>
          <w:u w:val="none"/>
        </w:rPr>
        <w:t>Badania i pomiary</w:t>
      </w:r>
      <w:bookmarkEnd w:id="88"/>
      <w:bookmarkEnd w:id="89"/>
      <w:bookmarkEnd w:id="90"/>
      <w:bookmarkEnd w:id="91"/>
      <w:bookmarkEnd w:id="92"/>
      <w:bookmarkEnd w:id="93"/>
    </w:p>
    <w:p w:rsidR="00982876" w:rsidRPr="00957254" w:rsidRDefault="00982876" w:rsidP="00982876">
      <w:pPr>
        <w:pStyle w:val="NormalnyJK"/>
      </w:pPr>
      <w:r w:rsidRPr="00957254">
        <w:tab/>
        <w:t>Wszystkie badania i pomiary będą przeprowadzane zgodnie z wymaganiami norm i instrukcji. Przed przystąpieniem do pomiarów lub badań. Wykonawca powiadomi Inspektora o rodzaju, miejscu i terminie pomiaru lub badania.</w:t>
      </w:r>
    </w:p>
    <w:p w:rsidR="00982876" w:rsidRPr="00957254" w:rsidRDefault="00982876" w:rsidP="00982876">
      <w:pPr>
        <w:pStyle w:val="NormalnyJK"/>
      </w:pPr>
      <w:r w:rsidRPr="00957254">
        <w:lastRenderedPageBreak/>
        <w:tab/>
        <w:t xml:space="preserve">Po wykonaniu pomiaru lub badania Wykonawca przedstawi na piśmie ich wyniki </w:t>
      </w:r>
      <w:r w:rsidRPr="00957254">
        <w:br/>
        <w:t>do akceptacji przez Inspektora. Wyniki przechowywane będą na terenie budowy i okazywane na każde żądanie Inspektora nadzoru.</w:t>
      </w:r>
    </w:p>
    <w:p w:rsidR="00982876" w:rsidRPr="00930554" w:rsidRDefault="00982876" w:rsidP="00853DA8">
      <w:pPr>
        <w:pStyle w:val="Nagwek2JK"/>
        <w:numPr>
          <w:ilvl w:val="0"/>
          <w:numId w:val="12"/>
        </w:numPr>
        <w:rPr>
          <w:u w:val="none"/>
        </w:rPr>
      </w:pPr>
      <w:bookmarkStart w:id="94" w:name="_Toc262216064"/>
      <w:bookmarkStart w:id="95" w:name="_Toc454865658"/>
      <w:bookmarkStart w:id="96" w:name="_Toc456161519"/>
      <w:bookmarkStart w:id="97" w:name="_Toc463521454"/>
      <w:bookmarkStart w:id="98" w:name="_Toc526388486"/>
      <w:r w:rsidRPr="00930554">
        <w:rPr>
          <w:u w:val="none"/>
        </w:rPr>
        <w:t>Raporty z badań</w:t>
      </w:r>
      <w:bookmarkEnd w:id="94"/>
      <w:bookmarkEnd w:id="95"/>
      <w:bookmarkEnd w:id="96"/>
      <w:bookmarkEnd w:id="97"/>
      <w:bookmarkEnd w:id="98"/>
    </w:p>
    <w:p w:rsidR="00982876" w:rsidRPr="00957254" w:rsidRDefault="00982876" w:rsidP="00982876">
      <w:pPr>
        <w:pStyle w:val="NormalnyJK"/>
      </w:pPr>
      <w:r w:rsidRPr="00957254">
        <w:tab/>
        <w:t xml:space="preserve">Wykonawca będzie przekazywać Zamawiającemu kopie raportów z wynikami badań jak najszybciej, </w:t>
      </w:r>
      <w:r>
        <w:br/>
      </w:r>
      <w:r w:rsidRPr="00957254">
        <w:t>nie później jednak niż w terminie określonym w programie zapewnienia jakości.</w:t>
      </w:r>
    </w:p>
    <w:p w:rsidR="00982876" w:rsidRPr="00957254" w:rsidRDefault="00982876" w:rsidP="00982876">
      <w:pPr>
        <w:pStyle w:val="NormalnyJK"/>
      </w:pPr>
      <w:r w:rsidRPr="00957254">
        <w:tab/>
        <w:t>Wyniki badań (kopie) będą przekazywane Zamawiającemu na formularzach według dostarczonego przez niego wzoru lub innych, przez niego zaaprobowanych.</w:t>
      </w:r>
    </w:p>
    <w:p w:rsidR="00982876" w:rsidRPr="00930554" w:rsidRDefault="00982876" w:rsidP="00853DA8">
      <w:pPr>
        <w:pStyle w:val="Nagwek2JK"/>
        <w:numPr>
          <w:ilvl w:val="0"/>
          <w:numId w:val="12"/>
        </w:numPr>
        <w:rPr>
          <w:u w:val="none"/>
        </w:rPr>
      </w:pPr>
      <w:bookmarkStart w:id="99" w:name="_Toc178478204"/>
      <w:bookmarkStart w:id="100" w:name="_Toc262216065"/>
      <w:bookmarkStart w:id="101" w:name="_Toc454865659"/>
      <w:bookmarkStart w:id="102" w:name="_Toc456161520"/>
      <w:bookmarkStart w:id="103" w:name="_Toc463521455"/>
      <w:bookmarkStart w:id="104" w:name="_Toc526388487"/>
      <w:r w:rsidRPr="00930554">
        <w:rPr>
          <w:u w:val="none"/>
        </w:rPr>
        <w:t>Badania prowadzone przez Inspektora nadzoru inwestorskiego</w:t>
      </w:r>
      <w:bookmarkEnd w:id="99"/>
      <w:bookmarkEnd w:id="100"/>
      <w:bookmarkEnd w:id="101"/>
      <w:bookmarkEnd w:id="102"/>
      <w:bookmarkEnd w:id="103"/>
      <w:bookmarkEnd w:id="104"/>
    </w:p>
    <w:p w:rsidR="00982876" w:rsidRPr="00957254" w:rsidRDefault="00982876" w:rsidP="00982876">
      <w:pPr>
        <w:pStyle w:val="NormalnyJK"/>
      </w:pPr>
      <w:r w:rsidRPr="00957254">
        <w:tab/>
        <w:t xml:space="preserve">Inspektor będzie oceniać zgodność materiałów i robót z wymaganiami STWiOR na podstawie wyników dostarczonych przez Wykonawcę. Jeżeli wyniki tych badań wykażą, że raporty wykonawcy nie są wiarygodne, </w:t>
      </w:r>
      <w:r>
        <w:br/>
      </w:r>
      <w:r w:rsidRPr="00957254">
        <w:t>to Inspektor zleci przeprowadzenie powtórnych lub dodatkowych badań. W tym przypadku całkowite koszty powtórnych lub dodatkowych badań poniesie Wykonawca.</w:t>
      </w:r>
    </w:p>
    <w:p w:rsidR="00982876" w:rsidRPr="00957254" w:rsidRDefault="00982876" w:rsidP="00982876">
      <w:pPr>
        <w:pStyle w:val="NormalnyJK"/>
      </w:pPr>
      <w:r w:rsidRPr="00957254">
        <w:tab/>
        <w:t>W przypadku powtarzania się niewiarygodności w prowadzeniu badań przez Wykonawcę, Inspektor może wprowadzić stały, niezależny nadzór nad badaniami. Koszt tego nadzoru poniesie Wykonawca.</w:t>
      </w:r>
    </w:p>
    <w:p w:rsidR="00982876" w:rsidRPr="00930554" w:rsidRDefault="00982876" w:rsidP="00853DA8">
      <w:pPr>
        <w:pStyle w:val="Nagwek2JK"/>
        <w:numPr>
          <w:ilvl w:val="0"/>
          <w:numId w:val="12"/>
        </w:numPr>
        <w:rPr>
          <w:u w:val="none"/>
        </w:rPr>
      </w:pPr>
      <w:bookmarkStart w:id="105" w:name="_Toc178478205"/>
      <w:bookmarkStart w:id="106" w:name="_Toc262216066"/>
      <w:bookmarkStart w:id="107" w:name="_Toc454865660"/>
      <w:bookmarkStart w:id="108" w:name="_Toc456161521"/>
      <w:bookmarkStart w:id="109" w:name="_Toc463521456"/>
      <w:bookmarkStart w:id="110" w:name="_Toc526388488"/>
      <w:r w:rsidRPr="00930554">
        <w:rPr>
          <w:u w:val="none"/>
        </w:rPr>
        <w:t>Atesty jakości materiałów i urządzeń</w:t>
      </w:r>
      <w:bookmarkEnd w:id="105"/>
      <w:bookmarkEnd w:id="106"/>
      <w:bookmarkEnd w:id="107"/>
      <w:bookmarkEnd w:id="108"/>
      <w:bookmarkEnd w:id="109"/>
      <w:bookmarkEnd w:id="110"/>
    </w:p>
    <w:p w:rsidR="00982876" w:rsidRPr="00957254" w:rsidRDefault="00982876" w:rsidP="00982876">
      <w:pPr>
        <w:pStyle w:val="NormalnyJK"/>
      </w:pPr>
      <w:r w:rsidRPr="00957254">
        <w:tab/>
        <w:t xml:space="preserve">Przed wykonaniem badań jakości materiałów przez Wykonawcę, Inspektor może dopuścić </w:t>
      </w:r>
      <w:r w:rsidRPr="00957254">
        <w:br/>
        <w:t xml:space="preserve">do użycia materiały posiadające atest producenta stwierdzający ich pełną zgodność ze STWiOR. </w:t>
      </w:r>
      <w:r w:rsidRPr="00957254">
        <w:br/>
      </w:r>
      <w:r w:rsidRPr="00957254">
        <w:tab/>
        <w:t>W przypadku materiałów, dla których atesty są wymagane przez STWiOR, każda partia materiału dostarczona na budowę winna posiadać atest określający w sposób jednoznaczny jej cechy.</w:t>
      </w:r>
    </w:p>
    <w:p w:rsidR="00982876" w:rsidRPr="00957254" w:rsidRDefault="00982876" w:rsidP="00982876">
      <w:pPr>
        <w:pStyle w:val="NormalnyJK"/>
      </w:pPr>
      <w:r w:rsidRPr="00957254">
        <w:tab/>
        <w:t>Produkty przemysłowe muszą posiadać atesty wydane przez producenta, poparte w razie potrzeby wynikami wykonanych przez niego badań. Kopie wyników tych badań będą dostarczone przez Wykonawcę Inspektorowi. Materiały posiadające atesty, a urządzenia ważne legalizacje, mogą być badane w dowolnym czasie. Atesty i legalizacje przech</w:t>
      </w:r>
      <w:r>
        <w:t xml:space="preserve">owywane będą na terenie budowy </w:t>
      </w:r>
      <w:r w:rsidRPr="00957254">
        <w:t>i okazywane Inspektorowi na każde żądanie.</w:t>
      </w:r>
    </w:p>
    <w:p w:rsidR="00982876" w:rsidRPr="00930554" w:rsidRDefault="00982876" w:rsidP="00853DA8">
      <w:pPr>
        <w:pStyle w:val="Nagwek2JK"/>
        <w:numPr>
          <w:ilvl w:val="0"/>
          <w:numId w:val="12"/>
        </w:numPr>
        <w:rPr>
          <w:u w:val="none"/>
        </w:rPr>
      </w:pPr>
      <w:bookmarkStart w:id="111" w:name="_Toc178478206"/>
      <w:bookmarkStart w:id="112" w:name="_Toc262216067"/>
      <w:bookmarkStart w:id="113" w:name="_Toc454865661"/>
      <w:bookmarkStart w:id="114" w:name="_Toc456161522"/>
      <w:bookmarkStart w:id="115" w:name="_Toc463521457"/>
      <w:bookmarkStart w:id="116" w:name="_Toc526388489"/>
      <w:r w:rsidRPr="00930554">
        <w:rPr>
          <w:u w:val="none"/>
        </w:rPr>
        <w:t>Dokumenty budowy</w:t>
      </w:r>
      <w:bookmarkStart w:id="117" w:name="_Toc178397228"/>
      <w:bookmarkEnd w:id="111"/>
      <w:bookmarkEnd w:id="112"/>
      <w:bookmarkEnd w:id="113"/>
      <w:bookmarkEnd w:id="114"/>
      <w:bookmarkEnd w:id="115"/>
      <w:bookmarkEnd w:id="116"/>
    </w:p>
    <w:p w:rsidR="00982876" w:rsidRPr="004843DE" w:rsidRDefault="00982876" w:rsidP="00982876">
      <w:pPr>
        <w:pStyle w:val="NormalnyJK"/>
        <w:rPr>
          <w:b/>
          <w:u w:val="single"/>
        </w:rPr>
      </w:pPr>
      <w:r w:rsidRPr="00957254">
        <w:tab/>
      </w:r>
      <w:r w:rsidRPr="004843DE">
        <w:rPr>
          <w:b/>
          <w:u w:val="single"/>
        </w:rPr>
        <w:t>Dziennik budowy</w:t>
      </w:r>
      <w:bookmarkEnd w:id="117"/>
    </w:p>
    <w:p w:rsidR="00982876" w:rsidRPr="00957254" w:rsidRDefault="00982876" w:rsidP="00982876">
      <w:pPr>
        <w:pStyle w:val="NormalnyJK"/>
      </w:pPr>
      <w:r w:rsidRPr="00957254">
        <w:tab/>
        <w:t xml:space="preserve">Dziennik budowy jest wymaganym dokumentem prawnym obowiązującym Inwestora </w:t>
      </w:r>
      <w:r w:rsidRPr="00957254">
        <w:br/>
        <w:t xml:space="preserve">i Wykonawcę w okresie trwania budowy. Obowiązek prowadzenia dziennika budowy spoczywa </w:t>
      </w:r>
      <w:r w:rsidRPr="00957254">
        <w:br/>
        <w:t xml:space="preserve">na Wykonawcy. </w:t>
      </w:r>
    </w:p>
    <w:p w:rsidR="00982876" w:rsidRPr="00957254" w:rsidRDefault="00982876" w:rsidP="00982876">
      <w:pPr>
        <w:pStyle w:val="NormalnyJK"/>
      </w:pPr>
      <w:r w:rsidRPr="00957254">
        <w:tab/>
        <w:t xml:space="preserve">Zapisy w dzienniku budowy będą dokonywane na bieżąco i będą dotyczyć przebiegu robót, stanu bezpieczeństwa ludzi i mienia oraz technicznej i ekonomicznej strony budowy. Każdy zapis </w:t>
      </w:r>
      <w:r w:rsidRPr="00957254">
        <w:br/>
        <w:t xml:space="preserve">w dzienniku budowy będzie opatrzony datą jego dokonania, podpisem osoby, która dokonała zapisu, z podaniem imienia i nazwiska oraz stanowiska służbowego. Zapisy będą czytelne, dokonywane trwałą techniką, w porządku chronologicznym, bezpośrednio jeden po drugim, bez przerw. </w:t>
      </w:r>
    </w:p>
    <w:p w:rsidR="00982876" w:rsidRPr="00957254" w:rsidRDefault="00982876" w:rsidP="00982876">
      <w:pPr>
        <w:pStyle w:val="NormalnyJK"/>
      </w:pPr>
      <w:r w:rsidRPr="00957254">
        <w:tab/>
        <w:t>Załączone do dziennika budowy protokoły i inne dokumenty będą oznaczone kolejnym numerem załącznika, opatrzone datą i podpisem Wykonawcy oraz Inspektora.</w:t>
      </w:r>
    </w:p>
    <w:p w:rsidR="00982876" w:rsidRPr="00957254" w:rsidRDefault="00982876" w:rsidP="00982876">
      <w:pPr>
        <w:pStyle w:val="NormalnyJK"/>
      </w:pPr>
      <w:r w:rsidRPr="00957254">
        <w:tab/>
        <w:t>Do dziennika budowy należy wpisywać w szczególności:</w:t>
      </w:r>
    </w:p>
    <w:p w:rsidR="00982876" w:rsidRPr="00957254" w:rsidRDefault="00982876" w:rsidP="00853DA8">
      <w:pPr>
        <w:pStyle w:val="NormalnyJK"/>
        <w:numPr>
          <w:ilvl w:val="0"/>
          <w:numId w:val="18"/>
        </w:numPr>
      </w:pPr>
      <w:r w:rsidRPr="00957254">
        <w:t>datę przyjęcia i zakres obowiązków osób funkcyjnych na budowie,</w:t>
      </w:r>
    </w:p>
    <w:p w:rsidR="00982876" w:rsidRPr="00957254" w:rsidRDefault="00982876" w:rsidP="00853DA8">
      <w:pPr>
        <w:pStyle w:val="NormalnyJK"/>
        <w:numPr>
          <w:ilvl w:val="0"/>
          <w:numId w:val="18"/>
        </w:numPr>
      </w:pPr>
      <w:r w:rsidRPr="00957254">
        <w:t>datę przyjęcia placu budowy,</w:t>
      </w:r>
    </w:p>
    <w:p w:rsidR="00982876" w:rsidRPr="00957254" w:rsidRDefault="00982876" w:rsidP="00853DA8">
      <w:pPr>
        <w:pStyle w:val="NormalnyJK"/>
        <w:numPr>
          <w:ilvl w:val="0"/>
          <w:numId w:val="18"/>
        </w:numPr>
      </w:pPr>
      <w:r w:rsidRPr="00957254">
        <w:t>datę rozpoczęcia robót,</w:t>
      </w:r>
    </w:p>
    <w:p w:rsidR="00982876" w:rsidRPr="00957254" w:rsidRDefault="00982876" w:rsidP="00853DA8">
      <w:pPr>
        <w:pStyle w:val="NormalnyJK"/>
        <w:numPr>
          <w:ilvl w:val="0"/>
          <w:numId w:val="18"/>
        </w:numPr>
      </w:pPr>
      <w:r w:rsidRPr="00957254">
        <w:t>uzgodnienia przez Inspektora PZJ i harmonogramów robót,</w:t>
      </w:r>
    </w:p>
    <w:p w:rsidR="00982876" w:rsidRPr="00957254" w:rsidRDefault="00982876" w:rsidP="00853DA8">
      <w:pPr>
        <w:pStyle w:val="NormalnyJK"/>
        <w:numPr>
          <w:ilvl w:val="0"/>
          <w:numId w:val="18"/>
        </w:numPr>
      </w:pPr>
      <w:r w:rsidRPr="00957254">
        <w:t>terminy rozpoczęcia i zakończenia poszczególnych elementów robót,</w:t>
      </w:r>
    </w:p>
    <w:p w:rsidR="00982876" w:rsidRPr="00957254" w:rsidRDefault="00982876" w:rsidP="00853DA8">
      <w:pPr>
        <w:pStyle w:val="NormalnyJK"/>
        <w:numPr>
          <w:ilvl w:val="0"/>
          <w:numId w:val="18"/>
        </w:numPr>
      </w:pPr>
      <w:r w:rsidRPr="00957254">
        <w:lastRenderedPageBreak/>
        <w:t>przebieg robót, trudności i przeszkody w ich prowadze</w:t>
      </w:r>
      <w:r>
        <w:t xml:space="preserve">niu, okresy i przyczyny przerw </w:t>
      </w:r>
      <w:r w:rsidRPr="00957254">
        <w:t>w robotach,</w:t>
      </w:r>
    </w:p>
    <w:p w:rsidR="00982876" w:rsidRPr="00957254" w:rsidRDefault="00982876" w:rsidP="00853DA8">
      <w:pPr>
        <w:pStyle w:val="NormalnyJK"/>
        <w:numPr>
          <w:ilvl w:val="0"/>
          <w:numId w:val="18"/>
        </w:numPr>
      </w:pPr>
      <w:r w:rsidRPr="00957254">
        <w:t>uwagi i polecenia Inspektora,</w:t>
      </w:r>
    </w:p>
    <w:p w:rsidR="00982876" w:rsidRPr="00957254" w:rsidRDefault="00982876" w:rsidP="00853DA8">
      <w:pPr>
        <w:pStyle w:val="NormalnyJK"/>
        <w:numPr>
          <w:ilvl w:val="0"/>
          <w:numId w:val="18"/>
        </w:numPr>
      </w:pPr>
      <w:r w:rsidRPr="00957254">
        <w:t>daty wstrzymania robót z podaniem przyczyn ich wstrzymania,</w:t>
      </w:r>
    </w:p>
    <w:p w:rsidR="00982876" w:rsidRPr="00957254" w:rsidRDefault="00982876" w:rsidP="00853DA8">
      <w:pPr>
        <w:pStyle w:val="NormalnyJK"/>
        <w:numPr>
          <w:ilvl w:val="0"/>
          <w:numId w:val="18"/>
        </w:numPr>
      </w:pPr>
      <w:r w:rsidRPr="00957254">
        <w:t>zgłoszenia i daty odbioru robót zanikających, ule</w:t>
      </w:r>
      <w:r>
        <w:t xml:space="preserve">gających zakryciu, częściowych </w:t>
      </w:r>
      <w:r w:rsidRPr="00957254">
        <w:t>i końcowych odbiorów robót,</w:t>
      </w:r>
    </w:p>
    <w:p w:rsidR="00982876" w:rsidRPr="00957254" w:rsidRDefault="00982876" w:rsidP="00853DA8">
      <w:pPr>
        <w:pStyle w:val="NormalnyJK"/>
        <w:numPr>
          <w:ilvl w:val="0"/>
          <w:numId w:val="18"/>
        </w:numPr>
      </w:pPr>
      <w:r w:rsidRPr="00957254">
        <w:t>wyjaśnienia, uwagi i propozycje Wykonawcy,</w:t>
      </w:r>
    </w:p>
    <w:p w:rsidR="00982876" w:rsidRPr="00957254" w:rsidRDefault="00982876" w:rsidP="00853DA8">
      <w:pPr>
        <w:pStyle w:val="NormalnyJK"/>
        <w:numPr>
          <w:ilvl w:val="0"/>
          <w:numId w:val="18"/>
        </w:numPr>
      </w:pPr>
      <w:r w:rsidRPr="00957254">
        <w:t>stan pogody i temperatury powietrza w okresie wykonywania robót podlegających ograniczeniom lub wymaganiom szczególnym w związku z warunkami klimatycznymi,</w:t>
      </w:r>
    </w:p>
    <w:p w:rsidR="00982876" w:rsidRPr="00957254" w:rsidRDefault="00982876" w:rsidP="00853DA8">
      <w:pPr>
        <w:pStyle w:val="NormalnyJK"/>
        <w:numPr>
          <w:ilvl w:val="0"/>
          <w:numId w:val="18"/>
        </w:numPr>
      </w:pPr>
      <w:r w:rsidRPr="00957254">
        <w:t>zgodność rzeczywistych warunków geotechnicznych z ich opisem w PW,</w:t>
      </w:r>
    </w:p>
    <w:p w:rsidR="00982876" w:rsidRPr="00957254" w:rsidRDefault="00982876" w:rsidP="00853DA8">
      <w:pPr>
        <w:pStyle w:val="NormalnyJK"/>
        <w:numPr>
          <w:ilvl w:val="0"/>
          <w:numId w:val="18"/>
        </w:numPr>
      </w:pPr>
      <w:r w:rsidRPr="00957254">
        <w:t>dane dotyczące czynności geodezyjnych dokonywanych przed i w trakcie wykonywania robót,</w:t>
      </w:r>
    </w:p>
    <w:p w:rsidR="00982876" w:rsidRPr="00957254" w:rsidRDefault="00982876" w:rsidP="00853DA8">
      <w:pPr>
        <w:pStyle w:val="NormalnyJK"/>
        <w:numPr>
          <w:ilvl w:val="0"/>
          <w:numId w:val="18"/>
        </w:numPr>
      </w:pPr>
      <w:r w:rsidRPr="00957254">
        <w:t>dane dotyczące sposobu zabezpieczenia robót,</w:t>
      </w:r>
    </w:p>
    <w:p w:rsidR="00982876" w:rsidRPr="00957254" w:rsidRDefault="00982876" w:rsidP="00853DA8">
      <w:pPr>
        <w:pStyle w:val="NormalnyJK"/>
        <w:numPr>
          <w:ilvl w:val="0"/>
          <w:numId w:val="18"/>
        </w:numPr>
      </w:pPr>
      <w:r w:rsidRPr="00957254">
        <w:t>dane dotyczące jakości materiałów oraz wyniki przeprowadzonych badań z podaniem autora badań,</w:t>
      </w:r>
    </w:p>
    <w:p w:rsidR="00982876" w:rsidRPr="00957254" w:rsidRDefault="00982876" w:rsidP="00853DA8">
      <w:pPr>
        <w:pStyle w:val="NormalnyJK"/>
        <w:numPr>
          <w:ilvl w:val="0"/>
          <w:numId w:val="18"/>
        </w:numPr>
      </w:pPr>
      <w:r w:rsidRPr="00957254">
        <w:t>wyniki prób poszczególnych elementów budowli z podaniem kto je prowadził,</w:t>
      </w:r>
    </w:p>
    <w:p w:rsidR="00982876" w:rsidRPr="00957254" w:rsidRDefault="00982876" w:rsidP="00853DA8">
      <w:pPr>
        <w:pStyle w:val="NormalnyJK"/>
        <w:numPr>
          <w:ilvl w:val="0"/>
          <w:numId w:val="18"/>
        </w:numPr>
      </w:pPr>
      <w:r w:rsidRPr="00957254">
        <w:t>inne istotne informacje o przebiegu robót.</w:t>
      </w:r>
    </w:p>
    <w:p w:rsidR="00982876" w:rsidRPr="00957254" w:rsidRDefault="00982876" w:rsidP="00982876">
      <w:pPr>
        <w:pStyle w:val="NormalnyJK"/>
      </w:pPr>
      <w:r w:rsidRPr="00957254">
        <w:tab/>
        <w:t>Propozycje, uwagi i wyjaśnienia Wykonawcy, wpisane do dziennika budowy będą przedstawione Inspektorowi do akceptacji.</w:t>
      </w:r>
    </w:p>
    <w:p w:rsidR="00982876" w:rsidRPr="00957254" w:rsidRDefault="00982876" w:rsidP="00982876">
      <w:pPr>
        <w:pStyle w:val="NormalnyJK"/>
      </w:pPr>
      <w:r w:rsidRPr="00957254">
        <w:tab/>
        <w:t xml:space="preserve">Decyzje Inspektora wpisane do dziennika budowy Wykonawca podpisuje z uzasadnieniem stanowiska ich przyjęcia. Wpis projektanta do dziennika budowy obliguje Inspektora i Wykonawcę do ustosunkowania się </w:t>
      </w:r>
      <w:r>
        <w:br/>
      </w:r>
      <w:r w:rsidRPr="00957254">
        <w:t>do jego treści.</w:t>
      </w:r>
    </w:p>
    <w:p w:rsidR="00982876" w:rsidRPr="004843DE" w:rsidRDefault="00982876" w:rsidP="00982876">
      <w:pPr>
        <w:pStyle w:val="NormalnyJK"/>
        <w:rPr>
          <w:b/>
          <w:u w:val="single"/>
        </w:rPr>
      </w:pPr>
      <w:r w:rsidRPr="00957254">
        <w:tab/>
      </w:r>
      <w:r w:rsidRPr="004843DE">
        <w:rPr>
          <w:b/>
          <w:u w:val="single"/>
        </w:rPr>
        <w:t>Księga obmiaru robót</w:t>
      </w:r>
    </w:p>
    <w:p w:rsidR="00982876" w:rsidRPr="00957254" w:rsidRDefault="00982876" w:rsidP="00982876">
      <w:pPr>
        <w:pStyle w:val="NormalnyJK"/>
      </w:pPr>
      <w:r w:rsidRPr="00957254">
        <w:tab/>
        <w:t xml:space="preserve">Nie jest wymagana, ale jej założenia może zażądać Inspektor nadzoru w przypadku robót </w:t>
      </w:r>
      <w:r w:rsidRPr="00957254">
        <w:br/>
        <w:t>o dużym stopniu skomplikowania. Księga obmiaru robót będzie wtedy jedynie dokumentem kontrolnym. Nie stanowi ona podstawy do zapłaty za wykonane roboty. Podstawą do wystawienia faktury będzie załączony oryginał protokołu odbioru potwierdzony przez Inspektora.</w:t>
      </w:r>
    </w:p>
    <w:p w:rsidR="00982876" w:rsidRPr="004843DE" w:rsidRDefault="00982876" w:rsidP="00853DA8">
      <w:pPr>
        <w:pStyle w:val="NormalnyJK"/>
        <w:numPr>
          <w:ilvl w:val="0"/>
          <w:numId w:val="19"/>
        </w:numPr>
      </w:pPr>
      <w:r w:rsidRPr="00957254">
        <w:t xml:space="preserve">Obmiary wykonanych robót prowadzi się w jednostkach przyjętych w STWiOR. Księga obmiaru robót </w:t>
      </w:r>
      <w:r w:rsidRPr="004843DE">
        <w:t>zawiera karty obmiaru robót z:</w:t>
      </w:r>
    </w:p>
    <w:p w:rsidR="00982876" w:rsidRPr="004843DE" w:rsidRDefault="00982876" w:rsidP="00853DA8">
      <w:pPr>
        <w:pStyle w:val="NormalnyJK"/>
        <w:numPr>
          <w:ilvl w:val="0"/>
          <w:numId w:val="19"/>
        </w:numPr>
      </w:pPr>
      <w:r w:rsidRPr="004843DE">
        <w:t>numerem kolejnym karty,</w:t>
      </w:r>
    </w:p>
    <w:p w:rsidR="00982876" w:rsidRPr="004843DE" w:rsidRDefault="00982876" w:rsidP="00853DA8">
      <w:pPr>
        <w:pStyle w:val="NormalnyJK"/>
        <w:numPr>
          <w:ilvl w:val="0"/>
          <w:numId w:val="19"/>
        </w:numPr>
      </w:pPr>
      <w:r w:rsidRPr="004843DE">
        <w:t>podstawą wyceny i opisem robót,</w:t>
      </w:r>
    </w:p>
    <w:p w:rsidR="00982876" w:rsidRPr="004843DE" w:rsidRDefault="00982876" w:rsidP="00853DA8">
      <w:pPr>
        <w:pStyle w:val="NormalnyJK"/>
        <w:numPr>
          <w:ilvl w:val="0"/>
          <w:numId w:val="19"/>
        </w:numPr>
      </w:pPr>
      <w:r w:rsidRPr="004843DE">
        <w:t>ilością przedmiarową robót,</w:t>
      </w:r>
    </w:p>
    <w:p w:rsidR="00982876" w:rsidRPr="004843DE" w:rsidRDefault="00982876" w:rsidP="00853DA8">
      <w:pPr>
        <w:pStyle w:val="NormalnyJK"/>
        <w:numPr>
          <w:ilvl w:val="0"/>
          <w:numId w:val="19"/>
        </w:numPr>
      </w:pPr>
      <w:r w:rsidRPr="004843DE">
        <w:t>datą obmiaru,</w:t>
      </w:r>
    </w:p>
    <w:p w:rsidR="00982876" w:rsidRPr="004843DE" w:rsidRDefault="00982876" w:rsidP="00853DA8">
      <w:pPr>
        <w:pStyle w:val="NormalnyJK"/>
        <w:numPr>
          <w:ilvl w:val="0"/>
          <w:numId w:val="19"/>
        </w:numPr>
      </w:pPr>
      <w:r w:rsidRPr="004843DE">
        <w:t>obmiarem przeprowadzonym zgodnie z zasadami podanymi w niniejszej STWiOR,</w:t>
      </w:r>
    </w:p>
    <w:p w:rsidR="00982876" w:rsidRPr="004843DE" w:rsidRDefault="00982876" w:rsidP="00853DA8">
      <w:pPr>
        <w:pStyle w:val="NormalnyJK"/>
        <w:numPr>
          <w:ilvl w:val="0"/>
          <w:numId w:val="19"/>
        </w:numPr>
      </w:pPr>
      <w:r w:rsidRPr="004843DE">
        <w:t>ilością robót wykonanych od początku budowy.</w:t>
      </w:r>
    </w:p>
    <w:p w:rsidR="00982876" w:rsidRPr="00957254" w:rsidRDefault="00982876" w:rsidP="00982876">
      <w:pPr>
        <w:pStyle w:val="NormalnyJK"/>
      </w:pPr>
      <w:r w:rsidRPr="00957254">
        <w:tab/>
        <w:t xml:space="preserve">Księga obmiaru robót (jeśli wymagana) musi być przedstawiona Inspektorowi do sprawdzenia </w:t>
      </w:r>
      <w:r w:rsidRPr="00957254">
        <w:br/>
        <w:t>po wykonaniu robót, ale przed ich zakryciem.</w:t>
      </w:r>
    </w:p>
    <w:p w:rsidR="00982876" w:rsidRPr="004843DE" w:rsidRDefault="00982876" w:rsidP="00982876">
      <w:pPr>
        <w:pStyle w:val="NormalnyJK"/>
        <w:rPr>
          <w:b/>
          <w:u w:val="single"/>
        </w:rPr>
      </w:pPr>
      <w:r w:rsidRPr="00957254">
        <w:tab/>
      </w:r>
      <w:r w:rsidRPr="004843DE">
        <w:rPr>
          <w:b/>
          <w:u w:val="single"/>
        </w:rPr>
        <w:t>Dokumenty laboratoryjne</w:t>
      </w:r>
    </w:p>
    <w:p w:rsidR="00982876" w:rsidRPr="00957254" w:rsidRDefault="00982876" w:rsidP="00982876">
      <w:pPr>
        <w:pStyle w:val="NormalnyJK"/>
      </w:pPr>
      <w:r w:rsidRPr="00957254">
        <w:tab/>
        <w:t>Atesty materiałów, orzeczenia o jakości materiałów, recepty robocze i wyniki badań sporządzone przez Wykonawcę będą stanowić załącznik do protokołu odbioru.</w:t>
      </w:r>
    </w:p>
    <w:p w:rsidR="00982876" w:rsidRPr="004843DE" w:rsidRDefault="00982876" w:rsidP="00982876">
      <w:pPr>
        <w:pStyle w:val="NormalnyJK"/>
        <w:rPr>
          <w:b/>
          <w:u w:val="single"/>
        </w:rPr>
      </w:pPr>
      <w:r w:rsidRPr="00957254">
        <w:tab/>
      </w:r>
      <w:r w:rsidRPr="004843DE">
        <w:rPr>
          <w:b/>
          <w:u w:val="single"/>
        </w:rPr>
        <w:t>Pozostałe dokumenty budowy</w:t>
      </w:r>
    </w:p>
    <w:p w:rsidR="00982876" w:rsidRPr="00957254" w:rsidRDefault="00982876" w:rsidP="00982876">
      <w:pPr>
        <w:pStyle w:val="NormalnyJK"/>
      </w:pPr>
      <w:r w:rsidRPr="00957254">
        <w:tab/>
        <w:t>Do dokumentów budowy zalicza się także:</w:t>
      </w:r>
    </w:p>
    <w:p w:rsidR="00982876" w:rsidRPr="00957254" w:rsidRDefault="00982876" w:rsidP="00853DA8">
      <w:pPr>
        <w:pStyle w:val="NormalnyJK"/>
        <w:numPr>
          <w:ilvl w:val="0"/>
          <w:numId w:val="20"/>
        </w:numPr>
      </w:pPr>
      <w:r w:rsidRPr="00957254">
        <w:t>decyzję o pozwoleniu na budowę,</w:t>
      </w:r>
    </w:p>
    <w:p w:rsidR="00982876" w:rsidRPr="00957254" w:rsidRDefault="00982876" w:rsidP="00853DA8">
      <w:pPr>
        <w:pStyle w:val="NormalnyJK"/>
        <w:numPr>
          <w:ilvl w:val="0"/>
          <w:numId w:val="20"/>
        </w:numPr>
      </w:pPr>
      <w:r w:rsidRPr="00957254">
        <w:t>protokół przekazania placu budowy,</w:t>
      </w:r>
    </w:p>
    <w:p w:rsidR="00982876" w:rsidRPr="00957254" w:rsidRDefault="00982876" w:rsidP="00853DA8">
      <w:pPr>
        <w:pStyle w:val="NormalnyJK"/>
        <w:numPr>
          <w:ilvl w:val="0"/>
          <w:numId w:val="20"/>
        </w:numPr>
      </w:pPr>
      <w:r w:rsidRPr="00957254">
        <w:t>protokół – szkic wytyczenia geodezyjnego obiektu w terenie,</w:t>
      </w:r>
    </w:p>
    <w:p w:rsidR="00982876" w:rsidRPr="00957254" w:rsidRDefault="00982876" w:rsidP="00853DA8">
      <w:pPr>
        <w:pStyle w:val="NormalnyJK"/>
        <w:numPr>
          <w:ilvl w:val="0"/>
          <w:numId w:val="20"/>
        </w:numPr>
      </w:pPr>
      <w:r w:rsidRPr="00957254">
        <w:t>inwentaryzacje geodezyjne powykonawcze,</w:t>
      </w:r>
    </w:p>
    <w:p w:rsidR="00982876" w:rsidRPr="00957254" w:rsidRDefault="00982876" w:rsidP="00853DA8">
      <w:pPr>
        <w:pStyle w:val="NormalnyJK"/>
        <w:numPr>
          <w:ilvl w:val="0"/>
          <w:numId w:val="20"/>
        </w:numPr>
      </w:pPr>
      <w:r w:rsidRPr="00957254">
        <w:t>harmonogram budowy,</w:t>
      </w:r>
    </w:p>
    <w:p w:rsidR="00982876" w:rsidRPr="00957254" w:rsidRDefault="00982876" w:rsidP="00853DA8">
      <w:pPr>
        <w:pStyle w:val="NormalnyJK"/>
        <w:numPr>
          <w:ilvl w:val="0"/>
          <w:numId w:val="20"/>
        </w:numPr>
      </w:pPr>
      <w:r w:rsidRPr="00957254">
        <w:t>umowy cywilnoprawne z osobami trzecimi i inne umowy cywilnoprawne,</w:t>
      </w:r>
    </w:p>
    <w:p w:rsidR="00982876" w:rsidRPr="00957254" w:rsidRDefault="00982876" w:rsidP="00853DA8">
      <w:pPr>
        <w:pStyle w:val="NormalnyJK"/>
        <w:numPr>
          <w:ilvl w:val="0"/>
          <w:numId w:val="20"/>
        </w:numPr>
      </w:pPr>
      <w:r w:rsidRPr="00957254">
        <w:t>protokoły odbioru robót,</w:t>
      </w:r>
    </w:p>
    <w:p w:rsidR="00982876" w:rsidRPr="00957254" w:rsidRDefault="00982876" w:rsidP="00853DA8">
      <w:pPr>
        <w:pStyle w:val="NormalnyJK"/>
        <w:numPr>
          <w:ilvl w:val="0"/>
          <w:numId w:val="20"/>
        </w:numPr>
      </w:pPr>
      <w:r w:rsidRPr="00957254">
        <w:lastRenderedPageBreak/>
        <w:t>protokoły z narad i ustaleń,</w:t>
      </w:r>
    </w:p>
    <w:p w:rsidR="00982876" w:rsidRPr="00957254" w:rsidRDefault="00982876" w:rsidP="00853DA8">
      <w:pPr>
        <w:pStyle w:val="NormalnyJK"/>
        <w:numPr>
          <w:ilvl w:val="0"/>
          <w:numId w:val="20"/>
        </w:numPr>
      </w:pPr>
      <w:r w:rsidRPr="00957254">
        <w:t>dowody przekazania materiałów z demontażu, dowody utylizacji materiałów z demontażu podlegające utylizacji,</w:t>
      </w:r>
    </w:p>
    <w:p w:rsidR="00982876" w:rsidRPr="00957254" w:rsidRDefault="00982876" w:rsidP="00853DA8">
      <w:pPr>
        <w:pStyle w:val="NormalnyJK"/>
        <w:numPr>
          <w:ilvl w:val="0"/>
          <w:numId w:val="20"/>
        </w:numPr>
      </w:pPr>
      <w:r w:rsidRPr="00957254">
        <w:t>korespondencja na budowie,</w:t>
      </w:r>
    </w:p>
    <w:p w:rsidR="00982876" w:rsidRPr="004843DE" w:rsidRDefault="00982876" w:rsidP="00982876">
      <w:pPr>
        <w:pStyle w:val="NormalnyJK"/>
        <w:rPr>
          <w:b/>
          <w:u w:val="single"/>
        </w:rPr>
      </w:pPr>
      <w:r w:rsidRPr="00957254">
        <w:tab/>
      </w:r>
      <w:r w:rsidRPr="004843DE">
        <w:rPr>
          <w:b/>
          <w:u w:val="single"/>
        </w:rPr>
        <w:t>Przechowywanie dokumentów budowy</w:t>
      </w:r>
    </w:p>
    <w:p w:rsidR="00982876" w:rsidRPr="00957254" w:rsidRDefault="00982876" w:rsidP="00982876">
      <w:pPr>
        <w:pStyle w:val="NormalnyJK"/>
      </w:pPr>
      <w:r w:rsidRPr="00957254">
        <w:tab/>
        <w:t>Dokumenty budowy będą przechowywane na budowie w miejscu odpowiednio zabezpieczonym. Zaginięcie któregokolwiek z dokumentów spowoduje jego natychmiastowe odtworzenie w formie przewidzianej prawem.</w:t>
      </w:r>
    </w:p>
    <w:p w:rsidR="00982876" w:rsidRPr="00957254" w:rsidRDefault="00982876" w:rsidP="00982876">
      <w:pPr>
        <w:pStyle w:val="NormalnyJK"/>
      </w:pPr>
      <w:r w:rsidRPr="00957254">
        <w:tab/>
        <w:t>Dokumenty budowy będą zawsze dostępne dla Inspektora i przedstawiane na życzenie Inwestora.</w:t>
      </w:r>
    </w:p>
    <w:p w:rsidR="00982876" w:rsidRPr="00930554" w:rsidRDefault="00982876" w:rsidP="00982876">
      <w:pPr>
        <w:pStyle w:val="Nagwek1JK"/>
      </w:pPr>
      <w:bookmarkStart w:id="118" w:name="_Toc454865662"/>
      <w:bookmarkStart w:id="119" w:name="_Toc456161523"/>
      <w:bookmarkStart w:id="120" w:name="_Toc463521458"/>
      <w:bookmarkStart w:id="121" w:name="_Toc526388490"/>
      <w:r w:rsidRPr="00930554">
        <w:t>Obmiar robót</w:t>
      </w:r>
      <w:bookmarkEnd w:id="118"/>
      <w:bookmarkEnd w:id="119"/>
      <w:bookmarkEnd w:id="120"/>
      <w:bookmarkEnd w:id="121"/>
    </w:p>
    <w:p w:rsidR="00982876" w:rsidRPr="00930554" w:rsidRDefault="00982876" w:rsidP="00853DA8">
      <w:pPr>
        <w:pStyle w:val="Nagwek2JK"/>
        <w:numPr>
          <w:ilvl w:val="0"/>
          <w:numId w:val="13"/>
        </w:numPr>
        <w:rPr>
          <w:u w:val="none"/>
        </w:rPr>
      </w:pPr>
      <w:bookmarkStart w:id="122" w:name="_Toc178478208"/>
      <w:bookmarkStart w:id="123" w:name="_Toc262216069"/>
      <w:bookmarkStart w:id="124" w:name="_Toc454865663"/>
      <w:bookmarkStart w:id="125" w:name="_Toc456161524"/>
      <w:bookmarkStart w:id="126" w:name="_Toc463521459"/>
      <w:bookmarkStart w:id="127" w:name="_Toc526388491"/>
      <w:r w:rsidRPr="00930554">
        <w:rPr>
          <w:u w:val="none"/>
        </w:rPr>
        <w:t>Ogólne zasady obmiaru robót</w:t>
      </w:r>
      <w:bookmarkEnd w:id="122"/>
      <w:bookmarkEnd w:id="123"/>
      <w:bookmarkEnd w:id="124"/>
      <w:bookmarkEnd w:id="125"/>
      <w:bookmarkEnd w:id="126"/>
      <w:bookmarkEnd w:id="127"/>
    </w:p>
    <w:p w:rsidR="00982876" w:rsidRPr="00957254" w:rsidRDefault="00982876" w:rsidP="00982876">
      <w:pPr>
        <w:pStyle w:val="NormalnyJK"/>
      </w:pPr>
      <w:r w:rsidRPr="00957254">
        <w:tab/>
        <w:t>Obmiar robót będzie odzwierciedlał faktyczny zakres wy</w:t>
      </w:r>
      <w:r>
        <w:t>konywanych robót zgodnie z PB</w:t>
      </w:r>
      <w:r w:rsidR="00F3748C">
        <w:t>, PW</w:t>
      </w:r>
      <w:r>
        <w:t xml:space="preserve"> </w:t>
      </w:r>
      <w:r w:rsidRPr="00957254">
        <w:t>i STWiOR.</w:t>
      </w:r>
    </w:p>
    <w:p w:rsidR="00982876" w:rsidRPr="00957254" w:rsidRDefault="00982876" w:rsidP="00982876">
      <w:pPr>
        <w:pStyle w:val="NormalnyJK"/>
      </w:pPr>
      <w:r w:rsidRPr="00957254">
        <w:tab/>
        <w:t>Obmiaru robót dokonuje Wykonawca po powiadomieniu Inspektora nadzoru o zakresie obmierzanych robót i terminie obmiaru, co najmniej na trzy dni przed terminem obmiaru.</w:t>
      </w:r>
      <w:bookmarkStart w:id="128" w:name="_Toc125436482"/>
    </w:p>
    <w:p w:rsidR="00982876" w:rsidRPr="00930554" w:rsidRDefault="00982876" w:rsidP="00853DA8">
      <w:pPr>
        <w:pStyle w:val="Nagwek2JK"/>
        <w:numPr>
          <w:ilvl w:val="0"/>
          <w:numId w:val="13"/>
        </w:numPr>
        <w:rPr>
          <w:u w:val="none"/>
        </w:rPr>
      </w:pPr>
      <w:bookmarkStart w:id="129" w:name="_Toc262216070"/>
      <w:bookmarkStart w:id="130" w:name="_Toc454865664"/>
      <w:bookmarkStart w:id="131" w:name="_Toc456161525"/>
      <w:bookmarkStart w:id="132" w:name="_Toc463521460"/>
      <w:bookmarkStart w:id="133" w:name="_Toc125436483"/>
      <w:bookmarkStart w:id="134" w:name="_Toc526388492"/>
      <w:bookmarkEnd w:id="128"/>
      <w:r w:rsidRPr="00930554">
        <w:rPr>
          <w:u w:val="none"/>
        </w:rPr>
        <w:t>Urządzenia i sprzęt pomiarowy</w:t>
      </w:r>
      <w:bookmarkEnd w:id="129"/>
      <w:bookmarkEnd w:id="130"/>
      <w:bookmarkEnd w:id="131"/>
      <w:bookmarkEnd w:id="132"/>
      <w:bookmarkEnd w:id="134"/>
    </w:p>
    <w:p w:rsidR="00982876" w:rsidRPr="00957254" w:rsidRDefault="00982876" w:rsidP="00982876">
      <w:pPr>
        <w:pStyle w:val="NormalnyJK"/>
      </w:pPr>
      <w:r w:rsidRPr="00957254">
        <w:tab/>
        <w:t>Do pomiaru używane będą tylko sprawne narzędzia pomiarowe, posiadające czytelną skalę, jednoznacznie określającą wykonany pomiar.</w:t>
      </w:r>
    </w:p>
    <w:p w:rsidR="00982876" w:rsidRPr="00957254" w:rsidRDefault="00982876" w:rsidP="00982876">
      <w:pPr>
        <w:pStyle w:val="NormalnyJK"/>
      </w:pPr>
      <w:r w:rsidRPr="00957254">
        <w:tab/>
        <w:t xml:space="preserve">Urządzenia i sprzęt pomiarowy zostaną dostarczone przez Wykonawcę. Jeżeli urządzenia </w:t>
      </w:r>
      <w:r w:rsidRPr="00957254">
        <w:br/>
        <w:t>te lub sprzęt wymagają badań atestujących to Wykonawca będzie posiadać ważne świadectwa legalizacji. Wszystkie urządzenia pomiarowe będą przez Wykonawcę utrzymywane w dobrym stanie, w całym okresie trwania robót.</w:t>
      </w:r>
      <w:bookmarkEnd w:id="133"/>
    </w:p>
    <w:p w:rsidR="00982876" w:rsidRPr="00930554" w:rsidRDefault="00982876" w:rsidP="00853DA8">
      <w:pPr>
        <w:pStyle w:val="Nagwek2JK"/>
        <w:numPr>
          <w:ilvl w:val="0"/>
          <w:numId w:val="13"/>
        </w:numPr>
        <w:rPr>
          <w:u w:val="none"/>
        </w:rPr>
      </w:pPr>
      <w:bookmarkStart w:id="135" w:name="_Toc178478209"/>
      <w:bookmarkStart w:id="136" w:name="_Toc262216071"/>
      <w:bookmarkStart w:id="137" w:name="_Toc454865665"/>
      <w:bookmarkStart w:id="138" w:name="_Toc456161526"/>
      <w:bookmarkStart w:id="139" w:name="_Toc463521461"/>
      <w:bookmarkStart w:id="140" w:name="_Toc526388493"/>
      <w:r w:rsidRPr="00930554">
        <w:rPr>
          <w:u w:val="none"/>
        </w:rPr>
        <w:t>Czas przeprowadzania obmiaru</w:t>
      </w:r>
      <w:bookmarkEnd w:id="135"/>
      <w:bookmarkEnd w:id="136"/>
      <w:bookmarkEnd w:id="137"/>
      <w:bookmarkEnd w:id="138"/>
      <w:bookmarkEnd w:id="139"/>
      <w:bookmarkEnd w:id="140"/>
    </w:p>
    <w:p w:rsidR="00982876" w:rsidRPr="00957254" w:rsidRDefault="00982876" w:rsidP="00982876">
      <w:pPr>
        <w:pStyle w:val="NormalnyJK"/>
      </w:pPr>
      <w:r w:rsidRPr="00957254">
        <w:tab/>
        <w:t>Obmiary będą przeprowadzane przed ostatecznym odbiorem robót, a także w przypadku występowania dłuższych przerw w robotach oraz w przypadku zmiany Wykonawcy.</w:t>
      </w:r>
    </w:p>
    <w:p w:rsidR="00982876" w:rsidRPr="00930554" w:rsidRDefault="00982876" w:rsidP="00853DA8">
      <w:pPr>
        <w:pStyle w:val="Nagwek2JK"/>
        <w:numPr>
          <w:ilvl w:val="0"/>
          <w:numId w:val="13"/>
        </w:numPr>
        <w:rPr>
          <w:u w:val="none"/>
        </w:rPr>
      </w:pPr>
      <w:bookmarkStart w:id="141" w:name="_Toc178478210"/>
      <w:bookmarkStart w:id="142" w:name="_Toc262216072"/>
      <w:bookmarkStart w:id="143" w:name="_Toc454865666"/>
      <w:bookmarkStart w:id="144" w:name="_Toc456161527"/>
      <w:bookmarkStart w:id="145" w:name="_Toc463521462"/>
      <w:bookmarkStart w:id="146" w:name="_Toc526388494"/>
      <w:r w:rsidRPr="00930554">
        <w:rPr>
          <w:u w:val="none"/>
        </w:rPr>
        <w:t>Wykonywanie obmiaru robót</w:t>
      </w:r>
      <w:bookmarkEnd w:id="141"/>
      <w:bookmarkEnd w:id="142"/>
      <w:bookmarkEnd w:id="143"/>
      <w:bookmarkEnd w:id="144"/>
      <w:bookmarkEnd w:id="145"/>
      <w:bookmarkEnd w:id="146"/>
    </w:p>
    <w:p w:rsidR="00982876" w:rsidRPr="00957254" w:rsidRDefault="00982876" w:rsidP="00982876">
      <w:pPr>
        <w:pStyle w:val="NormalnyJK"/>
      </w:pPr>
      <w:r w:rsidRPr="00957254">
        <w:tab/>
        <w:t xml:space="preserve">Roboty pomiarowe do obmiaru oraz nieodzowne obliczenia wykonywane będą w sposób zrozumiały </w:t>
      </w:r>
      <w:r>
        <w:br/>
      </w:r>
      <w:r w:rsidRPr="00957254">
        <w:t>i jednoznaczny. Wykonany obmiar robót zawierać będzie:</w:t>
      </w:r>
    </w:p>
    <w:p w:rsidR="00982876" w:rsidRPr="00957254" w:rsidRDefault="00982876" w:rsidP="00853DA8">
      <w:pPr>
        <w:pStyle w:val="NormalnyJK"/>
        <w:numPr>
          <w:ilvl w:val="0"/>
          <w:numId w:val="21"/>
        </w:numPr>
      </w:pPr>
      <w:r w:rsidRPr="00957254">
        <w:t>podstawę wyceny i opis robót,</w:t>
      </w:r>
    </w:p>
    <w:p w:rsidR="00982876" w:rsidRPr="00957254" w:rsidRDefault="00982876" w:rsidP="00853DA8">
      <w:pPr>
        <w:pStyle w:val="NormalnyJK"/>
        <w:numPr>
          <w:ilvl w:val="0"/>
          <w:numId w:val="21"/>
        </w:numPr>
      </w:pPr>
      <w:r w:rsidRPr="00957254">
        <w:t>ilość przedmiarową robót (z kosztorysu ofertowego),</w:t>
      </w:r>
    </w:p>
    <w:p w:rsidR="00982876" w:rsidRPr="00957254" w:rsidRDefault="00982876" w:rsidP="00853DA8">
      <w:pPr>
        <w:pStyle w:val="NormalnyJK"/>
        <w:numPr>
          <w:ilvl w:val="0"/>
          <w:numId w:val="21"/>
        </w:numPr>
      </w:pPr>
      <w:r w:rsidRPr="00957254">
        <w:t>datę obmiaru,</w:t>
      </w:r>
    </w:p>
    <w:p w:rsidR="00982876" w:rsidRPr="00957254" w:rsidRDefault="00982876" w:rsidP="00853DA8">
      <w:pPr>
        <w:pStyle w:val="NormalnyJK"/>
        <w:numPr>
          <w:ilvl w:val="0"/>
          <w:numId w:val="21"/>
        </w:numPr>
      </w:pPr>
      <w:r w:rsidRPr="00957254">
        <w:t>miejsce obmiaru przez podanie: nr pomieszczenia, nr detalu, elementu, wykonanie szkicu pomocniczego,</w:t>
      </w:r>
    </w:p>
    <w:p w:rsidR="00982876" w:rsidRPr="00957254" w:rsidRDefault="00982876" w:rsidP="00853DA8">
      <w:pPr>
        <w:pStyle w:val="NormalnyJK"/>
        <w:numPr>
          <w:ilvl w:val="0"/>
          <w:numId w:val="21"/>
        </w:numPr>
      </w:pPr>
      <w:r w:rsidRPr="00957254">
        <w:t>obmiar robót z podaniem składowych obmiaru w kolejności:</w:t>
      </w:r>
    </w:p>
    <w:p w:rsidR="00982876" w:rsidRPr="00957254" w:rsidRDefault="00982876" w:rsidP="00853DA8">
      <w:pPr>
        <w:pStyle w:val="NormalnyJK"/>
        <w:numPr>
          <w:ilvl w:val="0"/>
          <w:numId w:val="21"/>
        </w:numPr>
      </w:pPr>
      <w:r w:rsidRPr="00957254">
        <w:t>długość x szerokość x głębokość x wysokość x ilość = wynik obmiaru,</w:t>
      </w:r>
    </w:p>
    <w:p w:rsidR="00982876" w:rsidRPr="00957254" w:rsidRDefault="00982876" w:rsidP="00853DA8">
      <w:pPr>
        <w:pStyle w:val="NormalnyJK"/>
        <w:numPr>
          <w:ilvl w:val="0"/>
          <w:numId w:val="21"/>
        </w:numPr>
      </w:pPr>
      <w:r w:rsidRPr="00957254">
        <w:t>ilość robót wykonanych od początku budowy,</w:t>
      </w:r>
    </w:p>
    <w:p w:rsidR="00982876" w:rsidRPr="00957254" w:rsidRDefault="00982876" w:rsidP="00853DA8">
      <w:pPr>
        <w:pStyle w:val="NormalnyJK"/>
        <w:numPr>
          <w:ilvl w:val="0"/>
          <w:numId w:val="21"/>
        </w:numPr>
      </w:pPr>
      <w:r w:rsidRPr="00957254">
        <w:t>dane osoby sporządzającej obmiar.</w:t>
      </w:r>
    </w:p>
    <w:p w:rsidR="004C5192" w:rsidRDefault="004C5192">
      <w:pPr>
        <w:rPr>
          <w:rFonts w:ascii="Arial Narrow" w:eastAsia="Times New Roman" w:hAnsi="Arial Narrow" w:cs="Times New Roman"/>
          <w:b/>
          <w:sz w:val="28"/>
          <w:szCs w:val="24"/>
          <w:lang w:eastAsia="pl-PL"/>
        </w:rPr>
      </w:pPr>
      <w:bookmarkStart w:id="147" w:name="_Toc454865667"/>
      <w:bookmarkStart w:id="148" w:name="_Toc456161528"/>
      <w:bookmarkStart w:id="149" w:name="_Toc463521463"/>
      <w:r>
        <w:br w:type="page"/>
      </w:r>
    </w:p>
    <w:p w:rsidR="00982876" w:rsidRPr="00930554" w:rsidRDefault="00982876" w:rsidP="00982876">
      <w:pPr>
        <w:pStyle w:val="Nagwek1JK"/>
      </w:pPr>
      <w:bookmarkStart w:id="150" w:name="_Toc526388495"/>
      <w:r w:rsidRPr="00930554">
        <w:lastRenderedPageBreak/>
        <w:t>Odbiór robót</w:t>
      </w:r>
      <w:bookmarkEnd w:id="147"/>
      <w:bookmarkEnd w:id="148"/>
      <w:bookmarkEnd w:id="149"/>
      <w:bookmarkEnd w:id="150"/>
    </w:p>
    <w:p w:rsidR="00982876" w:rsidRPr="00930554" w:rsidRDefault="00982876" w:rsidP="00853DA8">
      <w:pPr>
        <w:pStyle w:val="Nagwek2JK"/>
        <w:numPr>
          <w:ilvl w:val="0"/>
          <w:numId w:val="14"/>
        </w:numPr>
        <w:rPr>
          <w:u w:val="none"/>
        </w:rPr>
      </w:pPr>
      <w:bookmarkStart w:id="151" w:name="_Toc178478212"/>
      <w:bookmarkStart w:id="152" w:name="_Toc262216074"/>
      <w:bookmarkStart w:id="153" w:name="_Toc454865668"/>
      <w:bookmarkStart w:id="154" w:name="_Toc456161529"/>
      <w:bookmarkStart w:id="155" w:name="_Toc463521464"/>
      <w:bookmarkStart w:id="156" w:name="_Toc526388496"/>
      <w:r w:rsidRPr="00930554">
        <w:rPr>
          <w:u w:val="none"/>
        </w:rPr>
        <w:t>Rodzaje odbiorów</w:t>
      </w:r>
      <w:bookmarkEnd w:id="151"/>
      <w:bookmarkEnd w:id="152"/>
      <w:bookmarkEnd w:id="153"/>
      <w:bookmarkEnd w:id="154"/>
      <w:bookmarkEnd w:id="155"/>
      <w:bookmarkEnd w:id="156"/>
    </w:p>
    <w:p w:rsidR="00982876" w:rsidRPr="00957254" w:rsidRDefault="00982876" w:rsidP="00982876">
      <w:pPr>
        <w:pStyle w:val="NormalnyJK"/>
      </w:pPr>
      <w:r w:rsidRPr="00957254">
        <w:tab/>
        <w:t>Roboty podlegają następującym odbiorom robót, dokonywanym przez Inspektora:</w:t>
      </w:r>
    </w:p>
    <w:p w:rsidR="00982876" w:rsidRPr="00957254" w:rsidRDefault="00982876" w:rsidP="00853DA8">
      <w:pPr>
        <w:pStyle w:val="NormalnyJK"/>
        <w:numPr>
          <w:ilvl w:val="0"/>
          <w:numId w:val="22"/>
        </w:numPr>
      </w:pPr>
      <w:r w:rsidRPr="00957254">
        <w:t>odbiorowi robót zanikających,</w:t>
      </w:r>
    </w:p>
    <w:p w:rsidR="00982876" w:rsidRPr="00957254" w:rsidRDefault="00982876" w:rsidP="00853DA8">
      <w:pPr>
        <w:pStyle w:val="NormalnyJK"/>
        <w:numPr>
          <w:ilvl w:val="0"/>
          <w:numId w:val="22"/>
        </w:numPr>
      </w:pPr>
      <w:r w:rsidRPr="00957254">
        <w:t>odbiorowi częściowemu, elementów robót,</w:t>
      </w:r>
    </w:p>
    <w:p w:rsidR="00982876" w:rsidRPr="00957254" w:rsidRDefault="00982876" w:rsidP="00853DA8">
      <w:pPr>
        <w:pStyle w:val="NormalnyJK"/>
        <w:numPr>
          <w:ilvl w:val="0"/>
          <w:numId w:val="22"/>
        </w:numPr>
      </w:pPr>
      <w:r w:rsidRPr="00957254">
        <w:t>odbiorowi końcowemu, ostatecznemu.</w:t>
      </w:r>
    </w:p>
    <w:p w:rsidR="00982876" w:rsidRPr="00930554" w:rsidRDefault="00982876" w:rsidP="00853DA8">
      <w:pPr>
        <w:pStyle w:val="Nagwek2JK"/>
        <w:numPr>
          <w:ilvl w:val="0"/>
          <w:numId w:val="14"/>
        </w:numPr>
        <w:rPr>
          <w:u w:val="none"/>
        </w:rPr>
      </w:pPr>
      <w:bookmarkStart w:id="157" w:name="_Toc178478213"/>
      <w:bookmarkStart w:id="158" w:name="_Toc262216075"/>
      <w:bookmarkStart w:id="159" w:name="_Toc454865669"/>
      <w:bookmarkStart w:id="160" w:name="_Toc456161530"/>
      <w:bookmarkStart w:id="161" w:name="_Toc463521465"/>
      <w:bookmarkStart w:id="162" w:name="_Toc526388497"/>
      <w:r w:rsidRPr="00930554">
        <w:rPr>
          <w:u w:val="none"/>
        </w:rPr>
        <w:t>Odbiór robót zanikających i ulegających zakryciu</w:t>
      </w:r>
      <w:bookmarkEnd w:id="157"/>
      <w:bookmarkEnd w:id="158"/>
      <w:bookmarkEnd w:id="159"/>
      <w:bookmarkEnd w:id="160"/>
      <w:bookmarkEnd w:id="161"/>
      <w:bookmarkEnd w:id="162"/>
    </w:p>
    <w:p w:rsidR="00982876" w:rsidRPr="00957254" w:rsidRDefault="00982876" w:rsidP="00982876">
      <w:pPr>
        <w:pStyle w:val="NormalnyJK"/>
      </w:pPr>
      <w:r w:rsidRPr="00957254">
        <w:tab/>
        <w:t>Odbiór robót zanikających i ulegających zakryciu polega na finalnej ocenie ilości i jakości wykonywanych robót, które w dalszym procesie realizacji ulegną zakryciu.</w:t>
      </w:r>
    </w:p>
    <w:p w:rsidR="00982876" w:rsidRPr="00957254" w:rsidRDefault="00982876" w:rsidP="00982876">
      <w:pPr>
        <w:pStyle w:val="NormalnyJK"/>
      </w:pPr>
      <w:r w:rsidRPr="00957254">
        <w:tab/>
        <w:t>Odbioru robót dokonuje Inspektor.</w:t>
      </w:r>
    </w:p>
    <w:p w:rsidR="00982876" w:rsidRPr="00957254" w:rsidRDefault="00982876" w:rsidP="00982876">
      <w:pPr>
        <w:pStyle w:val="NormalnyJK"/>
      </w:pPr>
      <w:r w:rsidRPr="00957254">
        <w:tab/>
        <w:t>Gotowość danej części robót zgłasza Wykona</w:t>
      </w:r>
      <w:r>
        <w:t xml:space="preserve">wca wpisem do dziennika budowy </w:t>
      </w:r>
      <w:r w:rsidRPr="00957254">
        <w:t>i jednoczesnym powiadomieniem Inspektora. Odbiór przeprowadzony będzie niezwłoc</w:t>
      </w:r>
      <w:r>
        <w:t xml:space="preserve">znie, </w:t>
      </w:r>
      <w:r w:rsidRPr="00957254">
        <w:t>nie pó</w:t>
      </w:r>
      <w:r>
        <w:t xml:space="preserve">źniej jednak, niż w ciągu 3 dni </w:t>
      </w:r>
      <w:r w:rsidRPr="00957254">
        <w:t>od daty zgłosze</w:t>
      </w:r>
      <w:r>
        <w:t xml:space="preserve">nia wpisem do dziennika budowy </w:t>
      </w:r>
      <w:r w:rsidRPr="00957254">
        <w:t>i powiadomieniem o tym także Inspektora.</w:t>
      </w:r>
    </w:p>
    <w:p w:rsidR="00982876" w:rsidRPr="00930554" w:rsidRDefault="005F3A99" w:rsidP="00853DA8">
      <w:pPr>
        <w:pStyle w:val="Nagwek2JK"/>
        <w:numPr>
          <w:ilvl w:val="0"/>
          <w:numId w:val="14"/>
        </w:numPr>
        <w:rPr>
          <w:u w:val="none"/>
        </w:rPr>
      </w:pPr>
      <w:bookmarkStart w:id="163" w:name="_Toc178478214"/>
      <w:bookmarkStart w:id="164" w:name="_Toc262216076"/>
      <w:bookmarkStart w:id="165" w:name="_Toc454865670"/>
      <w:bookmarkStart w:id="166" w:name="_Toc456161531"/>
      <w:bookmarkStart w:id="167" w:name="_Toc463521466"/>
      <w:bookmarkStart w:id="168" w:name="_Toc526388498"/>
      <w:r>
        <w:rPr>
          <w:u w:val="none"/>
        </w:rPr>
        <w:t>O</w:t>
      </w:r>
      <w:r w:rsidR="00982876" w:rsidRPr="00930554">
        <w:rPr>
          <w:u w:val="none"/>
        </w:rPr>
        <w:t>dbiór częściowy</w:t>
      </w:r>
      <w:bookmarkEnd w:id="163"/>
      <w:bookmarkEnd w:id="164"/>
      <w:bookmarkEnd w:id="165"/>
      <w:bookmarkEnd w:id="166"/>
      <w:bookmarkEnd w:id="167"/>
      <w:bookmarkEnd w:id="168"/>
    </w:p>
    <w:p w:rsidR="00982876" w:rsidRPr="00957254" w:rsidRDefault="00982876" w:rsidP="00982876">
      <w:pPr>
        <w:pStyle w:val="NormalnyJK"/>
      </w:pPr>
      <w:r w:rsidRPr="00957254">
        <w:tab/>
        <w:t>Odbiór częściowy polega na ocenie ilości i jakości wykonanych części robót. Odbioru robót dokonuje Inspektor. Gotowość danej części robót do od</w:t>
      </w:r>
      <w:r>
        <w:t xml:space="preserve">bioru zgłasza Wykonawca wpisem </w:t>
      </w:r>
      <w:r w:rsidRPr="00957254">
        <w:t xml:space="preserve">do dziennika budowy </w:t>
      </w:r>
      <w:r>
        <w:br/>
      </w:r>
      <w:r w:rsidRPr="00957254">
        <w:t>z jednoczesnym powiadomieniem Inspektora. Odbiór przeprowadzony będzie ni</w:t>
      </w:r>
      <w:r>
        <w:t xml:space="preserve">ezwłocznie, nie później jednak, </w:t>
      </w:r>
      <w:r w:rsidRPr="00957254">
        <w:t>niż w ciągu 3 dni od daty zgłoszenia wpisem do dziennika budo</w:t>
      </w:r>
      <w:r>
        <w:t xml:space="preserve">wy </w:t>
      </w:r>
      <w:r w:rsidRPr="00957254">
        <w:t>i powiadomienia o tym fakcie Inspektora.</w:t>
      </w:r>
    </w:p>
    <w:p w:rsidR="00982876" w:rsidRPr="00930554" w:rsidRDefault="00982876" w:rsidP="00853DA8">
      <w:pPr>
        <w:pStyle w:val="Nagwek2JK"/>
        <w:numPr>
          <w:ilvl w:val="0"/>
          <w:numId w:val="14"/>
        </w:numPr>
        <w:rPr>
          <w:u w:val="none"/>
        </w:rPr>
      </w:pPr>
      <w:bookmarkStart w:id="169" w:name="_Toc178478215"/>
      <w:bookmarkStart w:id="170" w:name="_Toc262216077"/>
      <w:bookmarkStart w:id="171" w:name="_Toc454865671"/>
      <w:bookmarkStart w:id="172" w:name="_Toc456161532"/>
      <w:bookmarkStart w:id="173" w:name="_Toc463521467"/>
      <w:bookmarkStart w:id="174" w:name="_Toc526388499"/>
      <w:r w:rsidRPr="00930554">
        <w:rPr>
          <w:u w:val="none"/>
        </w:rPr>
        <w:t>Odbiór ostateczny (końcowy)</w:t>
      </w:r>
      <w:bookmarkEnd w:id="169"/>
      <w:bookmarkEnd w:id="170"/>
      <w:bookmarkEnd w:id="171"/>
      <w:bookmarkEnd w:id="172"/>
      <w:bookmarkEnd w:id="173"/>
      <w:bookmarkEnd w:id="174"/>
    </w:p>
    <w:p w:rsidR="00982876" w:rsidRPr="00957254" w:rsidRDefault="00982876" w:rsidP="00982876">
      <w:pPr>
        <w:pStyle w:val="NormalnyJK"/>
      </w:pPr>
      <w:r w:rsidRPr="00957254">
        <w:tab/>
        <w:t xml:space="preserve">Odbiór ostateczny polega na finalnej ocenie rzeczywistego wykonania robót w odniesieniu </w:t>
      </w:r>
      <w:r w:rsidRPr="00957254">
        <w:br/>
        <w:t>do ich ilości, jakości i wartości. Całkowite zakończenie robót oraz gotowość do odbioru ostatecznego będzie stwierdzona przez Wykonawcę wpisem do dziennika budowy z bezzwłocznym powiadomieniem na piśmie o tym fakcie Inspektora.</w:t>
      </w:r>
    </w:p>
    <w:p w:rsidR="00982876" w:rsidRPr="00957254" w:rsidRDefault="00982876" w:rsidP="00982876">
      <w:pPr>
        <w:pStyle w:val="NormalnyJK"/>
      </w:pPr>
      <w:r w:rsidRPr="00957254">
        <w:tab/>
        <w:t>Osiągnięcie gotowości do odbioru musi potwierdzić wpisem do dziennika budowy Inspektor nadzoru inwestorskiego. Wykonawca przekaże Inspektorowi nadzoru kompletny operat kolaudacyjny, zawierający dokumenty zgodnie z wykazem zawartym w STWiOR. W terminie siedmiu dni od daty potwierdzenia gotowości do odbioru Inwestor powiadomi pisemnie Wykonawcę o dacie rozpoczęcia odbioru i składzie powołanej komisji kolaudacyjnej. Rozpoczęcie prac komisji nastąpi nie później niż przed upływem terminu określonego w umowie.</w:t>
      </w:r>
    </w:p>
    <w:p w:rsidR="00982876" w:rsidRPr="00957254" w:rsidRDefault="00982876" w:rsidP="00982876">
      <w:pPr>
        <w:pStyle w:val="NormalnyJK"/>
      </w:pPr>
      <w:r w:rsidRPr="00957254">
        <w:tab/>
        <w:t>Komisja odbierająca roboty dokona ich oceny jakościowej na podstawie przedłożonych dokumentów, wyników badań i pomiarów, oceny wizualnej oraz</w:t>
      </w:r>
      <w:r>
        <w:t xml:space="preserve"> zgodności wykonania robót z PB</w:t>
      </w:r>
      <w:r w:rsidRPr="00957254">
        <w:t xml:space="preserve">, </w:t>
      </w:r>
      <w:r w:rsidR="00F3748C">
        <w:t xml:space="preserve">PW, </w:t>
      </w:r>
      <w:r w:rsidRPr="00957254">
        <w:t>PN i STWiOR. W toku odbioru ostatecznego komisja zapozna się</w:t>
      </w:r>
      <w:r>
        <w:t xml:space="preserve"> z realizacją robót, zwłaszcza </w:t>
      </w:r>
      <w:r w:rsidRPr="00957254">
        <w:t>w zakresie wykonania robót uzupełniających i robót poprawkowych.</w:t>
      </w:r>
    </w:p>
    <w:p w:rsidR="00982876" w:rsidRPr="00957254" w:rsidRDefault="00982876" w:rsidP="00982876">
      <w:pPr>
        <w:pStyle w:val="NormalnyJK"/>
      </w:pPr>
      <w:r w:rsidRPr="00957254">
        <w:tab/>
        <w:t>W przypadku niewykonania wyznaczonych robót poprawkowych lub robót uzupełniających komisja przerwie swoje czynności i ustali nowy termin odbioru ostatecznego.</w:t>
      </w:r>
    </w:p>
    <w:p w:rsidR="00982876" w:rsidRPr="00957254" w:rsidRDefault="00982876" w:rsidP="00982876">
      <w:pPr>
        <w:pStyle w:val="NormalnyJK"/>
      </w:pPr>
      <w:r w:rsidRPr="00957254">
        <w:tab/>
        <w:t xml:space="preserve">W przypadku stwierdzenia przez komisje, że jakość wykonanych robót w poszczególnych asortymentach nieznacznie odbiega od wymaganej PW lub STWIORB z uwzględnieniem tolerancji </w:t>
      </w:r>
      <w:r w:rsidRPr="00957254">
        <w:br/>
        <w:t>i nie ma większego wpływu na cechy eksploatacyjne obiektu i bezpieczeństwo osób i mienia, komisja dokona potrąceń, oceniając pomniejszoną wartość wykonanych robót w stosunku do wymagań przyjętych w umowie.</w:t>
      </w:r>
    </w:p>
    <w:p w:rsidR="004C5192" w:rsidRDefault="004C5192">
      <w:pPr>
        <w:rPr>
          <w:rFonts w:ascii="Arial Narrow" w:eastAsiaTheme="majorEastAsia" w:hAnsi="Arial Narrow" w:cs="Times New Roman"/>
          <w:b/>
          <w:sz w:val="24"/>
          <w:szCs w:val="24"/>
        </w:rPr>
      </w:pPr>
      <w:bookmarkStart w:id="175" w:name="_Toc178478217"/>
      <w:bookmarkStart w:id="176" w:name="_Toc262216079"/>
      <w:bookmarkStart w:id="177" w:name="_Toc454865672"/>
      <w:bookmarkStart w:id="178" w:name="_Toc456161533"/>
      <w:bookmarkStart w:id="179" w:name="_Toc463521468"/>
      <w:r>
        <w:br w:type="page"/>
      </w:r>
    </w:p>
    <w:p w:rsidR="00982876" w:rsidRPr="00930554" w:rsidRDefault="00982876" w:rsidP="00853DA8">
      <w:pPr>
        <w:pStyle w:val="Nagwek2JK"/>
        <w:numPr>
          <w:ilvl w:val="0"/>
          <w:numId w:val="14"/>
        </w:numPr>
        <w:rPr>
          <w:u w:val="none"/>
        </w:rPr>
      </w:pPr>
      <w:bookmarkStart w:id="180" w:name="_Toc526388500"/>
      <w:r w:rsidRPr="00930554">
        <w:rPr>
          <w:u w:val="none"/>
        </w:rPr>
        <w:lastRenderedPageBreak/>
        <w:t>Dokumenty odbioru ostatecznego</w:t>
      </w:r>
      <w:bookmarkEnd w:id="175"/>
      <w:bookmarkEnd w:id="176"/>
      <w:bookmarkEnd w:id="177"/>
      <w:bookmarkEnd w:id="178"/>
      <w:bookmarkEnd w:id="179"/>
      <w:bookmarkEnd w:id="180"/>
    </w:p>
    <w:p w:rsidR="00982876" w:rsidRPr="00957254" w:rsidRDefault="00982876" w:rsidP="00982876">
      <w:pPr>
        <w:pStyle w:val="NormalnyJK"/>
      </w:pPr>
      <w:r w:rsidRPr="00957254">
        <w:tab/>
        <w:t>Podstawowym dokumentem do dokonania odbioru ostatecznego robót jest protokół odbioru ostatecznego sporządzony wg wzoru ustalonego przez Inwestora.</w:t>
      </w:r>
    </w:p>
    <w:p w:rsidR="00982876" w:rsidRPr="00957254" w:rsidRDefault="00982876" w:rsidP="00982876">
      <w:pPr>
        <w:pStyle w:val="NormalnyJK"/>
      </w:pPr>
      <w:r w:rsidRPr="00957254">
        <w:tab/>
        <w:t>Do odbioru ostatecznego Wykonawca jest zobowiązany przygotować operat kolaudacyjny zawierający:</w:t>
      </w:r>
    </w:p>
    <w:p w:rsidR="00982876" w:rsidRPr="00957254" w:rsidRDefault="00982876" w:rsidP="00853DA8">
      <w:pPr>
        <w:pStyle w:val="NormalnyJK"/>
        <w:numPr>
          <w:ilvl w:val="0"/>
          <w:numId w:val="23"/>
        </w:numPr>
      </w:pPr>
      <w:r w:rsidRPr="00957254">
        <w:t>dokumentację powykonawczą z naniesionymi zmianami wykonawczymi,</w:t>
      </w:r>
    </w:p>
    <w:p w:rsidR="00982876" w:rsidRPr="00957254" w:rsidRDefault="00982876" w:rsidP="00853DA8">
      <w:pPr>
        <w:pStyle w:val="NormalnyJK"/>
        <w:numPr>
          <w:ilvl w:val="0"/>
          <w:numId w:val="23"/>
        </w:numPr>
      </w:pPr>
      <w:r w:rsidRPr="00957254">
        <w:t>dziennik budowy – oryginał i kopię,</w:t>
      </w:r>
    </w:p>
    <w:p w:rsidR="00982876" w:rsidRPr="00957254" w:rsidRDefault="00982876" w:rsidP="00853DA8">
      <w:pPr>
        <w:pStyle w:val="NormalnyJK"/>
        <w:numPr>
          <w:ilvl w:val="0"/>
          <w:numId w:val="23"/>
        </w:numPr>
      </w:pPr>
      <w:r w:rsidRPr="00957254">
        <w:t>obmiar robót (jeśli wymagany),</w:t>
      </w:r>
    </w:p>
    <w:p w:rsidR="00982876" w:rsidRPr="00957254" w:rsidRDefault="00982876" w:rsidP="00853DA8">
      <w:pPr>
        <w:pStyle w:val="NormalnyJK"/>
        <w:numPr>
          <w:ilvl w:val="0"/>
          <w:numId w:val="23"/>
        </w:numPr>
      </w:pPr>
      <w:r w:rsidRPr="00957254">
        <w:t>atesty jakościowe wbudowanych materiałów,</w:t>
      </w:r>
    </w:p>
    <w:p w:rsidR="00982876" w:rsidRPr="00957254" w:rsidRDefault="00982876" w:rsidP="00853DA8">
      <w:pPr>
        <w:pStyle w:val="NormalnyJK"/>
        <w:numPr>
          <w:ilvl w:val="0"/>
          <w:numId w:val="23"/>
        </w:numPr>
      </w:pPr>
      <w:r w:rsidRPr="00957254">
        <w:t>dokumenty potwierdzające legalizację wbudowanych urządzeń,</w:t>
      </w:r>
    </w:p>
    <w:p w:rsidR="00982876" w:rsidRPr="00957254" w:rsidRDefault="00982876" w:rsidP="00853DA8">
      <w:pPr>
        <w:pStyle w:val="NormalnyJK"/>
        <w:numPr>
          <w:ilvl w:val="0"/>
          <w:numId w:val="23"/>
        </w:numPr>
      </w:pPr>
      <w:r w:rsidRPr="00957254">
        <w:t>sprawozdania techniczne z prób ruchowych,</w:t>
      </w:r>
    </w:p>
    <w:p w:rsidR="00982876" w:rsidRPr="00957254" w:rsidRDefault="00982876" w:rsidP="00853DA8">
      <w:pPr>
        <w:pStyle w:val="NormalnyJK"/>
        <w:numPr>
          <w:ilvl w:val="0"/>
          <w:numId w:val="23"/>
        </w:numPr>
      </w:pPr>
      <w:r w:rsidRPr="00957254">
        <w:t>protokoły prób i badań,</w:t>
      </w:r>
    </w:p>
    <w:p w:rsidR="00982876" w:rsidRPr="00957254" w:rsidRDefault="00982876" w:rsidP="00853DA8">
      <w:pPr>
        <w:pStyle w:val="NormalnyJK"/>
        <w:numPr>
          <w:ilvl w:val="0"/>
          <w:numId w:val="23"/>
        </w:numPr>
      </w:pPr>
      <w:r w:rsidRPr="00957254">
        <w:t>protokoły odbioru robót zanikających,</w:t>
      </w:r>
    </w:p>
    <w:p w:rsidR="00982876" w:rsidRPr="00957254" w:rsidRDefault="00982876" w:rsidP="00853DA8">
      <w:pPr>
        <w:pStyle w:val="NormalnyJK"/>
        <w:numPr>
          <w:ilvl w:val="0"/>
          <w:numId w:val="23"/>
        </w:numPr>
      </w:pPr>
      <w:r w:rsidRPr="00957254">
        <w:t>rozliczenie z demontażu,</w:t>
      </w:r>
    </w:p>
    <w:p w:rsidR="00982876" w:rsidRPr="00957254" w:rsidRDefault="00982876" w:rsidP="00853DA8">
      <w:pPr>
        <w:pStyle w:val="NormalnyJK"/>
        <w:numPr>
          <w:ilvl w:val="0"/>
          <w:numId w:val="23"/>
        </w:numPr>
      </w:pPr>
      <w:r w:rsidRPr="00957254">
        <w:t>wykaz wbudowanych urządzeń i przekazywanych instrukcji obsługi,</w:t>
      </w:r>
    </w:p>
    <w:p w:rsidR="00982876" w:rsidRPr="00957254" w:rsidRDefault="00982876" w:rsidP="00853DA8">
      <w:pPr>
        <w:pStyle w:val="NormalnyJK"/>
        <w:numPr>
          <w:ilvl w:val="0"/>
          <w:numId w:val="23"/>
        </w:numPr>
      </w:pPr>
      <w:r w:rsidRPr="00957254">
        <w:t>wykaz przekazywanych kluczy,</w:t>
      </w:r>
    </w:p>
    <w:p w:rsidR="00982876" w:rsidRPr="00957254" w:rsidRDefault="00982876" w:rsidP="00853DA8">
      <w:pPr>
        <w:pStyle w:val="NormalnyJK"/>
        <w:numPr>
          <w:ilvl w:val="0"/>
          <w:numId w:val="23"/>
        </w:numPr>
      </w:pPr>
      <w:r w:rsidRPr="00957254">
        <w:t>oświadczenia osób funkcyjnych na budowie wymagane Prawem Budowlanym,</w:t>
      </w:r>
    </w:p>
    <w:p w:rsidR="00982876" w:rsidRPr="00957254" w:rsidRDefault="00982876" w:rsidP="00853DA8">
      <w:pPr>
        <w:pStyle w:val="NormalnyJK"/>
        <w:numPr>
          <w:ilvl w:val="0"/>
          <w:numId w:val="23"/>
        </w:numPr>
      </w:pPr>
      <w:r w:rsidRPr="00957254">
        <w:t>inne dokumenty wymagane przez Inwestora.</w:t>
      </w:r>
    </w:p>
    <w:p w:rsidR="00982876" w:rsidRPr="00957254" w:rsidRDefault="00982876" w:rsidP="00982876">
      <w:pPr>
        <w:pStyle w:val="NormalnyJK"/>
      </w:pPr>
      <w:r w:rsidRPr="00957254">
        <w:tab/>
        <w:t>W przypadku, gdy zdaniem komisji, roboty pod względem przygotowania dokumentacyjnego nie będą gotowe do odbioru ostatecznego, komisja w porozumieniu z Wykonawcą wyznaczy ponowny termin tego odbioru.</w:t>
      </w:r>
    </w:p>
    <w:p w:rsidR="00982876" w:rsidRPr="00957254" w:rsidRDefault="00982876" w:rsidP="00982876">
      <w:pPr>
        <w:pStyle w:val="NormalnyJK"/>
      </w:pPr>
      <w:r w:rsidRPr="00957254">
        <w:tab/>
        <w:t>Wszystkie zarządzone przez komisję roboty poprawkowe lub uzupełniające będą zestawione wg wzoru ustalonego przez Inwestora, wykonane i zgłoszone pismem przez Wykonawcę do odbioru w terminie ustalonym przez komisję.</w:t>
      </w:r>
    </w:p>
    <w:p w:rsidR="00982876" w:rsidRPr="00930554" w:rsidRDefault="00982876" w:rsidP="00982876">
      <w:pPr>
        <w:pStyle w:val="Nagwek1JK"/>
      </w:pPr>
      <w:bookmarkStart w:id="181" w:name="_Toc454865673"/>
      <w:bookmarkStart w:id="182" w:name="_Toc456161534"/>
      <w:bookmarkStart w:id="183" w:name="_Toc463521469"/>
      <w:bookmarkStart w:id="184" w:name="_Toc526388501"/>
      <w:r w:rsidRPr="00930554">
        <w:t>Podstawy płatności</w:t>
      </w:r>
      <w:bookmarkEnd w:id="181"/>
      <w:bookmarkEnd w:id="182"/>
      <w:bookmarkEnd w:id="183"/>
      <w:bookmarkEnd w:id="184"/>
    </w:p>
    <w:p w:rsidR="00982876" w:rsidRPr="00930554" w:rsidRDefault="00982876" w:rsidP="00853DA8">
      <w:pPr>
        <w:pStyle w:val="Nagwek2JK"/>
        <w:numPr>
          <w:ilvl w:val="0"/>
          <w:numId w:val="15"/>
        </w:numPr>
        <w:rPr>
          <w:u w:val="none"/>
        </w:rPr>
      </w:pPr>
      <w:bookmarkStart w:id="185" w:name="_Toc262216081"/>
      <w:bookmarkStart w:id="186" w:name="_Toc454865674"/>
      <w:bookmarkStart w:id="187" w:name="_Toc456161535"/>
      <w:bookmarkStart w:id="188" w:name="_Toc463521470"/>
      <w:bookmarkStart w:id="189" w:name="_Toc526388502"/>
      <w:r w:rsidRPr="00930554">
        <w:rPr>
          <w:u w:val="none"/>
        </w:rPr>
        <w:t>Ustalenia ogólne</w:t>
      </w:r>
      <w:bookmarkEnd w:id="185"/>
      <w:bookmarkEnd w:id="186"/>
      <w:bookmarkEnd w:id="187"/>
      <w:bookmarkEnd w:id="188"/>
      <w:bookmarkEnd w:id="189"/>
    </w:p>
    <w:p w:rsidR="00982876" w:rsidRPr="00957254" w:rsidRDefault="00982876" w:rsidP="00982876">
      <w:pPr>
        <w:pStyle w:val="NormalnyJK"/>
      </w:pPr>
      <w:r w:rsidRPr="00957254">
        <w:tab/>
        <w:t>Cena uwzględnia wszystkie czynności, wymagania i badania składające się na jej wykonanie,</w:t>
      </w:r>
      <w:r w:rsidR="00F3748C">
        <w:t xml:space="preserve"> określone w STWiOR, </w:t>
      </w:r>
      <w:r w:rsidRPr="00957254">
        <w:t>PB</w:t>
      </w:r>
      <w:r w:rsidR="00F3748C">
        <w:t xml:space="preserve"> I PW</w:t>
      </w:r>
      <w:r w:rsidRPr="00957254">
        <w:t>.</w:t>
      </w:r>
    </w:p>
    <w:p w:rsidR="00982876" w:rsidRPr="00957254" w:rsidRDefault="00982876" w:rsidP="00982876">
      <w:pPr>
        <w:pStyle w:val="NormalnyJK"/>
      </w:pPr>
      <w:r w:rsidRPr="00957254">
        <w:tab/>
        <w:t>Cena obejmuje:</w:t>
      </w:r>
    </w:p>
    <w:p w:rsidR="00982876" w:rsidRPr="00957254" w:rsidRDefault="00982876" w:rsidP="00853DA8">
      <w:pPr>
        <w:pStyle w:val="NormalnyJK"/>
        <w:numPr>
          <w:ilvl w:val="0"/>
          <w:numId w:val="24"/>
        </w:numPr>
      </w:pPr>
      <w:r w:rsidRPr="00957254">
        <w:t>robociznę,</w:t>
      </w:r>
    </w:p>
    <w:p w:rsidR="00982876" w:rsidRPr="00957254" w:rsidRDefault="00982876" w:rsidP="00853DA8">
      <w:pPr>
        <w:pStyle w:val="NormalnyJK"/>
        <w:numPr>
          <w:ilvl w:val="0"/>
          <w:numId w:val="24"/>
        </w:numPr>
      </w:pPr>
      <w:r w:rsidRPr="00957254">
        <w:t>wartość zużytych materiałów wraz z kosztami ich zakupu,</w:t>
      </w:r>
    </w:p>
    <w:p w:rsidR="00982876" w:rsidRPr="00957254" w:rsidRDefault="00982876" w:rsidP="00853DA8">
      <w:pPr>
        <w:pStyle w:val="NormalnyJK"/>
        <w:numPr>
          <w:ilvl w:val="0"/>
          <w:numId w:val="24"/>
        </w:numPr>
      </w:pPr>
      <w:r w:rsidRPr="00957254">
        <w:t xml:space="preserve">wartość pracy sprzętu wraz z kosztami jednorazowymi (sprowadzenia sprzętu na plac budowy </w:t>
      </w:r>
      <w:r>
        <w:br/>
      </w:r>
      <w:r w:rsidRPr="00957254">
        <w:t>i z powrotem, montaż i demontaż na stanowisku pracy),</w:t>
      </w:r>
    </w:p>
    <w:p w:rsidR="00982876" w:rsidRPr="00957254" w:rsidRDefault="00982876" w:rsidP="00853DA8">
      <w:pPr>
        <w:pStyle w:val="NormalnyJK"/>
        <w:numPr>
          <w:ilvl w:val="0"/>
          <w:numId w:val="24"/>
        </w:numPr>
      </w:pPr>
      <w:r w:rsidRPr="00957254">
        <w:t>koszty pośrednie, w skład których wchodzą: płace personelu i kierownictwa zakładu, pracowników nadzoru i laboratorium, wydatki dotyczące bhp, usługi obce na rzecz budowy, ubezpieczenia, koszty zarządu przedsiębiorstwa Wykonawcy, koszty eksploatacji zaplecza,</w:t>
      </w:r>
    </w:p>
    <w:p w:rsidR="00982876" w:rsidRPr="00957254" w:rsidRDefault="00982876" w:rsidP="00853DA8">
      <w:pPr>
        <w:pStyle w:val="NormalnyJK"/>
        <w:numPr>
          <w:ilvl w:val="0"/>
          <w:numId w:val="24"/>
        </w:numPr>
      </w:pPr>
      <w:r w:rsidRPr="00957254">
        <w:t xml:space="preserve">zysk kalkulacyjny zawierający ewentualne ryzyko Wykonawcy z tytułu wydatków, które mogą wystąpić </w:t>
      </w:r>
      <w:r>
        <w:br/>
      </w:r>
      <w:r w:rsidRPr="00957254">
        <w:t>w czasie realizacji robót.</w:t>
      </w:r>
    </w:p>
    <w:p w:rsidR="00982876" w:rsidRPr="00957254" w:rsidRDefault="00982876" w:rsidP="00982876">
      <w:pPr>
        <w:pStyle w:val="NormalnyJK"/>
      </w:pPr>
      <w:r w:rsidRPr="00957254">
        <w:tab/>
        <w:t>Podstawą do wystawienia faktury za wykonanie robót będzie, potwierdzony przez Inspektora Nadzoru, protokół końcowy wykonania i odbioru robót. S</w:t>
      </w:r>
      <w:r>
        <w:t xml:space="preserve">zczegóły rozliczenia Wykonawcy </w:t>
      </w:r>
      <w:r w:rsidRPr="00957254">
        <w:t>z Inwestorem regulują zapisy umowy.</w:t>
      </w:r>
    </w:p>
    <w:p w:rsidR="004C5192" w:rsidRDefault="004C5192">
      <w:pPr>
        <w:rPr>
          <w:rFonts w:ascii="Arial Narrow" w:eastAsiaTheme="majorEastAsia" w:hAnsi="Arial Narrow" w:cs="Times New Roman"/>
          <w:b/>
          <w:sz w:val="24"/>
          <w:szCs w:val="24"/>
        </w:rPr>
      </w:pPr>
      <w:bookmarkStart w:id="190" w:name="_Toc262216082"/>
      <w:bookmarkStart w:id="191" w:name="_Toc454865675"/>
      <w:bookmarkStart w:id="192" w:name="_Toc456161536"/>
      <w:bookmarkStart w:id="193" w:name="_Toc463521471"/>
      <w:r>
        <w:br w:type="page"/>
      </w:r>
    </w:p>
    <w:p w:rsidR="00982876" w:rsidRPr="00930554" w:rsidRDefault="00982876" w:rsidP="00853DA8">
      <w:pPr>
        <w:pStyle w:val="Nagwek2JK"/>
        <w:numPr>
          <w:ilvl w:val="0"/>
          <w:numId w:val="15"/>
        </w:numPr>
        <w:rPr>
          <w:u w:val="none"/>
        </w:rPr>
      </w:pPr>
      <w:bookmarkStart w:id="194" w:name="_Toc526388503"/>
      <w:r w:rsidRPr="00930554">
        <w:rPr>
          <w:u w:val="none"/>
        </w:rPr>
        <w:lastRenderedPageBreak/>
        <w:t>Warunki Umowy i wymagania ogólne STWiOR</w:t>
      </w:r>
      <w:bookmarkEnd w:id="190"/>
      <w:bookmarkEnd w:id="191"/>
      <w:bookmarkEnd w:id="192"/>
      <w:bookmarkEnd w:id="193"/>
      <w:bookmarkEnd w:id="194"/>
    </w:p>
    <w:p w:rsidR="00982876" w:rsidRPr="00957254" w:rsidRDefault="00982876" w:rsidP="00982876">
      <w:pPr>
        <w:pStyle w:val="NormalnyJK"/>
      </w:pPr>
      <w:r w:rsidRPr="00957254">
        <w:tab/>
        <w:t xml:space="preserve">Koszt dostosowania się do wymagań warunków Umowy i wymagań ogólnych zawartych </w:t>
      </w:r>
      <w:r w:rsidRPr="00957254">
        <w:br/>
        <w:t xml:space="preserve">w niniejszej STWiOR obejmuje wszystkie warunki określone w wymienionych dokumentach, </w:t>
      </w:r>
      <w:r w:rsidRPr="00957254">
        <w:br/>
        <w:t>a nie wyszczególnione w kosztorysie.</w:t>
      </w:r>
    </w:p>
    <w:p w:rsidR="00982876" w:rsidRDefault="00982876" w:rsidP="00982876">
      <w:pPr>
        <w:pStyle w:val="Nagwek1JK"/>
      </w:pPr>
      <w:bookmarkStart w:id="195" w:name="_Toc454865676"/>
      <w:bookmarkStart w:id="196" w:name="_Toc456161537"/>
      <w:bookmarkStart w:id="197" w:name="_Toc463521472"/>
      <w:bookmarkStart w:id="198" w:name="_Toc526388504"/>
      <w:r w:rsidRPr="00930554">
        <w:t>Przepisy związane</w:t>
      </w:r>
      <w:bookmarkEnd w:id="195"/>
      <w:bookmarkEnd w:id="196"/>
      <w:bookmarkEnd w:id="197"/>
      <w:bookmarkEnd w:id="198"/>
    </w:p>
    <w:p w:rsidR="00982876" w:rsidRDefault="00982876" w:rsidP="00853DA8">
      <w:pPr>
        <w:pStyle w:val="NormalnyJK"/>
        <w:numPr>
          <w:ilvl w:val="0"/>
          <w:numId w:val="8"/>
        </w:numPr>
      </w:pPr>
      <w:r w:rsidRPr="00BD2F90">
        <w:t xml:space="preserve">Ustawa z dnia 7 lipca 1994r. - Prawo Budowlane </w:t>
      </w:r>
      <w:r>
        <w:t>z późniejszymi zmianami</w:t>
      </w:r>
    </w:p>
    <w:p w:rsidR="00982876" w:rsidRPr="00BD2F90" w:rsidRDefault="00982876" w:rsidP="00853DA8">
      <w:pPr>
        <w:pStyle w:val="NormalnyJK"/>
        <w:numPr>
          <w:ilvl w:val="0"/>
          <w:numId w:val="8"/>
        </w:numPr>
      </w:pPr>
      <w:r w:rsidRPr="00BD2F90">
        <w:t xml:space="preserve">Rozporządzenie </w:t>
      </w:r>
      <w:r>
        <w:t>M</w:t>
      </w:r>
      <w:r w:rsidRPr="00BD2F90">
        <w:t>inistra Infrastruktury z dn. 12 kwietnia 2002</w:t>
      </w:r>
      <w:r>
        <w:t xml:space="preserve"> </w:t>
      </w:r>
      <w:r w:rsidRPr="00BD2F90">
        <w:t>r. w sprawie warunków technicznych jakim powinny odpowiadać budynki i ich usytuowanie (dz.</w:t>
      </w:r>
      <w:r>
        <w:t xml:space="preserve"> </w:t>
      </w:r>
      <w:r w:rsidRPr="00BD2F90">
        <w:t xml:space="preserve">U. Nr 75, poz. 690; </w:t>
      </w:r>
      <w:r>
        <w:t>z późniejszymi zmianami</w:t>
      </w:r>
      <w:r w:rsidRPr="00BD2F90">
        <w:t>)</w:t>
      </w:r>
    </w:p>
    <w:p w:rsidR="00982876" w:rsidRPr="00BD2F90" w:rsidRDefault="00982876" w:rsidP="00853DA8">
      <w:pPr>
        <w:pStyle w:val="NormalnyJK"/>
        <w:numPr>
          <w:ilvl w:val="0"/>
          <w:numId w:val="8"/>
        </w:numPr>
      </w:pPr>
      <w:r w:rsidRPr="00BD2F90">
        <w:t>PN-</w:t>
      </w:r>
      <w:r>
        <w:t>EN 60529</w:t>
      </w:r>
      <w:r w:rsidRPr="00BD2F90">
        <w:t xml:space="preserve"> Stopnie ochrony zapewnianej przez obudowy (</w:t>
      </w:r>
      <w:r>
        <w:t>k</w:t>
      </w:r>
      <w:r w:rsidRPr="00BD2F90">
        <w:t>od IP)</w:t>
      </w:r>
    </w:p>
    <w:p w:rsidR="00982876" w:rsidRDefault="00982876" w:rsidP="00853DA8">
      <w:pPr>
        <w:pStyle w:val="NormalnyJK"/>
        <w:numPr>
          <w:ilvl w:val="0"/>
          <w:numId w:val="8"/>
        </w:numPr>
      </w:pPr>
      <w:r w:rsidRPr="00BD2F90">
        <w:t>PN-IEC 60364-7-707 Wymagania dotyczące uziemień instalacji przetwarzania danych</w:t>
      </w:r>
    </w:p>
    <w:p w:rsidR="00982876" w:rsidRPr="00092A5F" w:rsidRDefault="00982876" w:rsidP="00853DA8">
      <w:pPr>
        <w:pStyle w:val="NormalnyJK"/>
        <w:numPr>
          <w:ilvl w:val="0"/>
          <w:numId w:val="8"/>
        </w:numPr>
      </w:pPr>
      <w:r w:rsidRPr="00092A5F">
        <w:t xml:space="preserve">Ustawa z dnia 22.08.1997 r o ochronie osób </w:t>
      </w:r>
      <w:r>
        <w:t xml:space="preserve">i mienia (Dz. U. Nr 114 z 1997 </w:t>
      </w:r>
      <w:r w:rsidRPr="00092A5F">
        <w:t>poz.740).</w:t>
      </w:r>
    </w:p>
    <w:p w:rsidR="00982876" w:rsidRPr="00092A5F" w:rsidRDefault="00982876" w:rsidP="00853DA8">
      <w:pPr>
        <w:pStyle w:val="NormalnyJK"/>
        <w:numPr>
          <w:ilvl w:val="0"/>
          <w:numId w:val="8"/>
        </w:numPr>
      </w:pPr>
      <w:r w:rsidRPr="00092A5F">
        <w:t>PN-EN 50131 – w zakresie Systemów Sygnalizacji Włamania i Napadu.</w:t>
      </w:r>
    </w:p>
    <w:p w:rsidR="00982876" w:rsidRPr="00092A5F" w:rsidRDefault="00982876" w:rsidP="00853DA8">
      <w:pPr>
        <w:pStyle w:val="NormalnyJK"/>
        <w:numPr>
          <w:ilvl w:val="0"/>
          <w:numId w:val="8"/>
        </w:numPr>
      </w:pPr>
      <w:r w:rsidRPr="00092A5F">
        <w:t>PN-EN 50133 – w zakresie Kontroli Dostępu.</w:t>
      </w:r>
    </w:p>
    <w:p w:rsidR="00982876" w:rsidRPr="00092A5F" w:rsidRDefault="00982876" w:rsidP="00853DA8">
      <w:pPr>
        <w:pStyle w:val="NormalnyJK"/>
        <w:numPr>
          <w:ilvl w:val="0"/>
          <w:numId w:val="8"/>
        </w:numPr>
      </w:pPr>
      <w:r w:rsidRPr="00092A5F">
        <w:t>PN-EN 50173-1:2011 Technika informatyczna Systemy okab</w:t>
      </w:r>
      <w:r>
        <w:t xml:space="preserve">lowania strukturalnego część 1: </w:t>
      </w:r>
      <w:r w:rsidRPr="00092A5F">
        <w:t>Wymagania ogólne.</w:t>
      </w:r>
    </w:p>
    <w:p w:rsidR="00982876" w:rsidRPr="00092A5F" w:rsidRDefault="00982876" w:rsidP="00853DA8">
      <w:pPr>
        <w:pStyle w:val="NormalnyJK"/>
        <w:numPr>
          <w:ilvl w:val="0"/>
          <w:numId w:val="8"/>
        </w:numPr>
      </w:pPr>
      <w:r w:rsidRPr="00092A5F">
        <w:t>PN-EN 50173-2:2011 Technika informatyczna Systemy okablowania strukturalnego część 2: Pomieszczenia biurowe.</w:t>
      </w:r>
    </w:p>
    <w:p w:rsidR="00982876" w:rsidRPr="00092A5F" w:rsidRDefault="00982876" w:rsidP="00853DA8">
      <w:pPr>
        <w:pStyle w:val="NormalnyJK"/>
        <w:numPr>
          <w:ilvl w:val="0"/>
          <w:numId w:val="8"/>
        </w:numPr>
      </w:pPr>
      <w:r w:rsidRPr="00092A5F">
        <w:t xml:space="preserve">PN-EN 50174-1:2010 Technika informatyczna. Instalacja okablowania. Część 1: </w:t>
      </w:r>
      <w:r>
        <w:br/>
      </w:r>
      <w:r w:rsidRPr="00092A5F">
        <w:t>Specyfikacja i zapewnienie jakości.</w:t>
      </w:r>
    </w:p>
    <w:p w:rsidR="00982876" w:rsidRPr="00930554" w:rsidRDefault="00982876" w:rsidP="00853DA8">
      <w:pPr>
        <w:pStyle w:val="NormalnyJK"/>
        <w:numPr>
          <w:ilvl w:val="0"/>
          <w:numId w:val="8"/>
        </w:numPr>
      </w:pPr>
      <w:r w:rsidRPr="00092A5F">
        <w:t xml:space="preserve">PN-EN 50174-2:2010 Technika informatyczna. Instalacja okablowania. Część 2: </w:t>
      </w:r>
      <w:r>
        <w:br/>
      </w:r>
      <w:r w:rsidRPr="00092A5F">
        <w:t>Planowanie i wykonawstwo instalacji wewnątrz budynków.</w:t>
      </w:r>
    </w:p>
    <w:sectPr w:rsidR="00982876" w:rsidRPr="00930554">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4BC" w:rsidRDefault="005C44BC" w:rsidP="004679A0">
      <w:pPr>
        <w:spacing w:after="0" w:line="240" w:lineRule="auto"/>
      </w:pPr>
      <w:r>
        <w:separator/>
      </w:r>
    </w:p>
  </w:endnote>
  <w:endnote w:type="continuationSeparator" w:id="0">
    <w:p w:rsidR="005C44BC" w:rsidRDefault="005C44BC" w:rsidP="00467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valonpl">
    <w:altName w:val="Arial"/>
    <w:charset w:val="EE"/>
    <w:family w:val="swiss"/>
    <w:pitch w:val="variable"/>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SwitzerEFNLight">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4921812"/>
      <w:docPartObj>
        <w:docPartGallery w:val="Page Numbers (Bottom of Page)"/>
        <w:docPartUnique/>
      </w:docPartObj>
    </w:sdtPr>
    <w:sdtEndPr/>
    <w:sdtContent>
      <w:p w:rsidR="00D62DDE" w:rsidRDefault="00D62DDE">
        <w:pPr>
          <w:pStyle w:val="Stopka"/>
          <w:jc w:val="right"/>
        </w:pPr>
        <w:r>
          <w:fldChar w:fldCharType="begin"/>
        </w:r>
        <w:r>
          <w:instrText>PAGE   \* MERGEFORMAT</w:instrText>
        </w:r>
        <w:r>
          <w:fldChar w:fldCharType="separate"/>
        </w:r>
        <w:r w:rsidR="004C5192">
          <w:rPr>
            <w:noProof/>
          </w:rPr>
          <w:t>3</w:t>
        </w:r>
        <w:r>
          <w:fldChar w:fldCharType="end"/>
        </w:r>
      </w:p>
    </w:sdtContent>
  </w:sdt>
  <w:p w:rsidR="00D62DDE" w:rsidRDefault="00D62DD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4BC" w:rsidRDefault="005C44BC" w:rsidP="004679A0">
      <w:pPr>
        <w:spacing w:after="0" w:line="240" w:lineRule="auto"/>
      </w:pPr>
      <w:r>
        <w:separator/>
      </w:r>
    </w:p>
  </w:footnote>
  <w:footnote w:type="continuationSeparator" w:id="0">
    <w:p w:rsidR="005C44BC" w:rsidRDefault="005C44BC" w:rsidP="004679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89CADC4"/>
    <w:lvl w:ilvl="0">
      <w:start w:val="1"/>
      <w:numFmt w:val="decimal"/>
      <w:lvlText w:val="%1."/>
      <w:lvlJc w:val="left"/>
      <w:pPr>
        <w:ind w:left="0" w:firstLine="0"/>
      </w:pPr>
      <w:rPr>
        <w:rFonts w:ascii="Times New Roman" w:eastAsia="Times New Roman" w:hAnsi="Times New Roman" w:cs="Times New Roman" w:hint="default"/>
        <w:i w:val="0"/>
        <w:sz w:val="20"/>
      </w:rPr>
    </w:lvl>
    <w:lvl w:ilvl="1">
      <w:start w:val="1"/>
      <w:numFmt w:val="decimal"/>
      <w:lvlText w:val="%1.%2"/>
      <w:lvlJc w:val="left"/>
      <w:pPr>
        <w:ind w:left="0" w:firstLine="0"/>
      </w:pPr>
      <w:rPr>
        <w:rFonts w:ascii="Times New Roman" w:hAnsi="Times New Roman" w:cs="Times New Roman" w:hint="default"/>
        <w:i w:val="0"/>
        <w:sz w:val="20"/>
      </w:rPr>
    </w:lvl>
    <w:lvl w:ilvl="2">
      <w:start w:val="1"/>
      <w:numFmt w:val="decimal"/>
      <w:lvlText w:val="%1.%2.%3"/>
      <w:lvlJc w:val="left"/>
      <w:pPr>
        <w:ind w:left="0" w:firstLine="0"/>
      </w:pPr>
      <w:rPr>
        <w:rFonts w:hint="default"/>
        <w:i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lang w:val="pl-P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pl-P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pl-P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9A4F9F"/>
    <w:multiLevelType w:val="hybridMultilevel"/>
    <w:tmpl w:val="BAB8AB2C"/>
    <w:lvl w:ilvl="0" w:tplc="FFC24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1943F32"/>
    <w:multiLevelType w:val="hybridMultilevel"/>
    <w:tmpl w:val="51DA8C6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 w15:restartNumberingAfterBreak="0">
    <w:nsid w:val="041E308F"/>
    <w:multiLevelType w:val="hybridMultilevel"/>
    <w:tmpl w:val="13CE3812"/>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837A47"/>
    <w:multiLevelType w:val="hybridMultilevel"/>
    <w:tmpl w:val="2836F5DC"/>
    <w:lvl w:ilvl="0" w:tplc="FFC24FD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426EBA"/>
    <w:multiLevelType w:val="hybridMultilevel"/>
    <w:tmpl w:val="56C651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114A10"/>
    <w:multiLevelType w:val="hybridMultilevel"/>
    <w:tmpl w:val="0F2C6ACA"/>
    <w:lvl w:ilvl="0" w:tplc="89F8654E">
      <w:start w:val="1"/>
      <w:numFmt w:val="decimal"/>
      <w:lvlText w:val="1.%1."/>
      <w:lvlJc w:val="left"/>
      <w:pPr>
        <w:ind w:left="360" w:hanging="360"/>
      </w:pPr>
      <w:rPr>
        <w:rFonts w:hint="default"/>
        <w:b/>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8977E24"/>
    <w:multiLevelType w:val="multilevel"/>
    <w:tmpl w:val="0B448A76"/>
    <w:styleLink w:val="StylJK"/>
    <w:lvl w:ilvl="0">
      <w:start w:val="1"/>
      <w:numFmt w:val="decimal"/>
      <w:lvlText w:val="6.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9EF1A0D"/>
    <w:multiLevelType w:val="hybridMultilevel"/>
    <w:tmpl w:val="F20E82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6C70E0"/>
    <w:multiLevelType w:val="hybridMultilevel"/>
    <w:tmpl w:val="9636301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933A8E"/>
    <w:multiLevelType w:val="hybridMultilevel"/>
    <w:tmpl w:val="17BE595A"/>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934859"/>
    <w:multiLevelType w:val="multilevel"/>
    <w:tmpl w:val="9AB0C8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EE5CC6"/>
    <w:multiLevelType w:val="hybridMultilevel"/>
    <w:tmpl w:val="A4A6F4B8"/>
    <w:lvl w:ilvl="0" w:tplc="A39C08DC">
      <w:start w:val="1"/>
      <w:numFmt w:val="bullet"/>
      <w:lvlText w:val=""/>
      <w:lvlJc w:val="left"/>
      <w:pPr>
        <w:ind w:left="720" w:hanging="360"/>
      </w:pPr>
      <w:rPr>
        <w:rFonts w:ascii="Symbol" w:hAnsi="Symbol" w:hint="default"/>
      </w:rPr>
    </w:lvl>
    <w:lvl w:ilvl="1" w:tplc="A39C08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E29507E"/>
    <w:multiLevelType w:val="hybridMultilevel"/>
    <w:tmpl w:val="6C2AFDD6"/>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E37550C"/>
    <w:multiLevelType w:val="multilevel"/>
    <w:tmpl w:val="AD681DE4"/>
    <w:lvl w:ilvl="0">
      <w:start w:val="1"/>
      <w:numFmt w:val="decimal"/>
      <w:pStyle w:val="Nagwek1"/>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2C51A19"/>
    <w:multiLevelType w:val="hybridMultilevel"/>
    <w:tmpl w:val="4D02B174"/>
    <w:lvl w:ilvl="0" w:tplc="E0E07A02">
      <w:start w:val="1"/>
      <w:numFmt w:val="decimal"/>
      <w:lvlText w:val="9.%1."/>
      <w:lvlJc w:val="left"/>
      <w:pPr>
        <w:ind w:left="360" w:hanging="360"/>
      </w:pPr>
      <w:rPr>
        <w:rFonts w:ascii="Arial Narrow" w:hAnsi="Arial Narrow" w:hint="default"/>
        <w:b/>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7B57E21"/>
    <w:multiLevelType w:val="hybridMultilevel"/>
    <w:tmpl w:val="35B494FC"/>
    <w:lvl w:ilvl="0" w:tplc="0E123C5C">
      <w:start w:val="1"/>
      <w:numFmt w:val="bullet"/>
      <w:pStyle w:val="Listapunktowana"/>
      <w:lvlText w:val="o"/>
      <w:lvlJc w:val="left"/>
      <w:pPr>
        <w:tabs>
          <w:tab w:val="num" w:pos="3200"/>
        </w:tabs>
        <w:ind w:left="3200" w:hanging="360"/>
      </w:pPr>
      <w:rPr>
        <w:rFonts w:ascii="Courier New" w:hAnsi="Courier New" w:cs="Courier New" w:hint="default"/>
      </w:rPr>
    </w:lvl>
    <w:lvl w:ilvl="1" w:tplc="04070003" w:tentative="1">
      <w:start w:val="1"/>
      <w:numFmt w:val="bullet"/>
      <w:lvlText w:val="o"/>
      <w:lvlJc w:val="left"/>
      <w:pPr>
        <w:tabs>
          <w:tab w:val="num" w:pos="3920"/>
        </w:tabs>
        <w:ind w:left="3920" w:hanging="360"/>
      </w:pPr>
      <w:rPr>
        <w:rFonts w:ascii="Courier New" w:hAnsi="Courier New" w:cs="Courier New" w:hint="default"/>
      </w:rPr>
    </w:lvl>
    <w:lvl w:ilvl="2" w:tplc="04070005" w:tentative="1">
      <w:start w:val="1"/>
      <w:numFmt w:val="bullet"/>
      <w:lvlText w:val=""/>
      <w:lvlJc w:val="left"/>
      <w:pPr>
        <w:tabs>
          <w:tab w:val="num" w:pos="4640"/>
        </w:tabs>
        <w:ind w:left="4640" w:hanging="360"/>
      </w:pPr>
      <w:rPr>
        <w:rFonts w:ascii="Wingdings" w:hAnsi="Wingdings" w:hint="default"/>
      </w:rPr>
    </w:lvl>
    <w:lvl w:ilvl="3" w:tplc="04070001" w:tentative="1">
      <w:start w:val="1"/>
      <w:numFmt w:val="bullet"/>
      <w:lvlText w:val=""/>
      <w:lvlJc w:val="left"/>
      <w:pPr>
        <w:tabs>
          <w:tab w:val="num" w:pos="5360"/>
        </w:tabs>
        <w:ind w:left="5360" w:hanging="360"/>
      </w:pPr>
      <w:rPr>
        <w:rFonts w:ascii="Symbol" w:hAnsi="Symbol" w:hint="default"/>
      </w:rPr>
    </w:lvl>
    <w:lvl w:ilvl="4" w:tplc="04070003" w:tentative="1">
      <w:start w:val="1"/>
      <w:numFmt w:val="bullet"/>
      <w:lvlText w:val="o"/>
      <w:lvlJc w:val="left"/>
      <w:pPr>
        <w:tabs>
          <w:tab w:val="num" w:pos="6080"/>
        </w:tabs>
        <w:ind w:left="6080" w:hanging="360"/>
      </w:pPr>
      <w:rPr>
        <w:rFonts w:ascii="Courier New" w:hAnsi="Courier New" w:cs="Courier New" w:hint="default"/>
      </w:rPr>
    </w:lvl>
    <w:lvl w:ilvl="5" w:tplc="04070005" w:tentative="1">
      <w:start w:val="1"/>
      <w:numFmt w:val="bullet"/>
      <w:lvlText w:val=""/>
      <w:lvlJc w:val="left"/>
      <w:pPr>
        <w:tabs>
          <w:tab w:val="num" w:pos="6800"/>
        </w:tabs>
        <w:ind w:left="6800" w:hanging="360"/>
      </w:pPr>
      <w:rPr>
        <w:rFonts w:ascii="Wingdings" w:hAnsi="Wingdings" w:hint="default"/>
      </w:rPr>
    </w:lvl>
    <w:lvl w:ilvl="6" w:tplc="04070001" w:tentative="1">
      <w:start w:val="1"/>
      <w:numFmt w:val="bullet"/>
      <w:lvlText w:val=""/>
      <w:lvlJc w:val="left"/>
      <w:pPr>
        <w:tabs>
          <w:tab w:val="num" w:pos="7520"/>
        </w:tabs>
        <w:ind w:left="7520" w:hanging="360"/>
      </w:pPr>
      <w:rPr>
        <w:rFonts w:ascii="Symbol" w:hAnsi="Symbol" w:hint="default"/>
      </w:rPr>
    </w:lvl>
    <w:lvl w:ilvl="7" w:tplc="04070003" w:tentative="1">
      <w:start w:val="1"/>
      <w:numFmt w:val="bullet"/>
      <w:lvlText w:val="o"/>
      <w:lvlJc w:val="left"/>
      <w:pPr>
        <w:tabs>
          <w:tab w:val="num" w:pos="8240"/>
        </w:tabs>
        <w:ind w:left="8240" w:hanging="360"/>
      </w:pPr>
      <w:rPr>
        <w:rFonts w:ascii="Courier New" w:hAnsi="Courier New" w:cs="Courier New" w:hint="default"/>
      </w:rPr>
    </w:lvl>
    <w:lvl w:ilvl="8" w:tplc="04070005" w:tentative="1">
      <w:start w:val="1"/>
      <w:numFmt w:val="bullet"/>
      <w:lvlText w:val=""/>
      <w:lvlJc w:val="left"/>
      <w:pPr>
        <w:tabs>
          <w:tab w:val="num" w:pos="8960"/>
        </w:tabs>
        <w:ind w:left="8960" w:hanging="360"/>
      </w:pPr>
      <w:rPr>
        <w:rFonts w:ascii="Wingdings" w:hAnsi="Wingdings" w:hint="default"/>
      </w:rPr>
    </w:lvl>
  </w:abstractNum>
  <w:abstractNum w:abstractNumId="18" w15:restartNumberingAfterBreak="0">
    <w:nsid w:val="27BF082A"/>
    <w:multiLevelType w:val="hybridMultilevel"/>
    <w:tmpl w:val="BCC8C10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7EE144B"/>
    <w:multiLevelType w:val="multilevel"/>
    <w:tmpl w:val="D3E80A14"/>
    <w:lvl w:ilvl="0">
      <w:start w:val="1"/>
      <w:numFmt w:val="decimal"/>
      <w:pStyle w:val="Nagwek4"/>
      <w:lvlText w:val="6.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B6A38CF"/>
    <w:multiLevelType w:val="hybridMultilevel"/>
    <w:tmpl w:val="2B9433A2"/>
    <w:lvl w:ilvl="0" w:tplc="FFC24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2D25161D"/>
    <w:multiLevelType w:val="multilevel"/>
    <w:tmpl w:val="D8EEB406"/>
    <w:lvl w:ilvl="0">
      <w:start w:val="7"/>
      <w:numFmt w:val="decimal"/>
      <w:lvlText w:val="6.%1."/>
      <w:lvlJc w:val="left"/>
      <w:pPr>
        <w:tabs>
          <w:tab w:val="num" w:pos="360"/>
        </w:tabs>
        <w:ind w:left="0" w:firstLine="0"/>
      </w:pPr>
      <w:rPr>
        <w:rFonts w:ascii="Arial Narrow" w:hAnsi="Arial Narrow" w:hint="default"/>
        <w:b/>
        <w:i w:val="0"/>
        <w:caps w:val="0"/>
        <w:strike w:val="0"/>
        <w:dstrike w:val="0"/>
        <w:outline w:val="0"/>
        <w:shadow w:val="0"/>
        <w:emboss w:val="0"/>
        <w:imprint w:val="0"/>
        <w:vanish w:val="0"/>
        <w:sz w:val="24"/>
        <w:vertAlign w:val="baseline"/>
      </w:rPr>
    </w:lvl>
    <w:lvl w:ilvl="1">
      <w:start w:val="1"/>
      <w:numFmt w:val="decimal"/>
      <w:pStyle w:val="Nagwek2"/>
      <w:lvlText w:val="%1.%2"/>
      <w:lvlJc w:val="left"/>
      <w:pPr>
        <w:tabs>
          <w:tab w:val="num" w:pos="1004"/>
        </w:tabs>
        <w:ind w:left="284" w:firstLine="0"/>
      </w:pPr>
      <w:rPr>
        <w:rFonts w:hint="default"/>
      </w:rPr>
    </w:lvl>
    <w:lvl w:ilvl="2">
      <w:start w:val="1"/>
      <w:numFmt w:val="decimal"/>
      <w:pStyle w:val="Nagwek3"/>
      <w:lvlText w:val="%1.%2.%3"/>
      <w:lvlJc w:val="left"/>
      <w:pPr>
        <w:tabs>
          <w:tab w:val="num" w:pos="1287"/>
        </w:tabs>
        <w:ind w:left="284" w:firstLine="28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E59484B"/>
    <w:multiLevelType w:val="hybridMultilevel"/>
    <w:tmpl w:val="C54A4B24"/>
    <w:lvl w:ilvl="0" w:tplc="7D989C4E">
      <w:start w:val="1"/>
      <w:numFmt w:val="decimal"/>
      <w:lvlText w:val="2.%1."/>
      <w:lvlJc w:val="left"/>
      <w:pPr>
        <w:ind w:left="360" w:hanging="360"/>
      </w:pPr>
      <w:rPr>
        <w:rFonts w:hint="default"/>
        <w:b/>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0E20A2D"/>
    <w:multiLevelType w:val="hybridMultilevel"/>
    <w:tmpl w:val="46744046"/>
    <w:lvl w:ilvl="0" w:tplc="06427240">
      <w:start w:val="1"/>
      <w:numFmt w:val="decimal"/>
      <w:pStyle w:val="Styl11"/>
      <w:lvlText w:val="1.%1."/>
      <w:lvlJc w:val="left"/>
      <w:pPr>
        <w:ind w:left="1146" w:hanging="360"/>
      </w:pPr>
      <w:rPr>
        <w:rFonts w:ascii="Times New Roman" w:hAnsi="Times New Roman" w:hint="default"/>
        <w:b/>
        <w:i w:val="0"/>
        <w:caps w:val="0"/>
        <w:strike w:val="0"/>
        <w:dstrike w:val="0"/>
        <w:vanish w:val="0"/>
        <w:sz w:val="24"/>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1915348"/>
    <w:multiLevelType w:val="hybridMultilevel"/>
    <w:tmpl w:val="E940C732"/>
    <w:lvl w:ilvl="0" w:tplc="E076BB9C">
      <w:start w:val="1"/>
      <w:numFmt w:val="decimal"/>
      <w:lvlText w:val="5.%1."/>
      <w:lvlJc w:val="left"/>
      <w:pPr>
        <w:ind w:left="360" w:hanging="360"/>
      </w:pPr>
      <w:rPr>
        <w:rFonts w:ascii="Arial Narrow" w:hAnsi="Arial Narrow" w:hint="default"/>
        <w:b/>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4CD5643"/>
    <w:multiLevelType w:val="hybridMultilevel"/>
    <w:tmpl w:val="6848F106"/>
    <w:lvl w:ilvl="0" w:tplc="8BE077D4">
      <w:start w:val="1"/>
      <w:numFmt w:val="decimal"/>
      <w:lvlText w:val="8.%1."/>
      <w:lvlJc w:val="left"/>
      <w:pPr>
        <w:ind w:left="360" w:hanging="360"/>
      </w:pPr>
      <w:rPr>
        <w:rFonts w:ascii="Arial Narrow" w:hAnsi="Arial Narrow" w:hint="default"/>
        <w:b/>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B463D70"/>
    <w:multiLevelType w:val="hybridMultilevel"/>
    <w:tmpl w:val="259652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4A282F"/>
    <w:multiLevelType w:val="hybridMultilevel"/>
    <w:tmpl w:val="98A8FC10"/>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EAB5B97"/>
    <w:multiLevelType w:val="hybridMultilevel"/>
    <w:tmpl w:val="DF2A0DFC"/>
    <w:lvl w:ilvl="0" w:tplc="E05CA410">
      <w:start w:val="1"/>
      <w:numFmt w:val="decimal"/>
      <w:lvlText w:val="7.%1."/>
      <w:lvlJc w:val="left"/>
      <w:pPr>
        <w:ind w:left="360" w:hanging="360"/>
      </w:pPr>
      <w:rPr>
        <w:rFonts w:ascii="Arial Narrow" w:hAnsi="Arial Narrow" w:hint="default"/>
        <w:b/>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FA13CD3"/>
    <w:multiLevelType w:val="multilevel"/>
    <w:tmpl w:val="59A47B98"/>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43AD035D"/>
    <w:multiLevelType w:val="singleLevel"/>
    <w:tmpl w:val="2B5A9F86"/>
    <w:lvl w:ilvl="0">
      <w:start w:val="1"/>
      <w:numFmt w:val="bullet"/>
      <w:pStyle w:val="StylZlewej076cm"/>
      <w:lvlText w:val=""/>
      <w:lvlJc w:val="left"/>
      <w:pPr>
        <w:tabs>
          <w:tab w:val="num" w:pos="709"/>
        </w:tabs>
        <w:ind w:left="709" w:hanging="709"/>
      </w:pPr>
      <w:rPr>
        <w:rFonts w:ascii="Symbol" w:hAnsi="Symbol" w:cs="Times New Roman" w:hint="default"/>
        <w:sz w:val="28"/>
        <w:szCs w:val="28"/>
      </w:rPr>
    </w:lvl>
  </w:abstractNum>
  <w:abstractNum w:abstractNumId="31" w15:restartNumberingAfterBreak="0">
    <w:nsid w:val="47C04AA7"/>
    <w:multiLevelType w:val="hybridMultilevel"/>
    <w:tmpl w:val="58D2C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9157AF4"/>
    <w:multiLevelType w:val="hybridMultilevel"/>
    <w:tmpl w:val="5330BF8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A3064D3"/>
    <w:multiLevelType w:val="multilevel"/>
    <w:tmpl w:val="6CE4EE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A916DAF"/>
    <w:multiLevelType w:val="hybridMultilevel"/>
    <w:tmpl w:val="61A0C6BA"/>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C4A56A4"/>
    <w:multiLevelType w:val="hybridMultilevel"/>
    <w:tmpl w:val="3988A680"/>
    <w:lvl w:ilvl="0" w:tplc="FFC24FD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44872B7"/>
    <w:multiLevelType w:val="hybridMultilevel"/>
    <w:tmpl w:val="645E07E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554262B"/>
    <w:multiLevelType w:val="hybridMultilevel"/>
    <w:tmpl w:val="18BA16F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245C61"/>
    <w:multiLevelType w:val="hybridMultilevel"/>
    <w:tmpl w:val="9914413A"/>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39" w15:restartNumberingAfterBreak="0">
    <w:nsid w:val="69A93A82"/>
    <w:multiLevelType w:val="hybridMultilevel"/>
    <w:tmpl w:val="C0528804"/>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40" w15:restartNumberingAfterBreak="0">
    <w:nsid w:val="6AE76C87"/>
    <w:multiLevelType w:val="hybridMultilevel"/>
    <w:tmpl w:val="65A4DF64"/>
    <w:lvl w:ilvl="0" w:tplc="FFC24FD6">
      <w:start w:val="1"/>
      <w:numFmt w:val="bullet"/>
      <w:lvlText w:val=""/>
      <w:lvlJc w:val="left"/>
      <w:pPr>
        <w:ind w:left="1003" w:hanging="360"/>
      </w:pPr>
      <w:rPr>
        <w:rFonts w:ascii="Symbol" w:hAnsi="Symbol" w:hint="default"/>
      </w:rPr>
    </w:lvl>
    <w:lvl w:ilvl="1" w:tplc="04150003">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41" w15:restartNumberingAfterBreak="0">
    <w:nsid w:val="772A4AEE"/>
    <w:multiLevelType w:val="hybridMultilevel"/>
    <w:tmpl w:val="936CF9EE"/>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8D0943"/>
    <w:multiLevelType w:val="hybridMultilevel"/>
    <w:tmpl w:val="E71E0596"/>
    <w:lvl w:ilvl="0" w:tplc="FFC24FD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8ED6B37"/>
    <w:multiLevelType w:val="hybridMultilevel"/>
    <w:tmpl w:val="3D3EEE4C"/>
    <w:lvl w:ilvl="0" w:tplc="A39C08DC">
      <w:start w:val="1"/>
      <w:numFmt w:val="bullet"/>
      <w:lvlText w:val=""/>
      <w:lvlJc w:val="left"/>
      <w:pPr>
        <w:ind w:left="720" w:hanging="360"/>
      </w:pPr>
      <w:rPr>
        <w:rFonts w:ascii="Symbol" w:hAnsi="Symbol" w:hint="default"/>
      </w:rPr>
    </w:lvl>
    <w:lvl w:ilvl="1" w:tplc="815AC428">
      <w:numFmt w:val="bullet"/>
      <w:lvlText w:val="•"/>
      <w:lvlJc w:val="left"/>
      <w:pPr>
        <w:ind w:left="1785" w:hanging="705"/>
      </w:pPr>
      <w:rPr>
        <w:rFonts w:ascii="Arial Narrow" w:eastAsia="Times New Roman" w:hAnsi="Arial Narrow" w:cs="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2E5B9F"/>
    <w:multiLevelType w:val="hybridMultilevel"/>
    <w:tmpl w:val="7EEEEFC6"/>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EBA734B"/>
    <w:multiLevelType w:val="hybridMultilevel"/>
    <w:tmpl w:val="B5340B8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F867E2B"/>
    <w:multiLevelType w:val="hybridMultilevel"/>
    <w:tmpl w:val="5C8E21AA"/>
    <w:lvl w:ilvl="0" w:tplc="BAD873F2">
      <w:start w:val="1"/>
      <w:numFmt w:val="decimal"/>
      <w:lvlText w:val="6.%1."/>
      <w:lvlJc w:val="left"/>
      <w:pPr>
        <w:ind w:left="360" w:hanging="360"/>
      </w:pPr>
      <w:rPr>
        <w:rFonts w:ascii="Arial Narrow" w:hAnsi="Arial Narrow" w:hint="default"/>
        <w:b/>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1"/>
  </w:num>
  <w:num w:numId="2">
    <w:abstractNumId w:val="15"/>
  </w:num>
  <w:num w:numId="3">
    <w:abstractNumId w:val="23"/>
  </w:num>
  <w:num w:numId="4">
    <w:abstractNumId w:val="17"/>
  </w:num>
  <w:num w:numId="5">
    <w:abstractNumId w:val="19"/>
  </w:num>
  <w:num w:numId="6">
    <w:abstractNumId w:val="30"/>
  </w:num>
  <w:num w:numId="7">
    <w:abstractNumId w:val="8"/>
  </w:num>
  <w:num w:numId="8">
    <w:abstractNumId w:val="6"/>
  </w:num>
  <w:num w:numId="9">
    <w:abstractNumId w:val="7"/>
  </w:num>
  <w:num w:numId="10">
    <w:abstractNumId w:val="22"/>
  </w:num>
  <w:num w:numId="11">
    <w:abstractNumId w:val="24"/>
  </w:num>
  <w:num w:numId="12">
    <w:abstractNumId w:val="46"/>
  </w:num>
  <w:num w:numId="13">
    <w:abstractNumId w:val="28"/>
  </w:num>
  <w:num w:numId="14">
    <w:abstractNumId w:val="25"/>
  </w:num>
  <w:num w:numId="15">
    <w:abstractNumId w:val="16"/>
  </w:num>
  <w:num w:numId="16">
    <w:abstractNumId w:val="43"/>
  </w:num>
  <w:num w:numId="17">
    <w:abstractNumId w:val="45"/>
  </w:num>
  <w:num w:numId="18">
    <w:abstractNumId w:val="32"/>
  </w:num>
  <w:num w:numId="19">
    <w:abstractNumId w:val="18"/>
  </w:num>
  <w:num w:numId="20">
    <w:abstractNumId w:val="11"/>
  </w:num>
  <w:num w:numId="21">
    <w:abstractNumId w:val="36"/>
  </w:num>
  <w:num w:numId="22">
    <w:abstractNumId w:val="41"/>
  </w:num>
  <w:num w:numId="23">
    <w:abstractNumId w:val="4"/>
  </w:num>
  <w:num w:numId="24">
    <w:abstractNumId w:val="27"/>
  </w:num>
  <w:num w:numId="25">
    <w:abstractNumId w:val="14"/>
  </w:num>
  <w:num w:numId="26">
    <w:abstractNumId w:val="13"/>
  </w:num>
  <w:num w:numId="27">
    <w:abstractNumId w:val="3"/>
  </w:num>
  <w:num w:numId="28">
    <w:abstractNumId w:val="38"/>
  </w:num>
  <w:num w:numId="29">
    <w:abstractNumId w:val="39"/>
  </w:num>
  <w:num w:numId="30">
    <w:abstractNumId w:val="29"/>
  </w:num>
  <w:num w:numId="31">
    <w:abstractNumId w:val="5"/>
  </w:num>
  <w:num w:numId="32">
    <w:abstractNumId w:val="20"/>
  </w:num>
  <w:num w:numId="33">
    <w:abstractNumId w:val="40"/>
  </w:num>
  <w:num w:numId="34">
    <w:abstractNumId w:val="1"/>
  </w:num>
  <w:num w:numId="35">
    <w:abstractNumId w:val="33"/>
  </w:num>
  <w:num w:numId="36">
    <w:abstractNumId w:val="12"/>
  </w:num>
  <w:num w:numId="37">
    <w:abstractNumId w:val="42"/>
  </w:num>
  <w:num w:numId="38">
    <w:abstractNumId w:val="34"/>
  </w:num>
  <w:num w:numId="39">
    <w:abstractNumId w:val="2"/>
  </w:num>
  <w:num w:numId="40">
    <w:abstractNumId w:val="26"/>
  </w:num>
  <w:num w:numId="41">
    <w:abstractNumId w:val="37"/>
  </w:num>
  <w:num w:numId="42">
    <w:abstractNumId w:val="9"/>
  </w:num>
  <w:num w:numId="43">
    <w:abstractNumId w:val="44"/>
  </w:num>
  <w:num w:numId="44">
    <w:abstractNumId w:val="10"/>
  </w:num>
  <w:num w:numId="45">
    <w:abstractNumId w:val="31"/>
  </w:num>
  <w:num w:numId="46">
    <w:abstractNumId w:val="0"/>
  </w:num>
  <w:num w:numId="47">
    <w:abstractNumId w:val="3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620"/>
    <w:rsid w:val="0000171B"/>
    <w:rsid w:val="00001B13"/>
    <w:rsid w:val="000041F2"/>
    <w:rsid w:val="00005EB6"/>
    <w:rsid w:val="0000625F"/>
    <w:rsid w:val="0001072D"/>
    <w:rsid w:val="000117D3"/>
    <w:rsid w:val="00012356"/>
    <w:rsid w:val="000126DA"/>
    <w:rsid w:val="00012F1B"/>
    <w:rsid w:val="0001537D"/>
    <w:rsid w:val="00016C72"/>
    <w:rsid w:val="00017586"/>
    <w:rsid w:val="00020253"/>
    <w:rsid w:val="000202E3"/>
    <w:rsid w:val="00020373"/>
    <w:rsid w:val="00020A26"/>
    <w:rsid w:val="00020B54"/>
    <w:rsid w:val="00020F0B"/>
    <w:rsid w:val="000214AE"/>
    <w:rsid w:val="00021E24"/>
    <w:rsid w:val="00025733"/>
    <w:rsid w:val="00025ED6"/>
    <w:rsid w:val="00026191"/>
    <w:rsid w:val="00026C19"/>
    <w:rsid w:val="00026E1A"/>
    <w:rsid w:val="00027C63"/>
    <w:rsid w:val="00030A87"/>
    <w:rsid w:val="00030AE5"/>
    <w:rsid w:val="0003299E"/>
    <w:rsid w:val="00032E1B"/>
    <w:rsid w:val="000353A3"/>
    <w:rsid w:val="00035507"/>
    <w:rsid w:val="0003782A"/>
    <w:rsid w:val="00040F22"/>
    <w:rsid w:val="00041118"/>
    <w:rsid w:val="00042F6C"/>
    <w:rsid w:val="000437C0"/>
    <w:rsid w:val="000450E8"/>
    <w:rsid w:val="00045171"/>
    <w:rsid w:val="00045AD4"/>
    <w:rsid w:val="00046C48"/>
    <w:rsid w:val="00046CAD"/>
    <w:rsid w:val="0004749C"/>
    <w:rsid w:val="00047723"/>
    <w:rsid w:val="00047DEF"/>
    <w:rsid w:val="000504D1"/>
    <w:rsid w:val="00053065"/>
    <w:rsid w:val="00053172"/>
    <w:rsid w:val="00053268"/>
    <w:rsid w:val="00055441"/>
    <w:rsid w:val="0005624C"/>
    <w:rsid w:val="00057CAD"/>
    <w:rsid w:val="00060679"/>
    <w:rsid w:val="000626D1"/>
    <w:rsid w:val="00062FA0"/>
    <w:rsid w:val="00063232"/>
    <w:rsid w:val="000633CD"/>
    <w:rsid w:val="0006449D"/>
    <w:rsid w:val="00065353"/>
    <w:rsid w:val="00065F9A"/>
    <w:rsid w:val="0006737B"/>
    <w:rsid w:val="00070020"/>
    <w:rsid w:val="00070A35"/>
    <w:rsid w:val="0007296A"/>
    <w:rsid w:val="00072BDA"/>
    <w:rsid w:val="0007301A"/>
    <w:rsid w:val="000731D3"/>
    <w:rsid w:val="00073859"/>
    <w:rsid w:val="000739B6"/>
    <w:rsid w:val="00073CE2"/>
    <w:rsid w:val="0007483B"/>
    <w:rsid w:val="0007483F"/>
    <w:rsid w:val="000765A4"/>
    <w:rsid w:val="000768E0"/>
    <w:rsid w:val="00076A4D"/>
    <w:rsid w:val="00076C12"/>
    <w:rsid w:val="0008095B"/>
    <w:rsid w:val="00080B78"/>
    <w:rsid w:val="00080D61"/>
    <w:rsid w:val="00080D94"/>
    <w:rsid w:val="00081BDC"/>
    <w:rsid w:val="00082096"/>
    <w:rsid w:val="000822EF"/>
    <w:rsid w:val="00082357"/>
    <w:rsid w:val="000824E0"/>
    <w:rsid w:val="00083498"/>
    <w:rsid w:val="00083802"/>
    <w:rsid w:val="000839AA"/>
    <w:rsid w:val="00084662"/>
    <w:rsid w:val="00086F7D"/>
    <w:rsid w:val="00087011"/>
    <w:rsid w:val="00087F4B"/>
    <w:rsid w:val="0009193D"/>
    <w:rsid w:val="000922B2"/>
    <w:rsid w:val="00092A5F"/>
    <w:rsid w:val="0009369D"/>
    <w:rsid w:val="00094719"/>
    <w:rsid w:val="000951E2"/>
    <w:rsid w:val="00096186"/>
    <w:rsid w:val="000968C6"/>
    <w:rsid w:val="00096F94"/>
    <w:rsid w:val="00097EBF"/>
    <w:rsid w:val="000A0021"/>
    <w:rsid w:val="000A16BF"/>
    <w:rsid w:val="000A1C3E"/>
    <w:rsid w:val="000A1D95"/>
    <w:rsid w:val="000A314D"/>
    <w:rsid w:val="000A315F"/>
    <w:rsid w:val="000A41A9"/>
    <w:rsid w:val="000A4B68"/>
    <w:rsid w:val="000A4E2F"/>
    <w:rsid w:val="000A54C8"/>
    <w:rsid w:val="000A6849"/>
    <w:rsid w:val="000A75D3"/>
    <w:rsid w:val="000B0D15"/>
    <w:rsid w:val="000B0E7D"/>
    <w:rsid w:val="000B174B"/>
    <w:rsid w:val="000B1CC7"/>
    <w:rsid w:val="000B22D3"/>
    <w:rsid w:val="000B2E8B"/>
    <w:rsid w:val="000B4F0B"/>
    <w:rsid w:val="000B5340"/>
    <w:rsid w:val="000B5FE0"/>
    <w:rsid w:val="000B6966"/>
    <w:rsid w:val="000B748A"/>
    <w:rsid w:val="000C2532"/>
    <w:rsid w:val="000C47FC"/>
    <w:rsid w:val="000C4EF3"/>
    <w:rsid w:val="000C5688"/>
    <w:rsid w:val="000C5B20"/>
    <w:rsid w:val="000C60DE"/>
    <w:rsid w:val="000C6A77"/>
    <w:rsid w:val="000C6B66"/>
    <w:rsid w:val="000C75EB"/>
    <w:rsid w:val="000D000F"/>
    <w:rsid w:val="000D0AF1"/>
    <w:rsid w:val="000D108F"/>
    <w:rsid w:val="000D12EF"/>
    <w:rsid w:val="000D159F"/>
    <w:rsid w:val="000D1D98"/>
    <w:rsid w:val="000D2595"/>
    <w:rsid w:val="000D25C9"/>
    <w:rsid w:val="000D2C7B"/>
    <w:rsid w:val="000D2FCF"/>
    <w:rsid w:val="000D4191"/>
    <w:rsid w:val="000D4353"/>
    <w:rsid w:val="000D4558"/>
    <w:rsid w:val="000D62C3"/>
    <w:rsid w:val="000D68F9"/>
    <w:rsid w:val="000D7830"/>
    <w:rsid w:val="000D7842"/>
    <w:rsid w:val="000E08A8"/>
    <w:rsid w:val="000E2D67"/>
    <w:rsid w:val="000E345A"/>
    <w:rsid w:val="000E367D"/>
    <w:rsid w:val="000E44E7"/>
    <w:rsid w:val="000E48B0"/>
    <w:rsid w:val="000E5297"/>
    <w:rsid w:val="000E6349"/>
    <w:rsid w:val="000E66B1"/>
    <w:rsid w:val="000E6770"/>
    <w:rsid w:val="000E7852"/>
    <w:rsid w:val="000E788A"/>
    <w:rsid w:val="000E79E3"/>
    <w:rsid w:val="000F054A"/>
    <w:rsid w:val="000F1289"/>
    <w:rsid w:val="000F1310"/>
    <w:rsid w:val="000F1B40"/>
    <w:rsid w:val="000F2152"/>
    <w:rsid w:val="000F279E"/>
    <w:rsid w:val="000F4729"/>
    <w:rsid w:val="000F4C86"/>
    <w:rsid w:val="000F579E"/>
    <w:rsid w:val="000F5A41"/>
    <w:rsid w:val="000F5E2C"/>
    <w:rsid w:val="000F69E8"/>
    <w:rsid w:val="000F7BC7"/>
    <w:rsid w:val="000F7C1F"/>
    <w:rsid w:val="000F7F7E"/>
    <w:rsid w:val="00100829"/>
    <w:rsid w:val="001010E8"/>
    <w:rsid w:val="00101248"/>
    <w:rsid w:val="00102B49"/>
    <w:rsid w:val="00103187"/>
    <w:rsid w:val="00104DB4"/>
    <w:rsid w:val="00105B06"/>
    <w:rsid w:val="00105EAC"/>
    <w:rsid w:val="00106B75"/>
    <w:rsid w:val="001077F5"/>
    <w:rsid w:val="00107D51"/>
    <w:rsid w:val="00110432"/>
    <w:rsid w:val="00110AF3"/>
    <w:rsid w:val="00112177"/>
    <w:rsid w:val="001126BE"/>
    <w:rsid w:val="001129E8"/>
    <w:rsid w:val="001133B9"/>
    <w:rsid w:val="00113563"/>
    <w:rsid w:val="00114233"/>
    <w:rsid w:val="0011427B"/>
    <w:rsid w:val="001144A7"/>
    <w:rsid w:val="0011459B"/>
    <w:rsid w:val="00114A1D"/>
    <w:rsid w:val="00114DD6"/>
    <w:rsid w:val="00115EA1"/>
    <w:rsid w:val="00115FF9"/>
    <w:rsid w:val="001167D3"/>
    <w:rsid w:val="00116C7F"/>
    <w:rsid w:val="00116D66"/>
    <w:rsid w:val="00121312"/>
    <w:rsid w:val="00121E42"/>
    <w:rsid w:val="001226E7"/>
    <w:rsid w:val="00122EB7"/>
    <w:rsid w:val="00123118"/>
    <w:rsid w:val="00123B9C"/>
    <w:rsid w:val="001244E2"/>
    <w:rsid w:val="00124C2A"/>
    <w:rsid w:val="001252C9"/>
    <w:rsid w:val="0012559B"/>
    <w:rsid w:val="00125A60"/>
    <w:rsid w:val="00126DDC"/>
    <w:rsid w:val="00126E9C"/>
    <w:rsid w:val="001272DC"/>
    <w:rsid w:val="00127E81"/>
    <w:rsid w:val="0013008D"/>
    <w:rsid w:val="00130E36"/>
    <w:rsid w:val="00131052"/>
    <w:rsid w:val="0013154F"/>
    <w:rsid w:val="00132AB8"/>
    <w:rsid w:val="001339F9"/>
    <w:rsid w:val="00133D9B"/>
    <w:rsid w:val="00134522"/>
    <w:rsid w:val="00134B51"/>
    <w:rsid w:val="00136BFC"/>
    <w:rsid w:val="001379B8"/>
    <w:rsid w:val="00141011"/>
    <w:rsid w:val="0014294A"/>
    <w:rsid w:val="00142B3F"/>
    <w:rsid w:val="00142C95"/>
    <w:rsid w:val="0014304B"/>
    <w:rsid w:val="00143535"/>
    <w:rsid w:val="00144E2A"/>
    <w:rsid w:val="001458A4"/>
    <w:rsid w:val="00147D19"/>
    <w:rsid w:val="00150718"/>
    <w:rsid w:val="00150BE3"/>
    <w:rsid w:val="001519C6"/>
    <w:rsid w:val="00151ED5"/>
    <w:rsid w:val="00151F30"/>
    <w:rsid w:val="00152DE9"/>
    <w:rsid w:val="00155045"/>
    <w:rsid w:val="0015692C"/>
    <w:rsid w:val="001569F7"/>
    <w:rsid w:val="00156D8C"/>
    <w:rsid w:val="0015771E"/>
    <w:rsid w:val="00157BD0"/>
    <w:rsid w:val="00162A65"/>
    <w:rsid w:val="00166071"/>
    <w:rsid w:val="0016707D"/>
    <w:rsid w:val="00167313"/>
    <w:rsid w:val="00167A37"/>
    <w:rsid w:val="00167DEE"/>
    <w:rsid w:val="00167E1B"/>
    <w:rsid w:val="0017030D"/>
    <w:rsid w:val="00170FA4"/>
    <w:rsid w:val="00171AB7"/>
    <w:rsid w:val="001721B3"/>
    <w:rsid w:val="001731AF"/>
    <w:rsid w:val="00173A6D"/>
    <w:rsid w:val="00174F83"/>
    <w:rsid w:val="001759F7"/>
    <w:rsid w:val="00176BB1"/>
    <w:rsid w:val="00177C96"/>
    <w:rsid w:val="00177EFD"/>
    <w:rsid w:val="00180BB3"/>
    <w:rsid w:val="00181B0F"/>
    <w:rsid w:val="00181D21"/>
    <w:rsid w:val="00181F87"/>
    <w:rsid w:val="00182257"/>
    <w:rsid w:val="00184B01"/>
    <w:rsid w:val="00184ECB"/>
    <w:rsid w:val="001855F4"/>
    <w:rsid w:val="00185EBE"/>
    <w:rsid w:val="00187208"/>
    <w:rsid w:val="00187BAE"/>
    <w:rsid w:val="00190827"/>
    <w:rsid w:val="001914A7"/>
    <w:rsid w:val="001925F7"/>
    <w:rsid w:val="00192622"/>
    <w:rsid w:val="001929DB"/>
    <w:rsid w:val="00195227"/>
    <w:rsid w:val="00196AEB"/>
    <w:rsid w:val="00196D92"/>
    <w:rsid w:val="00197145"/>
    <w:rsid w:val="00197D22"/>
    <w:rsid w:val="001A00A8"/>
    <w:rsid w:val="001A10CF"/>
    <w:rsid w:val="001A1D0D"/>
    <w:rsid w:val="001A2603"/>
    <w:rsid w:val="001A2BCE"/>
    <w:rsid w:val="001A2C06"/>
    <w:rsid w:val="001A32AE"/>
    <w:rsid w:val="001A334D"/>
    <w:rsid w:val="001A3BB7"/>
    <w:rsid w:val="001A3CFF"/>
    <w:rsid w:val="001A4004"/>
    <w:rsid w:val="001A4106"/>
    <w:rsid w:val="001A48E2"/>
    <w:rsid w:val="001A49DC"/>
    <w:rsid w:val="001A57F8"/>
    <w:rsid w:val="001A6B28"/>
    <w:rsid w:val="001A6E81"/>
    <w:rsid w:val="001A7D37"/>
    <w:rsid w:val="001B0658"/>
    <w:rsid w:val="001B1263"/>
    <w:rsid w:val="001B1267"/>
    <w:rsid w:val="001B1581"/>
    <w:rsid w:val="001B38C9"/>
    <w:rsid w:val="001B4576"/>
    <w:rsid w:val="001B4B10"/>
    <w:rsid w:val="001B572D"/>
    <w:rsid w:val="001B59B0"/>
    <w:rsid w:val="001C01AF"/>
    <w:rsid w:val="001C0496"/>
    <w:rsid w:val="001C06AC"/>
    <w:rsid w:val="001C1D26"/>
    <w:rsid w:val="001C2996"/>
    <w:rsid w:val="001C2AEE"/>
    <w:rsid w:val="001C4219"/>
    <w:rsid w:val="001C4A56"/>
    <w:rsid w:val="001C4DC8"/>
    <w:rsid w:val="001C59D0"/>
    <w:rsid w:val="001C674A"/>
    <w:rsid w:val="001C6E5B"/>
    <w:rsid w:val="001C7005"/>
    <w:rsid w:val="001C7A05"/>
    <w:rsid w:val="001C7B10"/>
    <w:rsid w:val="001C7D61"/>
    <w:rsid w:val="001D118D"/>
    <w:rsid w:val="001D1604"/>
    <w:rsid w:val="001D1745"/>
    <w:rsid w:val="001D19DF"/>
    <w:rsid w:val="001D20A4"/>
    <w:rsid w:val="001D244B"/>
    <w:rsid w:val="001D29E3"/>
    <w:rsid w:val="001D2DE4"/>
    <w:rsid w:val="001D2E2B"/>
    <w:rsid w:val="001D3830"/>
    <w:rsid w:val="001D3BC2"/>
    <w:rsid w:val="001D50CD"/>
    <w:rsid w:val="001D591F"/>
    <w:rsid w:val="001E0852"/>
    <w:rsid w:val="001E1485"/>
    <w:rsid w:val="001E1652"/>
    <w:rsid w:val="001E1810"/>
    <w:rsid w:val="001E18FA"/>
    <w:rsid w:val="001E194B"/>
    <w:rsid w:val="001E1F8A"/>
    <w:rsid w:val="001E4E28"/>
    <w:rsid w:val="001E5E2E"/>
    <w:rsid w:val="001E602A"/>
    <w:rsid w:val="001E683D"/>
    <w:rsid w:val="001F0E6E"/>
    <w:rsid w:val="001F0F62"/>
    <w:rsid w:val="001F18D6"/>
    <w:rsid w:val="001F255F"/>
    <w:rsid w:val="001F2761"/>
    <w:rsid w:val="001F3829"/>
    <w:rsid w:val="001F442E"/>
    <w:rsid w:val="001F4515"/>
    <w:rsid w:val="001F507C"/>
    <w:rsid w:val="001F53C9"/>
    <w:rsid w:val="001F6959"/>
    <w:rsid w:val="001F69B3"/>
    <w:rsid w:val="001F7251"/>
    <w:rsid w:val="0020108C"/>
    <w:rsid w:val="002013F9"/>
    <w:rsid w:val="00201561"/>
    <w:rsid w:val="002019B0"/>
    <w:rsid w:val="00202C9D"/>
    <w:rsid w:val="0020337F"/>
    <w:rsid w:val="0020346A"/>
    <w:rsid w:val="00205103"/>
    <w:rsid w:val="00205445"/>
    <w:rsid w:val="00206630"/>
    <w:rsid w:val="00207806"/>
    <w:rsid w:val="00207B9C"/>
    <w:rsid w:val="00207D26"/>
    <w:rsid w:val="00207DE0"/>
    <w:rsid w:val="0021064E"/>
    <w:rsid w:val="0021147D"/>
    <w:rsid w:val="00214323"/>
    <w:rsid w:val="00214423"/>
    <w:rsid w:val="00215C4F"/>
    <w:rsid w:val="0021646A"/>
    <w:rsid w:val="0022061B"/>
    <w:rsid w:val="00220A11"/>
    <w:rsid w:val="0022129E"/>
    <w:rsid w:val="0022134A"/>
    <w:rsid w:val="00223510"/>
    <w:rsid w:val="00223567"/>
    <w:rsid w:val="002246C7"/>
    <w:rsid w:val="0022572C"/>
    <w:rsid w:val="00226389"/>
    <w:rsid w:val="002270F6"/>
    <w:rsid w:val="00231485"/>
    <w:rsid w:val="00231AE9"/>
    <w:rsid w:val="002339D3"/>
    <w:rsid w:val="00233B2D"/>
    <w:rsid w:val="00234D2F"/>
    <w:rsid w:val="00235211"/>
    <w:rsid w:val="002370BC"/>
    <w:rsid w:val="002370D2"/>
    <w:rsid w:val="0023737D"/>
    <w:rsid w:val="00237899"/>
    <w:rsid w:val="00237A07"/>
    <w:rsid w:val="00240B5B"/>
    <w:rsid w:val="0024174E"/>
    <w:rsid w:val="00241FDA"/>
    <w:rsid w:val="0024320E"/>
    <w:rsid w:val="00243E45"/>
    <w:rsid w:val="00244244"/>
    <w:rsid w:val="0024470B"/>
    <w:rsid w:val="00244E67"/>
    <w:rsid w:val="00245B1F"/>
    <w:rsid w:val="00245E7E"/>
    <w:rsid w:val="002465D8"/>
    <w:rsid w:val="00246688"/>
    <w:rsid w:val="00246779"/>
    <w:rsid w:val="002468FA"/>
    <w:rsid w:val="00247223"/>
    <w:rsid w:val="002478C8"/>
    <w:rsid w:val="00247AFD"/>
    <w:rsid w:val="00247D29"/>
    <w:rsid w:val="00247E99"/>
    <w:rsid w:val="00250B4F"/>
    <w:rsid w:val="00250D90"/>
    <w:rsid w:val="00251431"/>
    <w:rsid w:val="002515A5"/>
    <w:rsid w:val="00251DBC"/>
    <w:rsid w:val="002521EC"/>
    <w:rsid w:val="002523EE"/>
    <w:rsid w:val="00252AD9"/>
    <w:rsid w:val="00252E34"/>
    <w:rsid w:val="002534B6"/>
    <w:rsid w:val="00253DEA"/>
    <w:rsid w:val="00254222"/>
    <w:rsid w:val="00254223"/>
    <w:rsid w:val="00254451"/>
    <w:rsid w:val="00255382"/>
    <w:rsid w:val="002558E3"/>
    <w:rsid w:val="002560FB"/>
    <w:rsid w:val="002563E7"/>
    <w:rsid w:val="002574F4"/>
    <w:rsid w:val="00257803"/>
    <w:rsid w:val="00257934"/>
    <w:rsid w:val="00257B05"/>
    <w:rsid w:val="00260354"/>
    <w:rsid w:val="00260A84"/>
    <w:rsid w:val="00260B41"/>
    <w:rsid w:val="00262942"/>
    <w:rsid w:val="002638B2"/>
    <w:rsid w:val="00263CD0"/>
    <w:rsid w:val="002646F1"/>
    <w:rsid w:val="00265147"/>
    <w:rsid w:val="00265990"/>
    <w:rsid w:val="002664B7"/>
    <w:rsid w:val="0026661E"/>
    <w:rsid w:val="002668AB"/>
    <w:rsid w:val="00267D01"/>
    <w:rsid w:val="00270A59"/>
    <w:rsid w:val="00271D31"/>
    <w:rsid w:val="00271F03"/>
    <w:rsid w:val="002737F8"/>
    <w:rsid w:val="00273957"/>
    <w:rsid w:val="0027399B"/>
    <w:rsid w:val="00273AA3"/>
    <w:rsid w:val="00273C00"/>
    <w:rsid w:val="00273D98"/>
    <w:rsid w:val="00274AA4"/>
    <w:rsid w:val="00274D8E"/>
    <w:rsid w:val="002758DC"/>
    <w:rsid w:val="00275CE9"/>
    <w:rsid w:val="00275D6B"/>
    <w:rsid w:val="00276405"/>
    <w:rsid w:val="00276E59"/>
    <w:rsid w:val="00277230"/>
    <w:rsid w:val="0027743C"/>
    <w:rsid w:val="0028055E"/>
    <w:rsid w:val="00280B32"/>
    <w:rsid w:val="00282873"/>
    <w:rsid w:val="00282ECD"/>
    <w:rsid w:val="00282F0D"/>
    <w:rsid w:val="00283F5F"/>
    <w:rsid w:val="00284907"/>
    <w:rsid w:val="00284FA5"/>
    <w:rsid w:val="0028503C"/>
    <w:rsid w:val="00285081"/>
    <w:rsid w:val="00286736"/>
    <w:rsid w:val="00290073"/>
    <w:rsid w:val="0029080B"/>
    <w:rsid w:val="0029132F"/>
    <w:rsid w:val="00291855"/>
    <w:rsid w:val="00291A79"/>
    <w:rsid w:val="00292446"/>
    <w:rsid w:val="0029286D"/>
    <w:rsid w:val="00292996"/>
    <w:rsid w:val="002929DA"/>
    <w:rsid w:val="00292AEF"/>
    <w:rsid w:val="00292BE3"/>
    <w:rsid w:val="002956E4"/>
    <w:rsid w:val="00295915"/>
    <w:rsid w:val="00295C5A"/>
    <w:rsid w:val="00296E11"/>
    <w:rsid w:val="00297086"/>
    <w:rsid w:val="002974C2"/>
    <w:rsid w:val="00297837"/>
    <w:rsid w:val="002A05C2"/>
    <w:rsid w:val="002A0740"/>
    <w:rsid w:val="002A13DA"/>
    <w:rsid w:val="002A2182"/>
    <w:rsid w:val="002A2C73"/>
    <w:rsid w:val="002A3F87"/>
    <w:rsid w:val="002A40C5"/>
    <w:rsid w:val="002A45CE"/>
    <w:rsid w:val="002A4DB8"/>
    <w:rsid w:val="002A5628"/>
    <w:rsid w:val="002A56BE"/>
    <w:rsid w:val="002A79D0"/>
    <w:rsid w:val="002A7AD6"/>
    <w:rsid w:val="002A7CE8"/>
    <w:rsid w:val="002B090C"/>
    <w:rsid w:val="002B0EBA"/>
    <w:rsid w:val="002B0F74"/>
    <w:rsid w:val="002B1B48"/>
    <w:rsid w:val="002B214D"/>
    <w:rsid w:val="002B2937"/>
    <w:rsid w:val="002B3B17"/>
    <w:rsid w:val="002B3D98"/>
    <w:rsid w:val="002B40D8"/>
    <w:rsid w:val="002B52AB"/>
    <w:rsid w:val="002B56C0"/>
    <w:rsid w:val="002B6305"/>
    <w:rsid w:val="002B6A4E"/>
    <w:rsid w:val="002B6A61"/>
    <w:rsid w:val="002B7716"/>
    <w:rsid w:val="002B7B61"/>
    <w:rsid w:val="002B7D58"/>
    <w:rsid w:val="002C0882"/>
    <w:rsid w:val="002C139C"/>
    <w:rsid w:val="002C1598"/>
    <w:rsid w:val="002C1F92"/>
    <w:rsid w:val="002C48F2"/>
    <w:rsid w:val="002C59F0"/>
    <w:rsid w:val="002C5CE7"/>
    <w:rsid w:val="002C6579"/>
    <w:rsid w:val="002C65BC"/>
    <w:rsid w:val="002C66FF"/>
    <w:rsid w:val="002C6C15"/>
    <w:rsid w:val="002C6DA8"/>
    <w:rsid w:val="002D0996"/>
    <w:rsid w:val="002D0C34"/>
    <w:rsid w:val="002D26ED"/>
    <w:rsid w:val="002D37DD"/>
    <w:rsid w:val="002D38C4"/>
    <w:rsid w:val="002D3E51"/>
    <w:rsid w:val="002D56B1"/>
    <w:rsid w:val="002D59FD"/>
    <w:rsid w:val="002D6F9E"/>
    <w:rsid w:val="002E18CA"/>
    <w:rsid w:val="002E1AF4"/>
    <w:rsid w:val="002E1DB0"/>
    <w:rsid w:val="002E26D4"/>
    <w:rsid w:val="002E34F9"/>
    <w:rsid w:val="002E38AB"/>
    <w:rsid w:val="002E47B1"/>
    <w:rsid w:val="002E4E3C"/>
    <w:rsid w:val="002E5644"/>
    <w:rsid w:val="002E5946"/>
    <w:rsid w:val="002F010D"/>
    <w:rsid w:val="002F057E"/>
    <w:rsid w:val="002F05E2"/>
    <w:rsid w:val="002F08EF"/>
    <w:rsid w:val="002F0926"/>
    <w:rsid w:val="002F0FDD"/>
    <w:rsid w:val="002F1C2E"/>
    <w:rsid w:val="002F1D63"/>
    <w:rsid w:val="002F2726"/>
    <w:rsid w:val="002F2E62"/>
    <w:rsid w:val="002F5358"/>
    <w:rsid w:val="002F5909"/>
    <w:rsid w:val="002F72FD"/>
    <w:rsid w:val="002F78B6"/>
    <w:rsid w:val="0030053A"/>
    <w:rsid w:val="00301339"/>
    <w:rsid w:val="00301827"/>
    <w:rsid w:val="00302098"/>
    <w:rsid w:val="00302AAF"/>
    <w:rsid w:val="0030524C"/>
    <w:rsid w:val="00305E1F"/>
    <w:rsid w:val="00305FE8"/>
    <w:rsid w:val="00306344"/>
    <w:rsid w:val="0030651D"/>
    <w:rsid w:val="003067F5"/>
    <w:rsid w:val="00307128"/>
    <w:rsid w:val="00307B66"/>
    <w:rsid w:val="00311BCD"/>
    <w:rsid w:val="00311E36"/>
    <w:rsid w:val="00312334"/>
    <w:rsid w:val="0031264F"/>
    <w:rsid w:val="00313D3E"/>
    <w:rsid w:val="00313F1E"/>
    <w:rsid w:val="0031477E"/>
    <w:rsid w:val="00315043"/>
    <w:rsid w:val="003157A5"/>
    <w:rsid w:val="00315B98"/>
    <w:rsid w:val="003164AC"/>
    <w:rsid w:val="003166F1"/>
    <w:rsid w:val="0032065B"/>
    <w:rsid w:val="003206B2"/>
    <w:rsid w:val="00320A4A"/>
    <w:rsid w:val="00321065"/>
    <w:rsid w:val="003215C2"/>
    <w:rsid w:val="0032262A"/>
    <w:rsid w:val="00322917"/>
    <w:rsid w:val="0032362D"/>
    <w:rsid w:val="0032390E"/>
    <w:rsid w:val="00324575"/>
    <w:rsid w:val="0032557E"/>
    <w:rsid w:val="00326061"/>
    <w:rsid w:val="00326E43"/>
    <w:rsid w:val="003311AC"/>
    <w:rsid w:val="0033149A"/>
    <w:rsid w:val="00331ED7"/>
    <w:rsid w:val="003342AB"/>
    <w:rsid w:val="00334FE5"/>
    <w:rsid w:val="00335A72"/>
    <w:rsid w:val="00335B1E"/>
    <w:rsid w:val="00335F64"/>
    <w:rsid w:val="00336A7C"/>
    <w:rsid w:val="0033710B"/>
    <w:rsid w:val="0034007B"/>
    <w:rsid w:val="00340E01"/>
    <w:rsid w:val="003416BC"/>
    <w:rsid w:val="003426E3"/>
    <w:rsid w:val="003435B0"/>
    <w:rsid w:val="00343CF2"/>
    <w:rsid w:val="00344757"/>
    <w:rsid w:val="00344A70"/>
    <w:rsid w:val="003452F7"/>
    <w:rsid w:val="00345631"/>
    <w:rsid w:val="00345BCF"/>
    <w:rsid w:val="003478EA"/>
    <w:rsid w:val="003501DD"/>
    <w:rsid w:val="00350EEB"/>
    <w:rsid w:val="00351E72"/>
    <w:rsid w:val="00351EC4"/>
    <w:rsid w:val="00353C28"/>
    <w:rsid w:val="003545FF"/>
    <w:rsid w:val="00354BC3"/>
    <w:rsid w:val="003550A6"/>
    <w:rsid w:val="00355D5E"/>
    <w:rsid w:val="0036029F"/>
    <w:rsid w:val="003603A2"/>
    <w:rsid w:val="00360803"/>
    <w:rsid w:val="0036137B"/>
    <w:rsid w:val="00361B14"/>
    <w:rsid w:val="00361D73"/>
    <w:rsid w:val="003625C7"/>
    <w:rsid w:val="00362A4E"/>
    <w:rsid w:val="00363059"/>
    <w:rsid w:val="00363F00"/>
    <w:rsid w:val="00363FBF"/>
    <w:rsid w:val="00364517"/>
    <w:rsid w:val="003645A3"/>
    <w:rsid w:val="00365E1D"/>
    <w:rsid w:val="00372FBD"/>
    <w:rsid w:val="0037357B"/>
    <w:rsid w:val="00373830"/>
    <w:rsid w:val="00374FFE"/>
    <w:rsid w:val="00375110"/>
    <w:rsid w:val="00375314"/>
    <w:rsid w:val="003763B3"/>
    <w:rsid w:val="0037652E"/>
    <w:rsid w:val="00376EDA"/>
    <w:rsid w:val="003776F0"/>
    <w:rsid w:val="003778E0"/>
    <w:rsid w:val="00380367"/>
    <w:rsid w:val="00380547"/>
    <w:rsid w:val="003805B1"/>
    <w:rsid w:val="0038143A"/>
    <w:rsid w:val="00381AD7"/>
    <w:rsid w:val="00381CAC"/>
    <w:rsid w:val="00381D4B"/>
    <w:rsid w:val="00383C10"/>
    <w:rsid w:val="003843B5"/>
    <w:rsid w:val="00386F52"/>
    <w:rsid w:val="0039078C"/>
    <w:rsid w:val="0039205B"/>
    <w:rsid w:val="0039276C"/>
    <w:rsid w:val="00392852"/>
    <w:rsid w:val="00393027"/>
    <w:rsid w:val="00393286"/>
    <w:rsid w:val="00394054"/>
    <w:rsid w:val="00394473"/>
    <w:rsid w:val="00395344"/>
    <w:rsid w:val="00395894"/>
    <w:rsid w:val="00395E9F"/>
    <w:rsid w:val="003960B9"/>
    <w:rsid w:val="0039619B"/>
    <w:rsid w:val="00396C39"/>
    <w:rsid w:val="00396F1C"/>
    <w:rsid w:val="0039798A"/>
    <w:rsid w:val="003A0FA5"/>
    <w:rsid w:val="003A1341"/>
    <w:rsid w:val="003A15AE"/>
    <w:rsid w:val="003A179B"/>
    <w:rsid w:val="003A19FB"/>
    <w:rsid w:val="003A1EDC"/>
    <w:rsid w:val="003A2051"/>
    <w:rsid w:val="003A2367"/>
    <w:rsid w:val="003A261E"/>
    <w:rsid w:val="003A2C16"/>
    <w:rsid w:val="003A461C"/>
    <w:rsid w:val="003A4647"/>
    <w:rsid w:val="003A5386"/>
    <w:rsid w:val="003A5A87"/>
    <w:rsid w:val="003A5FE0"/>
    <w:rsid w:val="003A74C9"/>
    <w:rsid w:val="003A7607"/>
    <w:rsid w:val="003B03A4"/>
    <w:rsid w:val="003B0C07"/>
    <w:rsid w:val="003B1002"/>
    <w:rsid w:val="003B1184"/>
    <w:rsid w:val="003B128F"/>
    <w:rsid w:val="003B14D6"/>
    <w:rsid w:val="003B3E25"/>
    <w:rsid w:val="003B491E"/>
    <w:rsid w:val="003B4DAD"/>
    <w:rsid w:val="003B5794"/>
    <w:rsid w:val="003B7294"/>
    <w:rsid w:val="003B7399"/>
    <w:rsid w:val="003C1A8A"/>
    <w:rsid w:val="003C205E"/>
    <w:rsid w:val="003C252D"/>
    <w:rsid w:val="003C25B3"/>
    <w:rsid w:val="003C323A"/>
    <w:rsid w:val="003C355C"/>
    <w:rsid w:val="003C3F4B"/>
    <w:rsid w:val="003C402D"/>
    <w:rsid w:val="003C4E75"/>
    <w:rsid w:val="003C60C3"/>
    <w:rsid w:val="003C60F9"/>
    <w:rsid w:val="003C7259"/>
    <w:rsid w:val="003C7A02"/>
    <w:rsid w:val="003C7A3F"/>
    <w:rsid w:val="003C7EA6"/>
    <w:rsid w:val="003C7FC8"/>
    <w:rsid w:val="003D01FF"/>
    <w:rsid w:val="003D0878"/>
    <w:rsid w:val="003D0BD8"/>
    <w:rsid w:val="003D1471"/>
    <w:rsid w:val="003D1FEF"/>
    <w:rsid w:val="003D2485"/>
    <w:rsid w:val="003D2D1A"/>
    <w:rsid w:val="003D3361"/>
    <w:rsid w:val="003D359C"/>
    <w:rsid w:val="003D39EC"/>
    <w:rsid w:val="003D4574"/>
    <w:rsid w:val="003D4F70"/>
    <w:rsid w:val="003D55F5"/>
    <w:rsid w:val="003D5BE7"/>
    <w:rsid w:val="003D632F"/>
    <w:rsid w:val="003D6570"/>
    <w:rsid w:val="003D6E7A"/>
    <w:rsid w:val="003D6FEB"/>
    <w:rsid w:val="003E0094"/>
    <w:rsid w:val="003E0E87"/>
    <w:rsid w:val="003E183C"/>
    <w:rsid w:val="003E1B5A"/>
    <w:rsid w:val="003E1DC3"/>
    <w:rsid w:val="003E2385"/>
    <w:rsid w:val="003E2B47"/>
    <w:rsid w:val="003E334A"/>
    <w:rsid w:val="003E3721"/>
    <w:rsid w:val="003E388E"/>
    <w:rsid w:val="003E39D6"/>
    <w:rsid w:val="003E4170"/>
    <w:rsid w:val="003E617E"/>
    <w:rsid w:val="003E63DD"/>
    <w:rsid w:val="003E67C0"/>
    <w:rsid w:val="003E7CAA"/>
    <w:rsid w:val="003F0902"/>
    <w:rsid w:val="003F0B2B"/>
    <w:rsid w:val="003F19BE"/>
    <w:rsid w:val="003F26E8"/>
    <w:rsid w:val="003F2BBD"/>
    <w:rsid w:val="003F2D9D"/>
    <w:rsid w:val="003F4288"/>
    <w:rsid w:val="003F4CED"/>
    <w:rsid w:val="003F5120"/>
    <w:rsid w:val="003F5166"/>
    <w:rsid w:val="003F5EBB"/>
    <w:rsid w:val="003F73AD"/>
    <w:rsid w:val="003F7C06"/>
    <w:rsid w:val="00401C77"/>
    <w:rsid w:val="004021F3"/>
    <w:rsid w:val="004025AD"/>
    <w:rsid w:val="0040323B"/>
    <w:rsid w:val="004036DA"/>
    <w:rsid w:val="00404CA6"/>
    <w:rsid w:val="00404EAD"/>
    <w:rsid w:val="004062C5"/>
    <w:rsid w:val="004062C9"/>
    <w:rsid w:val="00406A15"/>
    <w:rsid w:val="00406B1C"/>
    <w:rsid w:val="004077B7"/>
    <w:rsid w:val="0041090C"/>
    <w:rsid w:val="004113B9"/>
    <w:rsid w:val="00411E53"/>
    <w:rsid w:val="004121AE"/>
    <w:rsid w:val="00412660"/>
    <w:rsid w:val="0041270D"/>
    <w:rsid w:val="004130CA"/>
    <w:rsid w:val="00413DEE"/>
    <w:rsid w:val="00414139"/>
    <w:rsid w:val="004168BD"/>
    <w:rsid w:val="00416BC6"/>
    <w:rsid w:val="004170BE"/>
    <w:rsid w:val="00417B4E"/>
    <w:rsid w:val="00417E48"/>
    <w:rsid w:val="004201B9"/>
    <w:rsid w:val="0042039F"/>
    <w:rsid w:val="00421464"/>
    <w:rsid w:val="00421DE4"/>
    <w:rsid w:val="0042369A"/>
    <w:rsid w:val="00424F74"/>
    <w:rsid w:val="00425692"/>
    <w:rsid w:val="00425AC6"/>
    <w:rsid w:val="004264DF"/>
    <w:rsid w:val="00426788"/>
    <w:rsid w:val="00427C63"/>
    <w:rsid w:val="00430001"/>
    <w:rsid w:val="00430D27"/>
    <w:rsid w:val="00431904"/>
    <w:rsid w:val="004323CE"/>
    <w:rsid w:val="004332BF"/>
    <w:rsid w:val="004333A0"/>
    <w:rsid w:val="004341AB"/>
    <w:rsid w:val="00434814"/>
    <w:rsid w:val="004356D1"/>
    <w:rsid w:val="0043599F"/>
    <w:rsid w:val="004359DF"/>
    <w:rsid w:val="00436349"/>
    <w:rsid w:val="004364CC"/>
    <w:rsid w:val="004367FC"/>
    <w:rsid w:val="004369F0"/>
    <w:rsid w:val="0043743B"/>
    <w:rsid w:val="00437E1A"/>
    <w:rsid w:val="004412DF"/>
    <w:rsid w:val="00442441"/>
    <w:rsid w:val="004424F3"/>
    <w:rsid w:val="00442AC5"/>
    <w:rsid w:val="00443725"/>
    <w:rsid w:val="00443A2F"/>
    <w:rsid w:val="00444297"/>
    <w:rsid w:val="00444A6E"/>
    <w:rsid w:val="00444A7E"/>
    <w:rsid w:val="00445541"/>
    <w:rsid w:val="004456A7"/>
    <w:rsid w:val="004475E9"/>
    <w:rsid w:val="00447699"/>
    <w:rsid w:val="004478EB"/>
    <w:rsid w:val="0045080A"/>
    <w:rsid w:val="00450BC3"/>
    <w:rsid w:val="004522CA"/>
    <w:rsid w:val="00452BBD"/>
    <w:rsid w:val="004532F9"/>
    <w:rsid w:val="00454CEF"/>
    <w:rsid w:val="00455CC1"/>
    <w:rsid w:val="004561D5"/>
    <w:rsid w:val="00456729"/>
    <w:rsid w:val="0046077A"/>
    <w:rsid w:val="00461219"/>
    <w:rsid w:val="00462354"/>
    <w:rsid w:val="00462F07"/>
    <w:rsid w:val="00463DB1"/>
    <w:rsid w:val="00464482"/>
    <w:rsid w:val="00464BEF"/>
    <w:rsid w:val="00466CDE"/>
    <w:rsid w:val="004670AC"/>
    <w:rsid w:val="00467728"/>
    <w:rsid w:val="004679A0"/>
    <w:rsid w:val="00471710"/>
    <w:rsid w:val="00471F11"/>
    <w:rsid w:val="0047336A"/>
    <w:rsid w:val="00473410"/>
    <w:rsid w:val="00473767"/>
    <w:rsid w:val="004738FB"/>
    <w:rsid w:val="00473BD7"/>
    <w:rsid w:val="00474154"/>
    <w:rsid w:val="0047423C"/>
    <w:rsid w:val="00474D1F"/>
    <w:rsid w:val="00474FBA"/>
    <w:rsid w:val="0047626C"/>
    <w:rsid w:val="00476AD2"/>
    <w:rsid w:val="004770E0"/>
    <w:rsid w:val="00477415"/>
    <w:rsid w:val="00477934"/>
    <w:rsid w:val="004779ED"/>
    <w:rsid w:val="00477E29"/>
    <w:rsid w:val="00482266"/>
    <w:rsid w:val="004823B6"/>
    <w:rsid w:val="00482E04"/>
    <w:rsid w:val="004834FA"/>
    <w:rsid w:val="004839E7"/>
    <w:rsid w:val="00484265"/>
    <w:rsid w:val="004843DE"/>
    <w:rsid w:val="004843E5"/>
    <w:rsid w:val="004843FB"/>
    <w:rsid w:val="00484459"/>
    <w:rsid w:val="00484B7B"/>
    <w:rsid w:val="0048510A"/>
    <w:rsid w:val="0048558F"/>
    <w:rsid w:val="00485AB7"/>
    <w:rsid w:val="00485CCE"/>
    <w:rsid w:val="0048620C"/>
    <w:rsid w:val="00486570"/>
    <w:rsid w:val="00486ADB"/>
    <w:rsid w:val="0048719E"/>
    <w:rsid w:val="00492D6B"/>
    <w:rsid w:val="004934BC"/>
    <w:rsid w:val="00494BF6"/>
    <w:rsid w:val="0049550E"/>
    <w:rsid w:val="0049613E"/>
    <w:rsid w:val="00496C62"/>
    <w:rsid w:val="00497274"/>
    <w:rsid w:val="004976CB"/>
    <w:rsid w:val="004A143F"/>
    <w:rsid w:val="004A1788"/>
    <w:rsid w:val="004A1B51"/>
    <w:rsid w:val="004A1E0B"/>
    <w:rsid w:val="004A21D9"/>
    <w:rsid w:val="004A227F"/>
    <w:rsid w:val="004A25B5"/>
    <w:rsid w:val="004A55ED"/>
    <w:rsid w:val="004A5B43"/>
    <w:rsid w:val="004A6472"/>
    <w:rsid w:val="004A64D7"/>
    <w:rsid w:val="004A69E5"/>
    <w:rsid w:val="004A6B94"/>
    <w:rsid w:val="004A7719"/>
    <w:rsid w:val="004A7762"/>
    <w:rsid w:val="004B0082"/>
    <w:rsid w:val="004B0AF3"/>
    <w:rsid w:val="004B0D6E"/>
    <w:rsid w:val="004B0DDD"/>
    <w:rsid w:val="004B0DF2"/>
    <w:rsid w:val="004B1BEC"/>
    <w:rsid w:val="004B2FB7"/>
    <w:rsid w:val="004B32D2"/>
    <w:rsid w:val="004B452C"/>
    <w:rsid w:val="004B4DA8"/>
    <w:rsid w:val="004B4E7B"/>
    <w:rsid w:val="004B58DA"/>
    <w:rsid w:val="004B701A"/>
    <w:rsid w:val="004B761C"/>
    <w:rsid w:val="004B7C64"/>
    <w:rsid w:val="004B7F16"/>
    <w:rsid w:val="004C0146"/>
    <w:rsid w:val="004C01BF"/>
    <w:rsid w:val="004C055A"/>
    <w:rsid w:val="004C1572"/>
    <w:rsid w:val="004C22F6"/>
    <w:rsid w:val="004C309E"/>
    <w:rsid w:val="004C33BC"/>
    <w:rsid w:val="004C3D9B"/>
    <w:rsid w:val="004C5192"/>
    <w:rsid w:val="004C5540"/>
    <w:rsid w:val="004C5805"/>
    <w:rsid w:val="004C6789"/>
    <w:rsid w:val="004C7445"/>
    <w:rsid w:val="004C7D24"/>
    <w:rsid w:val="004D1A14"/>
    <w:rsid w:val="004D1AAF"/>
    <w:rsid w:val="004D2074"/>
    <w:rsid w:val="004D24F0"/>
    <w:rsid w:val="004D324A"/>
    <w:rsid w:val="004D5B03"/>
    <w:rsid w:val="004D6646"/>
    <w:rsid w:val="004D6700"/>
    <w:rsid w:val="004D69DB"/>
    <w:rsid w:val="004D6E6D"/>
    <w:rsid w:val="004E1530"/>
    <w:rsid w:val="004E159B"/>
    <w:rsid w:val="004E3A2D"/>
    <w:rsid w:val="004E3E23"/>
    <w:rsid w:val="004E4232"/>
    <w:rsid w:val="004E58B8"/>
    <w:rsid w:val="004E5956"/>
    <w:rsid w:val="004E5E1A"/>
    <w:rsid w:val="004E649B"/>
    <w:rsid w:val="004E6687"/>
    <w:rsid w:val="004E7657"/>
    <w:rsid w:val="004F0D7D"/>
    <w:rsid w:val="004F2619"/>
    <w:rsid w:val="004F3334"/>
    <w:rsid w:val="004F3F5F"/>
    <w:rsid w:val="004F5098"/>
    <w:rsid w:val="004F63B8"/>
    <w:rsid w:val="004F7171"/>
    <w:rsid w:val="004F75EB"/>
    <w:rsid w:val="00500BB4"/>
    <w:rsid w:val="0050239A"/>
    <w:rsid w:val="005026D1"/>
    <w:rsid w:val="00504050"/>
    <w:rsid w:val="005042AD"/>
    <w:rsid w:val="005054B0"/>
    <w:rsid w:val="00505E05"/>
    <w:rsid w:val="005071DC"/>
    <w:rsid w:val="00511186"/>
    <w:rsid w:val="0051166B"/>
    <w:rsid w:val="00511B92"/>
    <w:rsid w:val="00511C0A"/>
    <w:rsid w:val="00512116"/>
    <w:rsid w:val="00512EFF"/>
    <w:rsid w:val="00513141"/>
    <w:rsid w:val="00513342"/>
    <w:rsid w:val="005134B2"/>
    <w:rsid w:val="00515055"/>
    <w:rsid w:val="00515F92"/>
    <w:rsid w:val="00516B09"/>
    <w:rsid w:val="00516BFA"/>
    <w:rsid w:val="005174EC"/>
    <w:rsid w:val="0051787A"/>
    <w:rsid w:val="00520040"/>
    <w:rsid w:val="0052052E"/>
    <w:rsid w:val="00520A69"/>
    <w:rsid w:val="00520E04"/>
    <w:rsid w:val="00522427"/>
    <w:rsid w:val="00523A39"/>
    <w:rsid w:val="00523F50"/>
    <w:rsid w:val="00524F30"/>
    <w:rsid w:val="00525394"/>
    <w:rsid w:val="00525A29"/>
    <w:rsid w:val="0052662B"/>
    <w:rsid w:val="00526EF1"/>
    <w:rsid w:val="00527289"/>
    <w:rsid w:val="00527571"/>
    <w:rsid w:val="00527A87"/>
    <w:rsid w:val="00527F40"/>
    <w:rsid w:val="00530627"/>
    <w:rsid w:val="0053104B"/>
    <w:rsid w:val="0053181F"/>
    <w:rsid w:val="00532379"/>
    <w:rsid w:val="00532643"/>
    <w:rsid w:val="0053316B"/>
    <w:rsid w:val="0053353D"/>
    <w:rsid w:val="005356DB"/>
    <w:rsid w:val="00536E01"/>
    <w:rsid w:val="00537384"/>
    <w:rsid w:val="00537387"/>
    <w:rsid w:val="0053738D"/>
    <w:rsid w:val="00541C3E"/>
    <w:rsid w:val="00543399"/>
    <w:rsid w:val="005436D7"/>
    <w:rsid w:val="00544C04"/>
    <w:rsid w:val="00545E09"/>
    <w:rsid w:val="00546B95"/>
    <w:rsid w:val="00547A24"/>
    <w:rsid w:val="00550B78"/>
    <w:rsid w:val="00552B78"/>
    <w:rsid w:val="00553AA8"/>
    <w:rsid w:val="00554E30"/>
    <w:rsid w:val="00555BA2"/>
    <w:rsid w:val="00555D65"/>
    <w:rsid w:val="005574F1"/>
    <w:rsid w:val="00557AC0"/>
    <w:rsid w:val="00560044"/>
    <w:rsid w:val="00560A58"/>
    <w:rsid w:val="00562B01"/>
    <w:rsid w:val="00563E8C"/>
    <w:rsid w:val="0056435B"/>
    <w:rsid w:val="005645CC"/>
    <w:rsid w:val="00565668"/>
    <w:rsid w:val="0056595A"/>
    <w:rsid w:val="00565D7F"/>
    <w:rsid w:val="005674DE"/>
    <w:rsid w:val="00567F6E"/>
    <w:rsid w:val="00567FE3"/>
    <w:rsid w:val="00570A88"/>
    <w:rsid w:val="00570C33"/>
    <w:rsid w:val="00570C7F"/>
    <w:rsid w:val="00570F27"/>
    <w:rsid w:val="005714C2"/>
    <w:rsid w:val="00572D32"/>
    <w:rsid w:val="00573260"/>
    <w:rsid w:val="005733C5"/>
    <w:rsid w:val="00573634"/>
    <w:rsid w:val="00574D36"/>
    <w:rsid w:val="00575330"/>
    <w:rsid w:val="00575A42"/>
    <w:rsid w:val="0057620F"/>
    <w:rsid w:val="00576D1F"/>
    <w:rsid w:val="00577466"/>
    <w:rsid w:val="005776F9"/>
    <w:rsid w:val="00577F76"/>
    <w:rsid w:val="005813C5"/>
    <w:rsid w:val="005814A7"/>
    <w:rsid w:val="005814EC"/>
    <w:rsid w:val="005819A4"/>
    <w:rsid w:val="00582EB9"/>
    <w:rsid w:val="0058327D"/>
    <w:rsid w:val="00583286"/>
    <w:rsid w:val="005833EE"/>
    <w:rsid w:val="0058407F"/>
    <w:rsid w:val="0058463F"/>
    <w:rsid w:val="0058469B"/>
    <w:rsid w:val="00584961"/>
    <w:rsid w:val="00585047"/>
    <w:rsid w:val="00585863"/>
    <w:rsid w:val="005859F2"/>
    <w:rsid w:val="00585B01"/>
    <w:rsid w:val="005866AE"/>
    <w:rsid w:val="005868F3"/>
    <w:rsid w:val="00586B75"/>
    <w:rsid w:val="00586BF8"/>
    <w:rsid w:val="00587561"/>
    <w:rsid w:val="0058792C"/>
    <w:rsid w:val="00591926"/>
    <w:rsid w:val="00591AB1"/>
    <w:rsid w:val="00592B8D"/>
    <w:rsid w:val="00592F0A"/>
    <w:rsid w:val="00594175"/>
    <w:rsid w:val="00594426"/>
    <w:rsid w:val="00594ACD"/>
    <w:rsid w:val="00595738"/>
    <w:rsid w:val="0059584A"/>
    <w:rsid w:val="005960C6"/>
    <w:rsid w:val="00596497"/>
    <w:rsid w:val="00597984"/>
    <w:rsid w:val="005A0425"/>
    <w:rsid w:val="005A1C73"/>
    <w:rsid w:val="005A1EB7"/>
    <w:rsid w:val="005A31C9"/>
    <w:rsid w:val="005A39C6"/>
    <w:rsid w:val="005A4BA5"/>
    <w:rsid w:val="005A5F56"/>
    <w:rsid w:val="005A62BF"/>
    <w:rsid w:val="005A6BAC"/>
    <w:rsid w:val="005A761D"/>
    <w:rsid w:val="005B0C37"/>
    <w:rsid w:val="005B146C"/>
    <w:rsid w:val="005B2C94"/>
    <w:rsid w:val="005B3839"/>
    <w:rsid w:val="005B3DCC"/>
    <w:rsid w:val="005B46E2"/>
    <w:rsid w:val="005B50E3"/>
    <w:rsid w:val="005B586D"/>
    <w:rsid w:val="005B5C2F"/>
    <w:rsid w:val="005B5FC8"/>
    <w:rsid w:val="005B6480"/>
    <w:rsid w:val="005B65F0"/>
    <w:rsid w:val="005B6940"/>
    <w:rsid w:val="005B7C05"/>
    <w:rsid w:val="005C00C7"/>
    <w:rsid w:val="005C0908"/>
    <w:rsid w:val="005C12F8"/>
    <w:rsid w:val="005C15CB"/>
    <w:rsid w:val="005C1CF5"/>
    <w:rsid w:val="005C29CE"/>
    <w:rsid w:val="005C41D7"/>
    <w:rsid w:val="005C44BC"/>
    <w:rsid w:val="005C4766"/>
    <w:rsid w:val="005C49B0"/>
    <w:rsid w:val="005C4B69"/>
    <w:rsid w:val="005C56A7"/>
    <w:rsid w:val="005C5A9E"/>
    <w:rsid w:val="005C5D92"/>
    <w:rsid w:val="005C6A92"/>
    <w:rsid w:val="005C7542"/>
    <w:rsid w:val="005C7A1E"/>
    <w:rsid w:val="005D057A"/>
    <w:rsid w:val="005D18BC"/>
    <w:rsid w:val="005D18D1"/>
    <w:rsid w:val="005D2774"/>
    <w:rsid w:val="005D2A5B"/>
    <w:rsid w:val="005D3243"/>
    <w:rsid w:val="005D358C"/>
    <w:rsid w:val="005D382C"/>
    <w:rsid w:val="005D3C1A"/>
    <w:rsid w:val="005D44E0"/>
    <w:rsid w:val="005D570F"/>
    <w:rsid w:val="005D5D43"/>
    <w:rsid w:val="005D6724"/>
    <w:rsid w:val="005D764B"/>
    <w:rsid w:val="005E01E7"/>
    <w:rsid w:val="005E0745"/>
    <w:rsid w:val="005E13A5"/>
    <w:rsid w:val="005E1592"/>
    <w:rsid w:val="005E1AC8"/>
    <w:rsid w:val="005E1E81"/>
    <w:rsid w:val="005E2C15"/>
    <w:rsid w:val="005E3C0D"/>
    <w:rsid w:val="005E3C70"/>
    <w:rsid w:val="005E42A8"/>
    <w:rsid w:val="005E4E27"/>
    <w:rsid w:val="005E567A"/>
    <w:rsid w:val="005E5C39"/>
    <w:rsid w:val="005E6433"/>
    <w:rsid w:val="005E7A3B"/>
    <w:rsid w:val="005E7D33"/>
    <w:rsid w:val="005F03FA"/>
    <w:rsid w:val="005F0730"/>
    <w:rsid w:val="005F115E"/>
    <w:rsid w:val="005F3A99"/>
    <w:rsid w:val="005F3D04"/>
    <w:rsid w:val="005F494E"/>
    <w:rsid w:val="005F6364"/>
    <w:rsid w:val="00600054"/>
    <w:rsid w:val="00600BAE"/>
    <w:rsid w:val="006018C8"/>
    <w:rsid w:val="0060236C"/>
    <w:rsid w:val="00602863"/>
    <w:rsid w:val="00603848"/>
    <w:rsid w:val="00603E88"/>
    <w:rsid w:val="0060426D"/>
    <w:rsid w:val="006058A8"/>
    <w:rsid w:val="00605B34"/>
    <w:rsid w:val="00606086"/>
    <w:rsid w:val="006062CD"/>
    <w:rsid w:val="00607B32"/>
    <w:rsid w:val="00607DE8"/>
    <w:rsid w:val="00610A61"/>
    <w:rsid w:val="00610C9A"/>
    <w:rsid w:val="006110FD"/>
    <w:rsid w:val="00611A39"/>
    <w:rsid w:val="00611CAC"/>
    <w:rsid w:val="0061270B"/>
    <w:rsid w:val="00612CE2"/>
    <w:rsid w:val="006135D8"/>
    <w:rsid w:val="00613703"/>
    <w:rsid w:val="006138F0"/>
    <w:rsid w:val="0061471A"/>
    <w:rsid w:val="006151DD"/>
    <w:rsid w:val="006156B8"/>
    <w:rsid w:val="006159CF"/>
    <w:rsid w:val="00615C5C"/>
    <w:rsid w:val="00616128"/>
    <w:rsid w:val="00617AA6"/>
    <w:rsid w:val="00620A73"/>
    <w:rsid w:val="00620E17"/>
    <w:rsid w:val="00621A70"/>
    <w:rsid w:val="00621CEB"/>
    <w:rsid w:val="006222CE"/>
    <w:rsid w:val="00622935"/>
    <w:rsid w:val="006238B6"/>
    <w:rsid w:val="00623C32"/>
    <w:rsid w:val="00624205"/>
    <w:rsid w:val="00624B13"/>
    <w:rsid w:val="00625B9B"/>
    <w:rsid w:val="00627D55"/>
    <w:rsid w:val="006305EF"/>
    <w:rsid w:val="006306F1"/>
    <w:rsid w:val="00630E49"/>
    <w:rsid w:val="00632B38"/>
    <w:rsid w:val="00632E66"/>
    <w:rsid w:val="006336F6"/>
    <w:rsid w:val="00634380"/>
    <w:rsid w:val="006346B8"/>
    <w:rsid w:val="00634F13"/>
    <w:rsid w:val="006354D0"/>
    <w:rsid w:val="00636B2F"/>
    <w:rsid w:val="00637F74"/>
    <w:rsid w:val="00640223"/>
    <w:rsid w:val="00640A67"/>
    <w:rsid w:val="00641166"/>
    <w:rsid w:val="006411F1"/>
    <w:rsid w:val="0064161D"/>
    <w:rsid w:val="00641D51"/>
    <w:rsid w:val="00642EAB"/>
    <w:rsid w:val="0064373D"/>
    <w:rsid w:val="0064424A"/>
    <w:rsid w:val="00644875"/>
    <w:rsid w:val="00646842"/>
    <w:rsid w:val="00646D49"/>
    <w:rsid w:val="00646F8F"/>
    <w:rsid w:val="0064770C"/>
    <w:rsid w:val="00647979"/>
    <w:rsid w:val="0065082A"/>
    <w:rsid w:val="00650ADA"/>
    <w:rsid w:val="006519D1"/>
    <w:rsid w:val="00651BAF"/>
    <w:rsid w:val="00651F93"/>
    <w:rsid w:val="00652113"/>
    <w:rsid w:val="00653F01"/>
    <w:rsid w:val="00653F19"/>
    <w:rsid w:val="0065480D"/>
    <w:rsid w:val="00654A17"/>
    <w:rsid w:val="00654E81"/>
    <w:rsid w:val="0065502B"/>
    <w:rsid w:val="00656822"/>
    <w:rsid w:val="00657B33"/>
    <w:rsid w:val="00657E27"/>
    <w:rsid w:val="00660E23"/>
    <w:rsid w:val="00660FE9"/>
    <w:rsid w:val="00661283"/>
    <w:rsid w:val="0066234A"/>
    <w:rsid w:val="00663500"/>
    <w:rsid w:val="006653AD"/>
    <w:rsid w:val="00666055"/>
    <w:rsid w:val="00666951"/>
    <w:rsid w:val="00670266"/>
    <w:rsid w:val="00670348"/>
    <w:rsid w:val="006704E7"/>
    <w:rsid w:val="0067065F"/>
    <w:rsid w:val="00670924"/>
    <w:rsid w:val="00670B9B"/>
    <w:rsid w:val="006711C3"/>
    <w:rsid w:val="0067260B"/>
    <w:rsid w:val="006737DE"/>
    <w:rsid w:val="0067411B"/>
    <w:rsid w:val="00675330"/>
    <w:rsid w:val="006758E4"/>
    <w:rsid w:val="00675AD6"/>
    <w:rsid w:val="00676B69"/>
    <w:rsid w:val="00677423"/>
    <w:rsid w:val="00677647"/>
    <w:rsid w:val="00677A10"/>
    <w:rsid w:val="00680CDE"/>
    <w:rsid w:val="00680EFA"/>
    <w:rsid w:val="00682D2C"/>
    <w:rsid w:val="00682DDC"/>
    <w:rsid w:val="00683DD8"/>
    <w:rsid w:val="00684CA1"/>
    <w:rsid w:val="00684DDF"/>
    <w:rsid w:val="006855BE"/>
    <w:rsid w:val="00686C60"/>
    <w:rsid w:val="0069047D"/>
    <w:rsid w:val="00690602"/>
    <w:rsid w:val="00691792"/>
    <w:rsid w:val="00691909"/>
    <w:rsid w:val="00691976"/>
    <w:rsid w:val="00692817"/>
    <w:rsid w:val="00693796"/>
    <w:rsid w:val="00694238"/>
    <w:rsid w:val="0069468A"/>
    <w:rsid w:val="0069514D"/>
    <w:rsid w:val="00696646"/>
    <w:rsid w:val="00696ABE"/>
    <w:rsid w:val="006971C5"/>
    <w:rsid w:val="00697B5F"/>
    <w:rsid w:val="00697FCF"/>
    <w:rsid w:val="006A07F7"/>
    <w:rsid w:val="006A152B"/>
    <w:rsid w:val="006A2371"/>
    <w:rsid w:val="006A3613"/>
    <w:rsid w:val="006A3B7D"/>
    <w:rsid w:val="006A4916"/>
    <w:rsid w:val="006A4ED9"/>
    <w:rsid w:val="006A5158"/>
    <w:rsid w:val="006A546F"/>
    <w:rsid w:val="006A6E76"/>
    <w:rsid w:val="006B009C"/>
    <w:rsid w:val="006B00D0"/>
    <w:rsid w:val="006B0488"/>
    <w:rsid w:val="006B0B6F"/>
    <w:rsid w:val="006B0DAD"/>
    <w:rsid w:val="006B1834"/>
    <w:rsid w:val="006B2431"/>
    <w:rsid w:val="006B25B6"/>
    <w:rsid w:val="006B3B81"/>
    <w:rsid w:val="006B3DBA"/>
    <w:rsid w:val="006B3F99"/>
    <w:rsid w:val="006B41D4"/>
    <w:rsid w:val="006B430F"/>
    <w:rsid w:val="006B5DF3"/>
    <w:rsid w:val="006B7028"/>
    <w:rsid w:val="006B784E"/>
    <w:rsid w:val="006C263D"/>
    <w:rsid w:val="006C2CF7"/>
    <w:rsid w:val="006C3CCA"/>
    <w:rsid w:val="006C3DE6"/>
    <w:rsid w:val="006C3FB2"/>
    <w:rsid w:val="006C4D10"/>
    <w:rsid w:val="006C58F8"/>
    <w:rsid w:val="006C5C6E"/>
    <w:rsid w:val="006C6622"/>
    <w:rsid w:val="006C6693"/>
    <w:rsid w:val="006C67B7"/>
    <w:rsid w:val="006C68A9"/>
    <w:rsid w:val="006C6B01"/>
    <w:rsid w:val="006D0157"/>
    <w:rsid w:val="006D023B"/>
    <w:rsid w:val="006D037C"/>
    <w:rsid w:val="006D0A69"/>
    <w:rsid w:val="006D10FE"/>
    <w:rsid w:val="006D1299"/>
    <w:rsid w:val="006D14AF"/>
    <w:rsid w:val="006D2A02"/>
    <w:rsid w:val="006D2D30"/>
    <w:rsid w:val="006D2DEA"/>
    <w:rsid w:val="006D3F95"/>
    <w:rsid w:val="006D4428"/>
    <w:rsid w:val="006D4DD7"/>
    <w:rsid w:val="006D598B"/>
    <w:rsid w:val="006D5C40"/>
    <w:rsid w:val="006D690B"/>
    <w:rsid w:val="006D7A0C"/>
    <w:rsid w:val="006D7ECC"/>
    <w:rsid w:val="006E2101"/>
    <w:rsid w:val="006E22B0"/>
    <w:rsid w:val="006E36FD"/>
    <w:rsid w:val="006E425F"/>
    <w:rsid w:val="006E4422"/>
    <w:rsid w:val="006E4886"/>
    <w:rsid w:val="006E5BD0"/>
    <w:rsid w:val="006E5D42"/>
    <w:rsid w:val="006E6334"/>
    <w:rsid w:val="006E6424"/>
    <w:rsid w:val="006E6925"/>
    <w:rsid w:val="006E72DF"/>
    <w:rsid w:val="006F07C9"/>
    <w:rsid w:val="006F0AE3"/>
    <w:rsid w:val="006F0FE3"/>
    <w:rsid w:val="006F141A"/>
    <w:rsid w:val="006F18E9"/>
    <w:rsid w:val="006F2337"/>
    <w:rsid w:val="006F2D64"/>
    <w:rsid w:val="006F3987"/>
    <w:rsid w:val="006F3F69"/>
    <w:rsid w:val="006F4B80"/>
    <w:rsid w:val="006F5A17"/>
    <w:rsid w:val="006F653C"/>
    <w:rsid w:val="006F6D15"/>
    <w:rsid w:val="006F6DE4"/>
    <w:rsid w:val="006F6F63"/>
    <w:rsid w:val="006F6F9F"/>
    <w:rsid w:val="006F75FF"/>
    <w:rsid w:val="006F79BC"/>
    <w:rsid w:val="00700587"/>
    <w:rsid w:val="00701997"/>
    <w:rsid w:val="00701C91"/>
    <w:rsid w:val="00701DD2"/>
    <w:rsid w:val="007026DC"/>
    <w:rsid w:val="0070377B"/>
    <w:rsid w:val="00703BA6"/>
    <w:rsid w:val="00704546"/>
    <w:rsid w:val="0070572A"/>
    <w:rsid w:val="00706321"/>
    <w:rsid w:val="0070642E"/>
    <w:rsid w:val="0070657B"/>
    <w:rsid w:val="00706802"/>
    <w:rsid w:val="00710A79"/>
    <w:rsid w:val="0071146B"/>
    <w:rsid w:val="00711C51"/>
    <w:rsid w:val="00711E47"/>
    <w:rsid w:val="0071205D"/>
    <w:rsid w:val="00713D6F"/>
    <w:rsid w:val="007141A5"/>
    <w:rsid w:val="00715474"/>
    <w:rsid w:val="007169D0"/>
    <w:rsid w:val="007173F0"/>
    <w:rsid w:val="00717DE2"/>
    <w:rsid w:val="00717E73"/>
    <w:rsid w:val="00720ABB"/>
    <w:rsid w:val="00720D72"/>
    <w:rsid w:val="00721910"/>
    <w:rsid w:val="00721BD0"/>
    <w:rsid w:val="00722093"/>
    <w:rsid w:val="007223BD"/>
    <w:rsid w:val="00722E4E"/>
    <w:rsid w:val="007233A0"/>
    <w:rsid w:val="007236F6"/>
    <w:rsid w:val="00723701"/>
    <w:rsid w:val="00723747"/>
    <w:rsid w:val="00723CBE"/>
    <w:rsid w:val="007244BD"/>
    <w:rsid w:val="00724EA2"/>
    <w:rsid w:val="0072532C"/>
    <w:rsid w:val="0072532F"/>
    <w:rsid w:val="00726CA2"/>
    <w:rsid w:val="00730DD0"/>
    <w:rsid w:val="00730FF0"/>
    <w:rsid w:val="00732117"/>
    <w:rsid w:val="0073242B"/>
    <w:rsid w:val="00732FA2"/>
    <w:rsid w:val="0073361A"/>
    <w:rsid w:val="007341D4"/>
    <w:rsid w:val="0073429B"/>
    <w:rsid w:val="00734BDA"/>
    <w:rsid w:val="00735A5F"/>
    <w:rsid w:val="00735F7B"/>
    <w:rsid w:val="00737FCD"/>
    <w:rsid w:val="007405B0"/>
    <w:rsid w:val="00740D36"/>
    <w:rsid w:val="00743505"/>
    <w:rsid w:val="00744A84"/>
    <w:rsid w:val="00744E03"/>
    <w:rsid w:val="007453E5"/>
    <w:rsid w:val="007462A3"/>
    <w:rsid w:val="00747065"/>
    <w:rsid w:val="00747F21"/>
    <w:rsid w:val="007512C9"/>
    <w:rsid w:val="007534EA"/>
    <w:rsid w:val="0075350E"/>
    <w:rsid w:val="0075472B"/>
    <w:rsid w:val="0075482D"/>
    <w:rsid w:val="00754AAA"/>
    <w:rsid w:val="00756323"/>
    <w:rsid w:val="00757D7F"/>
    <w:rsid w:val="00760104"/>
    <w:rsid w:val="0076020C"/>
    <w:rsid w:val="00760AC6"/>
    <w:rsid w:val="007610E2"/>
    <w:rsid w:val="007615BA"/>
    <w:rsid w:val="00762B41"/>
    <w:rsid w:val="00763791"/>
    <w:rsid w:val="00763B4C"/>
    <w:rsid w:val="0076404F"/>
    <w:rsid w:val="00764710"/>
    <w:rsid w:val="007652B4"/>
    <w:rsid w:val="007653B6"/>
    <w:rsid w:val="007660BE"/>
    <w:rsid w:val="00766488"/>
    <w:rsid w:val="00766BD6"/>
    <w:rsid w:val="00766BE1"/>
    <w:rsid w:val="00766C54"/>
    <w:rsid w:val="00767A1D"/>
    <w:rsid w:val="00767E36"/>
    <w:rsid w:val="00771E4C"/>
    <w:rsid w:val="00772B5B"/>
    <w:rsid w:val="0077338E"/>
    <w:rsid w:val="00773E2E"/>
    <w:rsid w:val="0077420C"/>
    <w:rsid w:val="007750C8"/>
    <w:rsid w:val="00775269"/>
    <w:rsid w:val="00776173"/>
    <w:rsid w:val="00776D10"/>
    <w:rsid w:val="0077707E"/>
    <w:rsid w:val="00777441"/>
    <w:rsid w:val="00777A58"/>
    <w:rsid w:val="007805C9"/>
    <w:rsid w:val="007809B0"/>
    <w:rsid w:val="007821B2"/>
    <w:rsid w:val="00782DD5"/>
    <w:rsid w:val="0078357D"/>
    <w:rsid w:val="00784A8E"/>
    <w:rsid w:val="00785174"/>
    <w:rsid w:val="00785984"/>
    <w:rsid w:val="00785F28"/>
    <w:rsid w:val="007868CC"/>
    <w:rsid w:val="00786C50"/>
    <w:rsid w:val="00786D8B"/>
    <w:rsid w:val="00787E91"/>
    <w:rsid w:val="0079054E"/>
    <w:rsid w:val="00791479"/>
    <w:rsid w:val="00791815"/>
    <w:rsid w:val="00791905"/>
    <w:rsid w:val="00791E01"/>
    <w:rsid w:val="007923F2"/>
    <w:rsid w:val="00793489"/>
    <w:rsid w:val="00793683"/>
    <w:rsid w:val="0079482A"/>
    <w:rsid w:val="007952C6"/>
    <w:rsid w:val="007979DE"/>
    <w:rsid w:val="007A1767"/>
    <w:rsid w:val="007A207A"/>
    <w:rsid w:val="007A26F6"/>
    <w:rsid w:val="007A4B81"/>
    <w:rsid w:val="007A4C06"/>
    <w:rsid w:val="007A5380"/>
    <w:rsid w:val="007A6677"/>
    <w:rsid w:val="007B055C"/>
    <w:rsid w:val="007B0853"/>
    <w:rsid w:val="007B0ACB"/>
    <w:rsid w:val="007B1747"/>
    <w:rsid w:val="007B1C6C"/>
    <w:rsid w:val="007B28CE"/>
    <w:rsid w:val="007B3F4A"/>
    <w:rsid w:val="007B4256"/>
    <w:rsid w:val="007B4AB7"/>
    <w:rsid w:val="007B4F54"/>
    <w:rsid w:val="007B6077"/>
    <w:rsid w:val="007B69C1"/>
    <w:rsid w:val="007B6C65"/>
    <w:rsid w:val="007B7AED"/>
    <w:rsid w:val="007C011F"/>
    <w:rsid w:val="007C19F4"/>
    <w:rsid w:val="007C20AA"/>
    <w:rsid w:val="007C2237"/>
    <w:rsid w:val="007C3224"/>
    <w:rsid w:val="007C3287"/>
    <w:rsid w:val="007C38AB"/>
    <w:rsid w:val="007C3A84"/>
    <w:rsid w:val="007C458B"/>
    <w:rsid w:val="007C478D"/>
    <w:rsid w:val="007C4CBA"/>
    <w:rsid w:val="007C5C6A"/>
    <w:rsid w:val="007C610C"/>
    <w:rsid w:val="007C6470"/>
    <w:rsid w:val="007C68A5"/>
    <w:rsid w:val="007C7784"/>
    <w:rsid w:val="007D0316"/>
    <w:rsid w:val="007D12B2"/>
    <w:rsid w:val="007D13FD"/>
    <w:rsid w:val="007D25B4"/>
    <w:rsid w:val="007D2750"/>
    <w:rsid w:val="007D2AC3"/>
    <w:rsid w:val="007D3060"/>
    <w:rsid w:val="007D47DB"/>
    <w:rsid w:val="007D4AC5"/>
    <w:rsid w:val="007D56B9"/>
    <w:rsid w:val="007D59E5"/>
    <w:rsid w:val="007D68C2"/>
    <w:rsid w:val="007E0C12"/>
    <w:rsid w:val="007E0FCD"/>
    <w:rsid w:val="007E154D"/>
    <w:rsid w:val="007E2400"/>
    <w:rsid w:val="007E25DE"/>
    <w:rsid w:val="007E2D47"/>
    <w:rsid w:val="007E2E34"/>
    <w:rsid w:val="007E309F"/>
    <w:rsid w:val="007E3454"/>
    <w:rsid w:val="007E36D4"/>
    <w:rsid w:val="007E37ED"/>
    <w:rsid w:val="007E40DF"/>
    <w:rsid w:val="007E44AC"/>
    <w:rsid w:val="007E4CBD"/>
    <w:rsid w:val="007E4D98"/>
    <w:rsid w:val="007E6013"/>
    <w:rsid w:val="007E6470"/>
    <w:rsid w:val="007E6E30"/>
    <w:rsid w:val="007F04D4"/>
    <w:rsid w:val="007F050C"/>
    <w:rsid w:val="007F0808"/>
    <w:rsid w:val="007F0E75"/>
    <w:rsid w:val="007F11E8"/>
    <w:rsid w:val="007F133B"/>
    <w:rsid w:val="007F1436"/>
    <w:rsid w:val="007F21C7"/>
    <w:rsid w:val="007F2A62"/>
    <w:rsid w:val="007F3A97"/>
    <w:rsid w:val="007F4B7E"/>
    <w:rsid w:val="007F4E63"/>
    <w:rsid w:val="007F5828"/>
    <w:rsid w:val="007F5A5A"/>
    <w:rsid w:val="007F5C9A"/>
    <w:rsid w:val="007F60C8"/>
    <w:rsid w:val="007F67CB"/>
    <w:rsid w:val="007F6A6E"/>
    <w:rsid w:val="007F719B"/>
    <w:rsid w:val="00800C32"/>
    <w:rsid w:val="00801BBC"/>
    <w:rsid w:val="00801FC6"/>
    <w:rsid w:val="008021F9"/>
    <w:rsid w:val="00802B6F"/>
    <w:rsid w:val="00802BF2"/>
    <w:rsid w:val="008030D2"/>
    <w:rsid w:val="00803509"/>
    <w:rsid w:val="00805122"/>
    <w:rsid w:val="00805BE1"/>
    <w:rsid w:val="008071A7"/>
    <w:rsid w:val="00807DB6"/>
    <w:rsid w:val="00810D26"/>
    <w:rsid w:val="008112F5"/>
    <w:rsid w:val="00811F92"/>
    <w:rsid w:val="00814E17"/>
    <w:rsid w:val="0081513B"/>
    <w:rsid w:val="008154EE"/>
    <w:rsid w:val="008168A5"/>
    <w:rsid w:val="00816D11"/>
    <w:rsid w:val="008175FD"/>
    <w:rsid w:val="008204C5"/>
    <w:rsid w:val="008205F8"/>
    <w:rsid w:val="00820929"/>
    <w:rsid w:val="00820A39"/>
    <w:rsid w:val="00820B17"/>
    <w:rsid w:val="0082164F"/>
    <w:rsid w:val="00821E6C"/>
    <w:rsid w:val="00821F1A"/>
    <w:rsid w:val="00822E1D"/>
    <w:rsid w:val="0082344F"/>
    <w:rsid w:val="0082379C"/>
    <w:rsid w:val="00824600"/>
    <w:rsid w:val="00824BD1"/>
    <w:rsid w:val="008259C4"/>
    <w:rsid w:val="00825CAB"/>
    <w:rsid w:val="0082629E"/>
    <w:rsid w:val="008266B0"/>
    <w:rsid w:val="00826DA9"/>
    <w:rsid w:val="00827CD1"/>
    <w:rsid w:val="0083085F"/>
    <w:rsid w:val="0083185D"/>
    <w:rsid w:val="00831E08"/>
    <w:rsid w:val="0083315E"/>
    <w:rsid w:val="008336A2"/>
    <w:rsid w:val="008336E4"/>
    <w:rsid w:val="00833E95"/>
    <w:rsid w:val="0083562A"/>
    <w:rsid w:val="00836CA3"/>
    <w:rsid w:val="0083715F"/>
    <w:rsid w:val="00837DBF"/>
    <w:rsid w:val="0084151D"/>
    <w:rsid w:val="00841C12"/>
    <w:rsid w:val="00841DD4"/>
    <w:rsid w:val="008425D1"/>
    <w:rsid w:val="00842687"/>
    <w:rsid w:val="00842D63"/>
    <w:rsid w:val="00842DA6"/>
    <w:rsid w:val="0084386B"/>
    <w:rsid w:val="00843C2B"/>
    <w:rsid w:val="008444CA"/>
    <w:rsid w:val="008445C0"/>
    <w:rsid w:val="00844D51"/>
    <w:rsid w:val="00846381"/>
    <w:rsid w:val="0084643F"/>
    <w:rsid w:val="0084669D"/>
    <w:rsid w:val="00847205"/>
    <w:rsid w:val="008472DC"/>
    <w:rsid w:val="008473DF"/>
    <w:rsid w:val="00850797"/>
    <w:rsid w:val="008508E8"/>
    <w:rsid w:val="008531AA"/>
    <w:rsid w:val="00853667"/>
    <w:rsid w:val="008539B1"/>
    <w:rsid w:val="00853DA8"/>
    <w:rsid w:val="00854005"/>
    <w:rsid w:val="00855012"/>
    <w:rsid w:val="00855326"/>
    <w:rsid w:val="00855ACE"/>
    <w:rsid w:val="008569E4"/>
    <w:rsid w:val="00857642"/>
    <w:rsid w:val="00860929"/>
    <w:rsid w:val="00860B8A"/>
    <w:rsid w:val="00860C63"/>
    <w:rsid w:val="00860CCD"/>
    <w:rsid w:val="008619C4"/>
    <w:rsid w:val="00861D3F"/>
    <w:rsid w:val="00863B06"/>
    <w:rsid w:val="00864C6F"/>
    <w:rsid w:val="008651D1"/>
    <w:rsid w:val="00865343"/>
    <w:rsid w:val="00865406"/>
    <w:rsid w:val="008661E4"/>
    <w:rsid w:val="008663EE"/>
    <w:rsid w:val="00866515"/>
    <w:rsid w:val="008665BD"/>
    <w:rsid w:val="00867984"/>
    <w:rsid w:val="00867BC0"/>
    <w:rsid w:val="00867C84"/>
    <w:rsid w:val="00867EAB"/>
    <w:rsid w:val="00871A20"/>
    <w:rsid w:val="00871BAB"/>
    <w:rsid w:val="00873266"/>
    <w:rsid w:val="008735E0"/>
    <w:rsid w:val="00873F6A"/>
    <w:rsid w:val="00875665"/>
    <w:rsid w:val="008764E0"/>
    <w:rsid w:val="008777B5"/>
    <w:rsid w:val="00877F7B"/>
    <w:rsid w:val="00881439"/>
    <w:rsid w:val="00881A32"/>
    <w:rsid w:val="00883400"/>
    <w:rsid w:val="00883CDC"/>
    <w:rsid w:val="00884A59"/>
    <w:rsid w:val="00884C59"/>
    <w:rsid w:val="008867E2"/>
    <w:rsid w:val="0088773F"/>
    <w:rsid w:val="0088784F"/>
    <w:rsid w:val="00887AF1"/>
    <w:rsid w:val="00887CDF"/>
    <w:rsid w:val="00887F0E"/>
    <w:rsid w:val="008907FA"/>
    <w:rsid w:val="00891882"/>
    <w:rsid w:val="00893278"/>
    <w:rsid w:val="008935BE"/>
    <w:rsid w:val="008935D2"/>
    <w:rsid w:val="00893A53"/>
    <w:rsid w:val="00894010"/>
    <w:rsid w:val="008943FD"/>
    <w:rsid w:val="0089460D"/>
    <w:rsid w:val="00895E52"/>
    <w:rsid w:val="00896595"/>
    <w:rsid w:val="008968BA"/>
    <w:rsid w:val="00897365"/>
    <w:rsid w:val="008979A9"/>
    <w:rsid w:val="008A04B7"/>
    <w:rsid w:val="008A0805"/>
    <w:rsid w:val="008A0893"/>
    <w:rsid w:val="008A18E4"/>
    <w:rsid w:val="008A1C1B"/>
    <w:rsid w:val="008A2A3A"/>
    <w:rsid w:val="008A31BD"/>
    <w:rsid w:val="008A3D96"/>
    <w:rsid w:val="008A5139"/>
    <w:rsid w:val="008A544A"/>
    <w:rsid w:val="008A56F2"/>
    <w:rsid w:val="008A5E47"/>
    <w:rsid w:val="008B1E4A"/>
    <w:rsid w:val="008B1F31"/>
    <w:rsid w:val="008B349E"/>
    <w:rsid w:val="008B3628"/>
    <w:rsid w:val="008B3CA5"/>
    <w:rsid w:val="008B4008"/>
    <w:rsid w:val="008B4628"/>
    <w:rsid w:val="008B4FCF"/>
    <w:rsid w:val="008B7711"/>
    <w:rsid w:val="008C04F1"/>
    <w:rsid w:val="008C1900"/>
    <w:rsid w:val="008C1906"/>
    <w:rsid w:val="008C1EE8"/>
    <w:rsid w:val="008C24D5"/>
    <w:rsid w:val="008C28AC"/>
    <w:rsid w:val="008C44BC"/>
    <w:rsid w:val="008C4A0B"/>
    <w:rsid w:val="008C5FDA"/>
    <w:rsid w:val="008C7857"/>
    <w:rsid w:val="008C79A9"/>
    <w:rsid w:val="008C7E2E"/>
    <w:rsid w:val="008D07A5"/>
    <w:rsid w:val="008D3639"/>
    <w:rsid w:val="008D3B2D"/>
    <w:rsid w:val="008D4539"/>
    <w:rsid w:val="008D471C"/>
    <w:rsid w:val="008D65AC"/>
    <w:rsid w:val="008D6DF1"/>
    <w:rsid w:val="008D7497"/>
    <w:rsid w:val="008D778A"/>
    <w:rsid w:val="008D786A"/>
    <w:rsid w:val="008E049C"/>
    <w:rsid w:val="008E0683"/>
    <w:rsid w:val="008E1530"/>
    <w:rsid w:val="008E15FF"/>
    <w:rsid w:val="008E1715"/>
    <w:rsid w:val="008E2116"/>
    <w:rsid w:val="008E2916"/>
    <w:rsid w:val="008E2B7C"/>
    <w:rsid w:val="008E2C60"/>
    <w:rsid w:val="008E41DF"/>
    <w:rsid w:val="008E5358"/>
    <w:rsid w:val="008E5468"/>
    <w:rsid w:val="008E5A1D"/>
    <w:rsid w:val="008E5C9F"/>
    <w:rsid w:val="008E5F3A"/>
    <w:rsid w:val="008E6647"/>
    <w:rsid w:val="008E76AE"/>
    <w:rsid w:val="008F1882"/>
    <w:rsid w:val="008F237B"/>
    <w:rsid w:val="008F2C24"/>
    <w:rsid w:val="008F2F18"/>
    <w:rsid w:val="008F3089"/>
    <w:rsid w:val="008F31FA"/>
    <w:rsid w:val="008F369B"/>
    <w:rsid w:val="008F3891"/>
    <w:rsid w:val="008F38C4"/>
    <w:rsid w:val="008F3F90"/>
    <w:rsid w:val="008F47EF"/>
    <w:rsid w:val="008F48DA"/>
    <w:rsid w:val="008F52E1"/>
    <w:rsid w:val="008F58CB"/>
    <w:rsid w:val="008F610F"/>
    <w:rsid w:val="008F7CB1"/>
    <w:rsid w:val="0090039F"/>
    <w:rsid w:val="0090180E"/>
    <w:rsid w:val="00904454"/>
    <w:rsid w:val="00904D23"/>
    <w:rsid w:val="00905540"/>
    <w:rsid w:val="00906BCC"/>
    <w:rsid w:val="00907131"/>
    <w:rsid w:val="00910AC9"/>
    <w:rsid w:val="00910B11"/>
    <w:rsid w:val="00911C0D"/>
    <w:rsid w:val="009128A2"/>
    <w:rsid w:val="00913C16"/>
    <w:rsid w:val="00915556"/>
    <w:rsid w:val="00915E52"/>
    <w:rsid w:val="00916324"/>
    <w:rsid w:val="009163E7"/>
    <w:rsid w:val="00916B1C"/>
    <w:rsid w:val="00921047"/>
    <w:rsid w:val="0092151D"/>
    <w:rsid w:val="00923B5C"/>
    <w:rsid w:val="00923DFA"/>
    <w:rsid w:val="00924BC6"/>
    <w:rsid w:val="00924C7E"/>
    <w:rsid w:val="00925C1C"/>
    <w:rsid w:val="0092621C"/>
    <w:rsid w:val="009264BD"/>
    <w:rsid w:val="00930554"/>
    <w:rsid w:val="0093100E"/>
    <w:rsid w:val="0093122E"/>
    <w:rsid w:val="00931717"/>
    <w:rsid w:val="009319CA"/>
    <w:rsid w:val="00933245"/>
    <w:rsid w:val="00933502"/>
    <w:rsid w:val="00933880"/>
    <w:rsid w:val="00933C27"/>
    <w:rsid w:val="00933F60"/>
    <w:rsid w:val="009340D7"/>
    <w:rsid w:val="009343BE"/>
    <w:rsid w:val="00934BEE"/>
    <w:rsid w:val="0093631A"/>
    <w:rsid w:val="00936C23"/>
    <w:rsid w:val="009402FE"/>
    <w:rsid w:val="009407D5"/>
    <w:rsid w:val="00940D23"/>
    <w:rsid w:val="0094169C"/>
    <w:rsid w:val="00941ADB"/>
    <w:rsid w:val="00942D4E"/>
    <w:rsid w:val="00943A5B"/>
    <w:rsid w:val="00944B41"/>
    <w:rsid w:val="00945714"/>
    <w:rsid w:val="00945748"/>
    <w:rsid w:val="00945A24"/>
    <w:rsid w:val="00946794"/>
    <w:rsid w:val="0094723B"/>
    <w:rsid w:val="009474BD"/>
    <w:rsid w:val="009502E1"/>
    <w:rsid w:val="00951351"/>
    <w:rsid w:val="009513AD"/>
    <w:rsid w:val="0095220C"/>
    <w:rsid w:val="009527CC"/>
    <w:rsid w:val="00952CAB"/>
    <w:rsid w:val="009536CF"/>
    <w:rsid w:val="00953945"/>
    <w:rsid w:val="0095397A"/>
    <w:rsid w:val="00953C21"/>
    <w:rsid w:val="00953E68"/>
    <w:rsid w:val="00955737"/>
    <w:rsid w:val="00955BCA"/>
    <w:rsid w:val="00955D1D"/>
    <w:rsid w:val="00957254"/>
    <w:rsid w:val="0095741D"/>
    <w:rsid w:val="009619CD"/>
    <w:rsid w:val="00961E23"/>
    <w:rsid w:val="00962219"/>
    <w:rsid w:val="0096231E"/>
    <w:rsid w:val="009623B6"/>
    <w:rsid w:val="00962B98"/>
    <w:rsid w:val="009633E7"/>
    <w:rsid w:val="009643EE"/>
    <w:rsid w:val="00964E03"/>
    <w:rsid w:val="0096587B"/>
    <w:rsid w:val="00965962"/>
    <w:rsid w:val="0096658A"/>
    <w:rsid w:val="00967452"/>
    <w:rsid w:val="00967C93"/>
    <w:rsid w:val="00970069"/>
    <w:rsid w:val="009706E3"/>
    <w:rsid w:val="00971AB2"/>
    <w:rsid w:val="00971BD0"/>
    <w:rsid w:val="00973002"/>
    <w:rsid w:val="0097504F"/>
    <w:rsid w:val="009768D7"/>
    <w:rsid w:val="00976DFC"/>
    <w:rsid w:val="009779CC"/>
    <w:rsid w:val="00981EC9"/>
    <w:rsid w:val="00982876"/>
    <w:rsid w:val="009832B3"/>
    <w:rsid w:val="009838FF"/>
    <w:rsid w:val="00983BD4"/>
    <w:rsid w:val="00984813"/>
    <w:rsid w:val="009855A3"/>
    <w:rsid w:val="009862B6"/>
    <w:rsid w:val="00986667"/>
    <w:rsid w:val="009869EE"/>
    <w:rsid w:val="00986CB2"/>
    <w:rsid w:val="0098759D"/>
    <w:rsid w:val="00987C7D"/>
    <w:rsid w:val="00987FDD"/>
    <w:rsid w:val="0099087A"/>
    <w:rsid w:val="00990F1A"/>
    <w:rsid w:val="00991161"/>
    <w:rsid w:val="0099134C"/>
    <w:rsid w:val="009929EE"/>
    <w:rsid w:val="00993051"/>
    <w:rsid w:val="0099385D"/>
    <w:rsid w:val="00993A3A"/>
    <w:rsid w:val="00995F86"/>
    <w:rsid w:val="0099640C"/>
    <w:rsid w:val="00996AC0"/>
    <w:rsid w:val="00996F35"/>
    <w:rsid w:val="0099714C"/>
    <w:rsid w:val="009979C0"/>
    <w:rsid w:val="009A0A00"/>
    <w:rsid w:val="009A0D03"/>
    <w:rsid w:val="009A1A00"/>
    <w:rsid w:val="009A1F58"/>
    <w:rsid w:val="009A3026"/>
    <w:rsid w:val="009A33BB"/>
    <w:rsid w:val="009A35FC"/>
    <w:rsid w:val="009A460B"/>
    <w:rsid w:val="009A5219"/>
    <w:rsid w:val="009A6438"/>
    <w:rsid w:val="009A75DF"/>
    <w:rsid w:val="009A79A7"/>
    <w:rsid w:val="009B06F3"/>
    <w:rsid w:val="009B2955"/>
    <w:rsid w:val="009B2A0E"/>
    <w:rsid w:val="009B35A3"/>
    <w:rsid w:val="009B4787"/>
    <w:rsid w:val="009B61AD"/>
    <w:rsid w:val="009B6FF0"/>
    <w:rsid w:val="009C0340"/>
    <w:rsid w:val="009C03C4"/>
    <w:rsid w:val="009C097D"/>
    <w:rsid w:val="009C0FA1"/>
    <w:rsid w:val="009C19FF"/>
    <w:rsid w:val="009C215C"/>
    <w:rsid w:val="009C354F"/>
    <w:rsid w:val="009C38E1"/>
    <w:rsid w:val="009C58C9"/>
    <w:rsid w:val="009C74C5"/>
    <w:rsid w:val="009C7C26"/>
    <w:rsid w:val="009D0526"/>
    <w:rsid w:val="009D117F"/>
    <w:rsid w:val="009D3F9D"/>
    <w:rsid w:val="009D4B6F"/>
    <w:rsid w:val="009D4CF7"/>
    <w:rsid w:val="009D5346"/>
    <w:rsid w:val="009D54B1"/>
    <w:rsid w:val="009D557F"/>
    <w:rsid w:val="009D5881"/>
    <w:rsid w:val="009D5D37"/>
    <w:rsid w:val="009D6BB2"/>
    <w:rsid w:val="009D76D2"/>
    <w:rsid w:val="009D7A8F"/>
    <w:rsid w:val="009D7A9F"/>
    <w:rsid w:val="009E2130"/>
    <w:rsid w:val="009E2ABA"/>
    <w:rsid w:val="009E3726"/>
    <w:rsid w:val="009E3B79"/>
    <w:rsid w:val="009E40EA"/>
    <w:rsid w:val="009E4D01"/>
    <w:rsid w:val="009E4FDC"/>
    <w:rsid w:val="009E695E"/>
    <w:rsid w:val="009F0079"/>
    <w:rsid w:val="009F09B6"/>
    <w:rsid w:val="009F0C52"/>
    <w:rsid w:val="009F0F64"/>
    <w:rsid w:val="009F129E"/>
    <w:rsid w:val="009F242F"/>
    <w:rsid w:val="009F412D"/>
    <w:rsid w:val="009F4909"/>
    <w:rsid w:val="009F5777"/>
    <w:rsid w:val="009F5870"/>
    <w:rsid w:val="009F5DF1"/>
    <w:rsid w:val="009F62A0"/>
    <w:rsid w:val="009F6352"/>
    <w:rsid w:val="009F76BD"/>
    <w:rsid w:val="00A010B9"/>
    <w:rsid w:val="00A01C37"/>
    <w:rsid w:val="00A01C4C"/>
    <w:rsid w:val="00A020C4"/>
    <w:rsid w:val="00A032D4"/>
    <w:rsid w:val="00A03AA1"/>
    <w:rsid w:val="00A047D2"/>
    <w:rsid w:val="00A05C50"/>
    <w:rsid w:val="00A066E0"/>
    <w:rsid w:val="00A06BAC"/>
    <w:rsid w:val="00A06E27"/>
    <w:rsid w:val="00A06E2C"/>
    <w:rsid w:val="00A07217"/>
    <w:rsid w:val="00A07E0F"/>
    <w:rsid w:val="00A100D9"/>
    <w:rsid w:val="00A104F4"/>
    <w:rsid w:val="00A116F0"/>
    <w:rsid w:val="00A11C10"/>
    <w:rsid w:val="00A1254C"/>
    <w:rsid w:val="00A13F95"/>
    <w:rsid w:val="00A148B7"/>
    <w:rsid w:val="00A14D8C"/>
    <w:rsid w:val="00A15CA2"/>
    <w:rsid w:val="00A161AB"/>
    <w:rsid w:val="00A163F2"/>
    <w:rsid w:val="00A16699"/>
    <w:rsid w:val="00A16FA9"/>
    <w:rsid w:val="00A170C9"/>
    <w:rsid w:val="00A17FAE"/>
    <w:rsid w:val="00A20430"/>
    <w:rsid w:val="00A206C1"/>
    <w:rsid w:val="00A21069"/>
    <w:rsid w:val="00A213CD"/>
    <w:rsid w:val="00A21664"/>
    <w:rsid w:val="00A21B02"/>
    <w:rsid w:val="00A21E2F"/>
    <w:rsid w:val="00A227CF"/>
    <w:rsid w:val="00A23AE5"/>
    <w:rsid w:val="00A23F86"/>
    <w:rsid w:val="00A247B0"/>
    <w:rsid w:val="00A24DF1"/>
    <w:rsid w:val="00A25022"/>
    <w:rsid w:val="00A2586A"/>
    <w:rsid w:val="00A30576"/>
    <w:rsid w:val="00A3235D"/>
    <w:rsid w:val="00A33051"/>
    <w:rsid w:val="00A332EA"/>
    <w:rsid w:val="00A3356E"/>
    <w:rsid w:val="00A33B9E"/>
    <w:rsid w:val="00A34C11"/>
    <w:rsid w:val="00A34C72"/>
    <w:rsid w:val="00A35151"/>
    <w:rsid w:val="00A35578"/>
    <w:rsid w:val="00A35629"/>
    <w:rsid w:val="00A35CCC"/>
    <w:rsid w:val="00A3645F"/>
    <w:rsid w:val="00A36C5D"/>
    <w:rsid w:val="00A42110"/>
    <w:rsid w:val="00A431BC"/>
    <w:rsid w:val="00A4369A"/>
    <w:rsid w:val="00A45A6C"/>
    <w:rsid w:val="00A45E10"/>
    <w:rsid w:val="00A45F10"/>
    <w:rsid w:val="00A477CA"/>
    <w:rsid w:val="00A5005C"/>
    <w:rsid w:val="00A51795"/>
    <w:rsid w:val="00A51AF4"/>
    <w:rsid w:val="00A51DD0"/>
    <w:rsid w:val="00A522D6"/>
    <w:rsid w:val="00A523A7"/>
    <w:rsid w:val="00A52B85"/>
    <w:rsid w:val="00A53D0A"/>
    <w:rsid w:val="00A54AAD"/>
    <w:rsid w:val="00A54D62"/>
    <w:rsid w:val="00A55076"/>
    <w:rsid w:val="00A554B4"/>
    <w:rsid w:val="00A555CC"/>
    <w:rsid w:val="00A56155"/>
    <w:rsid w:val="00A56396"/>
    <w:rsid w:val="00A57D9F"/>
    <w:rsid w:val="00A60159"/>
    <w:rsid w:val="00A60215"/>
    <w:rsid w:val="00A61153"/>
    <w:rsid w:val="00A61304"/>
    <w:rsid w:val="00A614E0"/>
    <w:rsid w:val="00A61FA5"/>
    <w:rsid w:val="00A62080"/>
    <w:rsid w:val="00A62897"/>
    <w:rsid w:val="00A6297E"/>
    <w:rsid w:val="00A62BBF"/>
    <w:rsid w:val="00A634D2"/>
    <w:rsid w:val="00A63FB0"/>
    <w:rsid w:val="00A642D6"/>
    <w:rsid w:val="00A6472F"/>
    <w:rsid w:val="00A65E36"/>
    <w:rsid w:val="00A662E1"/>
    <w:rsid w:val="00A66970"/>
    <w:rsid w:val="00A66D9B"/>
    <w:rsid w:val="00A6767C"/>
    <w:rsid w:val="00A67955"/>
    <w:rsid w:val="00A6796F"/>
    <w:rsid w:val="00A67E1F"/>
    <w:rsid w:val="00A70067"/>
    <w:rsid w:val="00A73C4C"/>
    <w:rsid w:val="00A74123"/>
    <w:rsid w:val="00A74747"/>
    <w:rsid w:val="00A757CF"/>
    <w:rsid w:val="00A77A78"/>
    <w:rsid w:val="00A80014"/>
    <w:rsid w:val="00A809BF"/>
    <w:rsid w:val="00A81559"/>
    <w:rsid w:val="00A818AB"/>
    <w:rsid w:val="00A819C2"/>
    <w:rsid w:val="00A81A14"/>
    <w:rsid w:val="00A82725"/>
    <w:rsid w:val="00A8284E"/>
    <w:rsid w:val="00A83B79"/>
    <w:rsid w:val="00A83C93"/>
    <w:rsid w:val="00A84778"/>
    <w:rsid w:val="00A862B6"/>
    <w:rsid w:val="00A869C1"/>
    <w:rsid w:val="00A87039"/>
    <w:rsid w:val="00A87AAD"/>
    <w:rsid w:val="00A900A5"/>
    <w:rsid w:val="00A924A0"/>
    <w:rsid w:val="00A9285F"/>
    <w:rsid w:val="00A93CC0"/>
    <w:rsid w:val="00A94241"/>
    <w:rsid w:val="00A9457A"/>
    <w:rsid w:val="00A94950"/>
    <w:rsid w:val="00A95427"/>
    <w:rsid w:val="00A95B91"/>
    <w:rsid w:val="00A97436"/>
    <w:rsid w:val="00AA15AE"/>
    <w:rsid w:val="00AA17AD"/>
    <w:rsid w:val="00AA3496"/>
    <w:rsid w:val="00AA3C68"/>
    <w:rsid w:val="00AA4BB6"/>
    <w:rsid w:val="00AA4DD4"/>
    <w:rsid w:val="00AA5B1D"/>
    <w:rsid w:val="00AA6629"/>
    <w:rsid w:val="00AA6D56"/>
    <w:rsid w:val="00AA6F2A"/>
    <w:rsid w:val="00AB078D"/>
    <w:rsid w:val="00AB1F4C"/>
    <w:rsid w:val="00AB220C"/>
    <w:rsid w:val="00AB2270"/>
    <w:rsid w:val="00AB279C"/>
    <w:rsid w:val="00AB2B13"/>
    <w:rsid w:val="00AB4D14"/>
    <w:rsid w:val="00AB558D"/>
    <w:rsid w:val="00AB5B41"/>
    <w:rsid w:val="00AB6612"/>
    <w:rsid w:val="00AB6F51"/>
    <w:rsid w:val="00AB705F"/>
    <w:rsid w:val="00AB715F"/>
    <w:rsid w:val="00AB7644"/>
    <w:rsid w:val="00AB7C0F"/>
    <w:rsid w:val="00AC0BF5"/>
    <w:rsid w:val="00AC166E"/>
    <w:rsid w:val="00AC1CBD"/>
    <w:rsid w:val="00AC2FF3"/>
    <w:rsid w:val="00AC307A"/>
    <w:rsid w:val="00AC4C76"/>
    <w:rsid w:val="00AC599D"/>
    <w:rsid w:val="00AC6BEA"/>
    <w:rsid w:val="00AC74CC"/>
    <w:rsid w:val="00AC755E"/>
    <w:rsid w:val="00AC769A"/>
    <w:rsid w:val="00AC7BD8"/>
    <w:rsid w:val="00AC7EDE"/>
    <w:rsid w:val="00AD03A5"/>
    <w:rsid w:val="00AD2488"/>
    <w:rsid w:val="00AD2666"/>
    <w:rsid w:val="00AD2BD9"/>
    <w:rsid w:val="00AD32EA"/>
    <w:rsid w:val="00AD3C81"/>
    <w:rsid w:val="00AD441E"/>
    <w:rsid w:val="00AD49DE"/>
    <w:rsid w:val="00AD4CAA"/>
    <w:rsid w:val="00AD5FEA"/>
    <w:rsid w:val="00AD6087"/>
    <w:rsid w:val="00AD6CEE"/>
    <w:rsid w:val="00AD7F98"/>
    <w:rsid w:val="00AE0005"/>
    <w:rsid w:val="00AE0C4C"/>
    <w:rsid w:val="00AE0D69"/>
    <w:rsid w:val="00AE0F49"/>
    <w:rsid w:val="00AE101E"/>
    <w:rsid w:val="00AE10ED"/>
    <w:rsid w:val="00AE2375"/>
    <w:rsid w:val="00AE2888"/>
    <w:rsid w:val="00AE3608"/>
    <w:rsid w:val="00AE4154"/>
    <w:rsid w:val="00AE510E"/>
    <w:rsid w:val="00AE526F"/>
    <w:rsid w:val="00AE5E0D"/>
    <w:rsid w:val="00AE5E4B"/>
    <w:rsid w:val="00AF0208"/>
    <w:rsid w:val="00AF0255"/>
    <w:rsid w:val="00AF128B"/>
    <w:rsid w:val="00AF161E"/>
    <w:rsid w:val="00AF18B7"/>
    <w:rsid w:val="00AF256E"/>
    <w:rsid w:val="00AF297D"/>
    <w:rsid w:val="00AF2C47"/>
    <w:rsid w:val="00AF3C83"/>
    <w:rsid w:val="00AF4755"/>
    <w:rsid w:val="00AF49CB"/>
    <w:rsid w:val="00AF4BC0"/>
    <w:rsid w:val="00AF52C7"/>
    <w:rsid w:val="00AF60FF"/>
    <w:rsid w:val="00AF614F"/>
    <w:rsid w:val="00AF691E"/>
    <w:rsid w:val="00B000D6"/>
    <w:rsid w:val="00B004B6"/>
    <w:rsid w:val="00B01624"/>
    <w:rsid w:val="00B01FC6"/>
    <w:rsid w:val="00B02328"/>
    <w:rsid w:val="00B028F7"/>
    <w:rsid w:val="00B03667"/>
    <w:rsid w:val="00B03883"/>
    <w:rsid w:val="00B042CB"/>
    <w:rsid w:val="00B043BA"/>
    <w:rsid w:val="00B04570"/>
    <w:rsid w:val="00B0478F"/>
    <w:rsid w:val="00B05007"/>
    <w:rsid w:val="00B051B2"/>
    <w:rsid w:val="00B06E94"/>
    <w:rsid w:val="00B0788D"/>
    <w:rsid w:val="00B078FA"/>
    <w:rsid w:val="00B13469"/>
    <w:rsid w:val="00B1414F"/>
    <w:rsid w:val="00B144D5"/>
    <w:rsid w:val="00B14E2D"/>
    <w:rsid w:val="00B151E3"/>
    <w:rsid w:val="00B1584D"/>
    <w:rsid w:val="00B15EC1"/>
    <w:rsid w:val="00B16009"/>
    <w:rsid w:val="00B1646F"/>
    <w:rsid w:val="00B200A1"/>
    <w:rsid w:val="00B204D1"/>
    <w:rsid w:val="00B20FDD"/>
    <w:rsid w:val="00B21A51"/>
    <w:rsid w:val="00B23340"/>
    <w:rsid w:val="00B24442"/>
    <w:rsid w:val="00B24CD2"/>
    <w:rsid w:val="00B25586"/>
    <w:rsid w:val="00B268C4"/>
    <w:rsid w:val="00B274DA"/>
    <w:rsid w:val="00B275CA"/>
    <w:rsid w:val="00B2767D"/>
    <w:rsid w:val="00B27C6B"/>
    <w:rsid w:val="00B27FE5"/>
    <w:rsid w:val="00B308A3"/>
    <w:rsid w:val="00B30910"/>
    <w:rsid w:val="00B30DAB"/>
    <w:rsid w:val="00B32F6B"/>
    <w:rsid w:val="00B33127"/>
    <w:rsid w:val="00B337CE"/>
    <w:rsid w:val="00B33C92"/>
    <w:rsid w:val="00B34C23"/>
    <w:rsid w:val="00B34C54"/>
    <w:rsid w:val="00B35430"/>
    <w:rsid w:val="00B35E57"/>
    <w:rsid w:val="00B372D8"/>
    <w:rsid w:val="00B4036C"/>
    <w:rsid w:val="00B408C7"/>
    <w:rsid w:val="00B40A85"/>
    <w:rsid w:val="00B40EF5"/>
    <w:rsid w:val="00B41BD7"/>
    <w:rsid w:val="00B4346E"/>
    <w:rsid w:val="00B440AF"/>
    <w:rsid w:val="00B44162"/>
    <w:rsid w:val="00B4519F"/>
    <w:rsid w:val="00B45B3D"/>
    <w:rsid w:val="00B45E5D"/>
    <w:rsid w:val="00B4617A"/>
    <w:rsid w:val="00B466E8"/>
    <w:rsid w:val="00B46E26"/>
    <w:rsid w:val="00B46E27"/>
    <w:rsid w:val="00B47412"/>
    <w:rsid w:val="00B504C6"/>
    <w:rsid w:val="00B5059F"/>
    <w:rsid w:val="00B50A9B"/>
    <w:rsid w:val="00B50AF6"/>
    <w:rsid w:val="00B50F5D"/>
    <w:rsid w:val="00B5109B"/>
    <w:rsid w:val="00B516D3"/>
    <w:rsid w:val="00B51913"/>
    <w:rsid w:val="00B51972"/>
    <w:rsid w:val="00B51EF9"/>
    <w:rsid w:val="00B52BCB"/>
    <w:rsid w:val="00B52EFB"/>
    <w:rsid w:val="00B556F8"/>
    <w:rsid w:val="00B604AA"/>
    <w:rsid w:val="00B61720"/>
    <w:rsid w:val="00B61905"/>
    <w:rsid w:val="00B61E9E"/>
    <w:rsid w:val="00B63806"/>
    <w:rsid w:val="00B63AB4"/>
    <w:rsid w:val="00B641BF"/>
    <w:rsid w:val="00B64415"/>
    <w:rsid w:val="00B662C8"/>
    <w:rsid w:val="00B663F7"/>
    <w:rsid w:val="00B67CEE"/>
    <w:rsid w:val="00B70CE9"/>
    <w:rsid w:val="00B70CF8"/>
    <w:rsid w:val="00B70F9A"/>
    <w:rsid w:val="00B71675"/>
    <w:rsid w:val="00B7170D"/>
    <w:rsid w:val="00B71778"/>
    <w:rsid w:val="00B71D1A"/>
    <w:rsid w:val="00B71E1E"/>
    <w:rsid w:val="00B72CF8"/>
    <w:rsid w:val="00B72FCC"/>
    <w:rsid w:val="00B73487"/>
    <w:rsid w:val="00B739F8"/>
    <w:rsid w:val="00B74351"/>
    <w:rsid w:val="00B749DB"/>
    <w:rsid w:val="00B74D54"/>
    <w:rsid w:val="00B75D45"/>
    <w:rsid w:val="00B76908"/>
    <w:rsid w:val="00B771B6"/>
    <w:rsid w:val="00B7745C"/>
    <w:rsid w:val="00B77D6F"/>
    <w:rsid w:val="00B81FD1"/>
    <w:rsid w:val="00B82184"/>
    <w:rsid w:val="00B82A15"/>
    <w:rsid w:val="00B83031"/>
    <w:rsid w:val="00B833D4"/>
    <w:rsid w:val="00B842C8"/>
    <w:rsid w:val="00B84C01"/>
    <w:rsid w:val="00B85C4D"/>
    <w:rsid w:val="00B85D65"/>
    <w:rsid w:val="00B86758"/>
    <w:rsid w:val="00B90BE5"/>
    <w:rsid w:val="00B91A52"/>
    <w:rsid w:val="00B92B7B"/>
    <w:rsid w:val="00B9341E"/>
    <w:rsid w:val="00B93FBA"/>
    <w:rsid w:val="00B94A7A"/>
    <w:rsid w:val="00B9742D"/>
    <w:rsid w:val="00BA025E"/>
    <w:rsid w:val="00BA05B1"/>
    <w:rsid w:val="00BA06E7"/>
    <w:rsid w:val="00BA174D"/>
    <w:rsid w:val="00BA2247"/>
    <w:rsid w:val="00BA242F"/>
    <w:rsid w:val="00BA2A38"/>
    <w:rsid w:val="00BA2F1D"/>
    <w:rsid w:val="00BA322F"/>
    <w:rsid w:val="00BA3615"/>
    <w:rsid w:val="00BA3622"/>
    <w:rsid w:val="00BA5877"/>
    <w:rsid w:val="00BA6101"/>
    <w:rsid w:val="00BA642A"/>
    <w:rsid w:val="00BA72A0"/>
    <w:rsid w:val="00BA7EF3"/>
    <w:rsid w:val="00BB059A"/>
    <w:rsid w:val="00BB0C07"/>
    <w:rsid w:val="00BB170C"/>
    <w:rsid w:val="00BB1D44"/>
    <w:rsid w:val="00BB1DC5"/>
    <w:rsid w:val="00BB2E35"/>
    <w:rsid w:val="00BB31AC"/>
    <w:rsid w:val="00BB3A55"/>
    <w:rsid w:val="00BB4DAB"/>
    <w:rsid w:val="00BB5337"/>
    <w:rsid w:val="00BB6546"/>
    <w:rsid w:val="00BB6C73"/>
    <w:rsid w:val="00BB7D55"/>
    <w:rsid w:val="00BB7FF5"/>
    <w:rsid w:val="00BC03A2"/>
    <w:rsid w:val="00BC1261"/>
    <w:rsid w:val="00BC1368"/>
    <w:rsid w:val="00BC1807"/>
    <w:rsid w:val="00BC1916"/>
    <w:rsid w:val="00BC21FA"/>
    <w:rsid w:val="00BC3FF9"/>
    <w:rsid w:val="00BC4310"/>
    <w:rsid w:val="00BC59A0"/>
    <w:rsid w:val="00BC687A"/>
    <w:rsid w:val="00BD073D"/>
    <w:rsid w:val="00BD0EF0"/>
    <w:rsid w:val="00BD2105"/>
    <w:rsid w:val="00BD2E0C"/>
    <w:rsid w:val="00BD398A"/>
    <w:rsid w:val="00BD4D44"/>
    <w:rsid w:val="00BD4E12"/>
    <w:rsid w:val="00BD568C"/>
    <w:rsid w:val="00BD5C0B"/>
    <w:rsid w:val="00BD608A"/>
    <w:rsid w:val="00BD6798"/>
    <w:rsid w:val="00BD6902"/>
    <w:rsid w:val="00BD6B00"/>
    <w:rsid w:val="00BD7318"/>
    <w:rsid w:val="00BD7E17"/>
    <w:rsid w:val="00BE2659"/>
    <w:rsid w:val="00BE3998"/>
    <w:rsid w:val="00BE40BE"/>
    <w:rsid w:val="00BE7040"/>
    <w:rsid w:val="00BE7160"/>
    <w:rsid w:val="00BE778D"/>
    <w:rsid w:val="00BF285E"/>
    <w:rsid w:val="00BF2FB8"/>
    <w:rsid w:val="00BF36C7"/>
    <w:rsid w:val="00BF4F62"/>
    <w:rsid w:val="00BF7189"/>
    <w:rsid w:val="00BF757A"/>
    <w:rsid w:val="00C00D02"/>
    <w:rsid w:val="00C00EAD"/>
    <w:rsid w:val="00C02DCA"/>
    <w:rsid w:val="00C031C6"/>
    <w:rsid w:val="00C033DD"/>
    <w:rsid w:val="00C03BD0"/>
    <w:rsid w:val="00C07640"/>
    <w:rsid w:val="00C10179"/>
    <w:rsid w:val="00C101B4"/>
    <w:rsid w:val="00C1146C"/>
    <w:rsid w:val="00C12B79"/>
    <w:rsid w:val="00C130E2"/>
    <w:rsid w:val="00C133DF"/>
    <w:rsid w:val="00C13C7C"/>
    <w:rsid w:val="00C13D6C"/>
    <w:rsid w:val="00C13DA2"/>
    <w:rsid w:val="00C13DF1"/>
    <w:rsid w:val="00C1459A"/>
    <w:rsid w:val="00C15457"/>
    <w:rsid w:val="00C155C8"/>
    <w:rsid w:val="00C16347"/>
    <w:rsid w:val="00C17BD5"/>
    <w:rsid w:val="00C2013C"/>
    <w:rsid w:val="00C21207"/>
    <w:rsid w:val="00C221A6"/>
    <w:rsid w:val="00C232DA"/>
    <w:rsid w:val="00C232E5"/>
    <w:rsid w:val="00C234BF"/>
    <w:rsid w:val="00C23901"/>
    <w:rsid w:val="00C23BC8"/>
    <w:rsid w:val="00C24EF0"/>
    <w:rsid w:val="00C26961"/>
    <w:rsid w:val="00C27EC5"/>
    <w:rsid w:val="00C30D87"/>
    <w:rsid w:val="00C30E00"/>
    <w:rsid w:val="00C31F42"/>
    <w:rsid w:val="00C329FA"/>
    <w:rsid w:val="00C32C95"/>
    <w:rsid w:val="00C343E4"/>
    <w:rsid w:val="00C34643"/>
    <w:rsid w:val="00C35356"/>
    <w:rsid w:val="00C354C5"/>
    <w:rsid w:val="00C36103"/>
    <w:rsid w:val="00C3690B"/>
    <w:rsid w:val="00C36B73"/>
    <w:rsid w:val="00C37AE7"/>
    <w:rsid w:val="00C37DF9"/>
    <w:rsid w:val="00C4014B"/>
    <w:rsid w:val="00C40A79"/>
    <w:rsid w:val="00C41054"/>
    <w:rsid w:val="00C41F83"/>
    <w:rsid w:val="00C429DE"/>
    <w:rsid w:val="00C42A1A"/>
    <w:rsid w:val="00C4378E"/>
    <w:rsid w:val="00C43B93"/>
    <w:rsid w:val="00C43D5B"/>
    <w:rsid w:val="00C45778"/>
    <w:rsid w:val="00C45DAF"/>
    <w:rsid w:val="00C4611B"/>
    <w:rsid w:val="00C461F4"/>
    <w:rsid w:val="00C46434"/>
    <w:rsid w:val="00C46A4C"/>
    <w:rsid w:val="00C47675"/>
    <w:rsid w:val="00C50F20"/>
    <w:rsid w:val="00C51D5C"/>
    <w:rsid w:val="00C520E0"/>
    <w:rsid w:val="00C521F2"/>
    <w:rsid w:val="00C525A8"/>
    <w:rsid w:val="00C52876"/>
    <w:rsid w:val="00C53BFB"/>
    <w:rsid w:val="00C54144"/>
    <w:rsid w:val="00C543C2"/>
    <w:rsid w:val="00C547F1"/>
    <w:rsid w:val="00C54860"/>
    <w:rsid w:val="00C54D79"/>
    <w:rsid w:val="00C558FE"/>
    <w:rsid w:val="00C55BDB"/>
    <w:rsid w:val="00C56358"/>
    <w:rsid w:val="00C60890"/>
    <w:rsid w:val="00C61427"/>
    <w:rsid w:val="00C61911"/>
    <w:rsid w:val="00C62868"/>
    <w:rsid w:val="00C628C2"/>
    <w:rsid w:val="00C62E31"/>
    <w:rsid w:val="00C63C5E"/>
    <w:rsid w:val="00C63D89"/>
    <w:rsid w:val="00C64016"/>
    <w:rsid w:val="00C6463C"/>
    <w:rsid w:val="00C651AE"/>
    <w:rsid w:val="00C65862"/>
    <w:rsid w:val="00C65B00"/>
    <w:rsid w:val="00C65B05"/>
    <w:rsid w:val="00C65F28"/>
    <w:rsid w:val="00C67136"/>
    <w:rsid w:val="00C67DC9"/>
    <w:rsid w:val="00C70AAF"/>
    <w:rsid w:val="00C70B29"/>
    <w:rsid w:val="00C72C68"/>
    <w:rsid w:val="00C72EB5"/>
    <w:rsid w:val="00C731AB"/>
    <w:rsid w:val="00C74E6E"/>
    <w:rsid w:val="00C753E4"/>
    <w:rsid w:val="00C7565D"/>
    <w:rsid w:val="00C759C8"/>
    <w:rsid w:val="00C76137"/>
    <w:rsid w:val="00C76A04"/>
    <w:rsid w:val="00C773DB"/>
    <w:rsid w:val="00C774B5"/>
    <w:rsid w:val="00C80479"/>
    <w:rsid w:val="00C80562"/>
    <w:rsid w:val="00C80C62"/>
    <w:rsid w:val="00C80D4B"/>
    <w:rsid w:val="00C8137F"/>
    <w:rsid w:val="00C81F46"/>
    <w:rsid w:val="00C8261B"/>
    <w:rsid w:val="00C82C20"/>
    <w:rsid w:val="00C8334D"/>
    <w:rsid w:val="00C83DB4"/>
    <w:rsid w:val="00C84363"/>
    <w:rsid w:val="00C84B20"/>
    <w:rsid w:val="00C84F2C"/>
    <w:rsid w:val="00C8526B"/>
    <w:rsid w:val="00C8577E"/>
    <w:rsid w:val="00C863E5"/>
    <w:rsid w:val="00C8754B"/>
    <w:rsid w:val="00C87762"/>
    <w:rsid w:val="00C87805"/>
    <w:rsid w:val="00C87ED2"/>
    <w:rsid w:val="00C90FD1"/>
    <w:rsid w:val="00C9198E"/>
    <w:rsid w:val="00C924AA"/>
    <w:rsid w:val="00C926BA"/>
    <w:rsid w:val="00C92C50"/>
    <w:rsid w:val="00C932B2"/>
    <w:rsid w:val="00C950E4"/>
    <w:rsid w:val="00C95285"/>
    <w:rsid w:val="00C95D9B"/>
    <w:rsid w:val="00C96761"/>
    <w:rsid w:val="00C96BAF"/>
    <w:rsid w:val="00C972A8"/>
    <w:rsid w:val="00CA041D"/>
    <w:rsid w:val="00CA121E"/>
    <w:rsid w:val="00CA1388"/>
    <w:rsid w:val="00CA1B75"/>
    <w:rsid w:val="00CA1E12"/>
    <w:rsid w:val="00CA227C"/>
    <w:rsid w:val="00CA34C4"/>
    <w:rsid w:val="00CA54CC"/>
    <w:rsid w:val="00CA5D18"/>
    <w:rsid w:val="00CA7670"/>
    <w:rsid w:val="00CB0278"/>
    <w:rsid w:val="00CB08E2"/>
    <w:rsid w:val="00CB0AED"/>
    <w:rsid w:val="00CB1047"/>
    <w:rsid w:val="00CB168F"/>
    <w:rsid w:val="00CB1B9B"/>
    <w:rsid w:val="00CB1DBF"/>
    <w:rsid w:val="00CB24C0"/>
    <w:rsid w:val="00CB3A3C"/>
    <w:rsid w:val="00CB3DFA"/>
    <w:rsid w:val="00CB4925"/>
    <w:rsid w:val="00CB7BFF"/>
    <w:rsid w:val="00CB7F6A"/>
    <w:rsid w:val="00CC1222"/>
    <w:rsid w:val="00CC15B3"/>
    <w:rsid w:val="00CC6AAD"/>
    <w:rsid w:val="00CD02DA"/>
    <w:rsid w:val="00CD0A18"/>
    <w:rsid w:val="00CD110B"/>
    <w:rsid w:val="00CD1892"/>
    <w:rsid w:val="00CD1DB9"/>
    <w:rsid w:val="00CD2453"/>
    <w:rsid w:val="00CD2998"/>
    <w:rsid w:val="00CD5853"/>
    <w:rsid w:val="00CD5C37"/>
    <w:rsid w:val="00CD62F7"/>
    <w:rsid w:val="00CD6AE2"/>
    <w:rsid w:val="00CD6FD2"/>
    <w:rsid w:val="00CD7431"/>
    <w:rsid w:val="00CE186C"/>
    <w:rsid w:val="00CE59DA"/>
    <w:rsid w:val="00CF0661"/>
    <w:rsid w:val="00CF198C"/>
    <w:rsid w:val="00CF25EB"/>
    <w:rsid w:val="00CF2C14"/>
    <w:rsid w:val="00CF2C7B"/>
    <w:rsid w:val="00CF2D29"/>
    <w:rsid w:val="00CF2F6F"/>
    <w:rsid w:val="00CF3CC5"/>
    <w:rsid w:val="00CF4543"/>
    <w:rsid w:val="00CF4700"/>
    <w:rsid w:val="00CF4FF9"/>
    <w:rsid w:val="00CF51C3"/>
    <w:rsid w:val="00CF528B"/>
    <w:rsid w:val="00CF53DF"/>
    <w:rsid w:val="00CF5DA4"/>
    <w:rsid w:val="00CF5E82"/>
    <w:rsid w:val="00CF6A13"/>
    <w:rsid w:val="00CF6DCF"/>
    <w:rsid w:val="00CF74A3"/>
    <w:rsid w:val="00CF7668"/>
    <w:rsid w:val="00CF7BAB"/>
    <w:rsid w:val="00D009BF"/>
    <w:rsid w:val="00D00A0B"/>
    <w:rsid w:val="00D02261"/>
    <w:rsid w:val="00D02CB2"/>
    <w:rsid w:val="00D02DB5"/>
    <w:rsid w:val="00D038CE"/>
    <w:rsid w:val="00D0396C"/>
    <w:rsid w:val="00D04041"/>
    <w:rsid w:val="00D04286"/>
    <w:rsid w:val="00D04483"/>
    <w:rsid w:val="00D047C5"/>
    <w:rsid w:val="00D0532E"/>
    <w:rsid w:val="00D05BE5"/>
    <w:rsid w:val="00D06556"/>
    <w:rsid w:val="00D069F9"/>
    <w:rsid w:val="00D11772"/>
    <w:rsid w:val="00D11FA6"/>
    <w:rsid w:val="00D1225B"/>
    <w:rsid w:val="00D124B8"/>
    <w:rsid w:val="00D12E8C"/>
    <w:rsid w:val="00D12FD0"/>
    <w:rsid w:val="00D162ED"/>
    <w:rsid w:val="00D16F6F"/>
    <w:rsid w:val="00D17237"/>
    <w:rsid w:val="00D17847"/>
    <w:rsid w:val="00D202C2"/>
    <w:rsid w:val="00D20FE4"/>
    <w:rsid w:val="00D215B8"/>
    <w:rsid w:val="00D21BA6"/>
    <w:rsid w:val="00D221D2"/>
    <w:rsid w:val="00D22FCE"/>
    <w:rsid w:val="00D23F1A"/>
    <w:rsid w:val="00D24068"/>
    <w:rsid w:val="00D255CD"/>
    <w:rsid w:val="00D25680"/>
    <w:rsid w:val="00D25ABE"/>
    <w:rsid w:val="00D2665A"/>
    <w:rsid w:val="00D26A1B"/>
    <w:rsid w:val="00D26B47"/>
    <w:rsid w:val="00D26BBE"/>
    <w:rsid w:val="00D26EAD"/>
    <w:rsid w:val="00D26F90"/>
    <w:rsid w:val="00D30240"/>
    <w:rsid w:val="00D310E7"/>
    <w:rsid w:val="00D31684"/>
    <w:rsid w:val="00D323A5"/>
    <w:rsid w:val="00D324B5"/>
    <w:rsid w:val="00D324C2"/>
    <w:rsid w:val="00D3293C"/>
    <w:rsid w:val="00D332D2"/>
    <w:rsid w:val="00D3545B"/>
    <w:rsid w:val="00D358B5"/>
    <w:rsid w:val="00D35EA5"/>
    <w:rsid w:val="00D365CF"/>
    <w:rsid w:val="00D365E6"/>
    <w:rsid w:val="00D3674F"/>
    <w:rsid w:val="00D3680B"/>
    <w:rsid w:val="00D3725B"/>
    <w:rsid w:val="00D3764E"/>
    <w:rsid w:val="00D37748"/>
    <w:rsid w:val="00D425C3"/>
    <w:rsid w:val="00D42A89"/>
    <w:rsid w:val="00D42DBC"/>
    <w:rsid w:val="00D43852"/>
    <w:rsid w:val="00D43AE9"/>
    <w:rsid w:val="00D43B20"/>
    <w:rsid w:val="00D43C33"/>
    <w:rsid w:val="00D43D0E"/>
    <w:rsid w:val="00D43EC4"/>
    <w:rsid w:val="00D447A1"/>
    <w:rsid w:val="00D44A67"/>
    <w:rsid w:val="00D44BA0"/>
    <w:rsid w:val="00D450F7"/>
    <w:rsid w:val="00D45336"/>
    <w:rsid w:val="00D45412"/>
    <w:rsid w:val="00D45523"/>
    <w:rsid w:val="00D45D76"/>
    <w:rsid w:val="00D46C35"/>
    <w:rsid w:val="00D46EF0"/>
    <w:rsid w:val="00D470FF"/>
    <w:rsid w:val="00D519A5"/>
    <w:rsid w:val="00D52319"/>
    <w:rsid w:val="00D52B45"/>
    <w:rsid w:val="00D5323E"/>
    <w:rsid w:val="00D538A8"/>
    <w:rsid w:val="00D53F5C"/>
    <w:rsid w:val="00D5478E"/>
    <w:rsid w:val="00D55DF9"/>
    <w:rsid w:val="00D55E8B"/>
    <w:rsid w:val="00D5645A"/>
    <w:rsid w:val="00D567A9"/>
    <w:rsid w:val="00D57964"/>
    <w:rsid w:val="00D6039F"/>
    <w:rsid w:val="00D60918"/>
    <w:rsid w:val="00D61B8F"/>
    <w:rsid w:val="00D62DDE"/>
    <w:rsid w:val="00D62F94"/>
    <w:rsid w:val="00D6308B"/>
    <w:rsid w:val="00D6336C"/>
    <w:rsid w:val="00D63680"/>
    <w:rsid w:val="00D63AB7"/>
    <w:rsid w:val="00D6446A"/>
    <w:rsid w:val="00D64638"/>
    <w:rsid w:val="00D64F33"/>
    <w:rsid w:val="00D65339"/>
    <w:rsid w:val="00D70108"/>
    <w:rsid w:val="00D72003"/>
    <w:rsid w:val="00D7206D"/>
    <w:rsid w:val="00D72199"/>
    <w:rsid w:val="00D72E34"/>
    <w:rsid w:val="00D7311C"/>
    <w:rsid w:val="00D732D0"/>
    <w:rsid w:val="00D7420A"/>
    <w:rsid w:val="00D75616"/>
    <w:rsid w:val="00D77738"/>
    <w:rsid w:val="00D804F4"/>
    <w:rsid w:val="00D805C7"/>
    <w:rsid w:val="00D80A30"/>
    <w:rsid w:val="00D80BB7"/>
    <w:rsid w:val="00D8265E"/>
    <w:rsid w:val="00D82960"/>
    <w:rsid w:val="00D85113"/>
    <w:rsid w:val="00D85309"/>
    <w:rsid w:val="00D8538A"/>
    <w:rsid w:val="00D85A52"/>
    <w:rsid w:val="00D860AB"/>
    <w:rsid w:val="00D86207"/>
    <w:rsid w:val="00D86C78"/>
    <w:rsid w:val="00D8709D"/>
    <w:rsid w:val="00D900C1"/>
    <w:rsid w:val="00D905E2"/>
    <w:rsid w:val="00D90F97"/>
    <w:rsid w:val="00D9140A"/>
    <w:rsid w:val="00D91614"/>
    <w:rsid w:val="00D91AA6"/>
    <w:rsid w:val="00D91F4F"/>
    <w:rsid w:val="00D91FDA"/>
    <w:rsid w:val="00D924B1"/>
    <w:rsid w:val="00D93AE9"/>
    <w:rsid w:val="00D93C40"/>
    <w:rsid w:val="00D93D04"/>
    <w:rsid w:val="00D93FD7"/>
    <w:rsid w:val="00D94B39"/>
    <w:rsid w:val="00D94DCE"/>
    <w:rsid w:val="00D960FE"/>
    <w:rsid w:val="00D96C07"/>
    <w:rsid w:val="00D975E3"/>
    <w:rsid w:val="00D977C0"/>
    <w:rsid w:val="00DA0395"/>
    <w:rsid w:val="00DA0E97"/>
    <w:rsid w:val="00DA1DE2"/>
    <w:rsid w:val="00DA2057"/>
    <w:rsid w:val="00DA21AA"/>
    <w:rsid w:val="00DA295A"/>
    <w:rsid w:val="00DA2EF5"/>
    <w:rsid w:val="00DA5711"/>
    <w:rsid w:val="00DA60C5"/>
    <w:rsid w:val="00DA67FD"/>
    <w:rsid w:val="00DA6F6A"/>
    <w:rsid w:val="00DA72B3"/>
    <w:rsid w:val="00DA73A4"/>
    <w:rsid w:val="00DB06B3"/>
    <w:rsid w:val="00DB096F"/>
    <w:rsid w:val="00DB1826"/>
    <w:rsid w:val="00DB1C1B"/>
    <w:rsid w:val="00DB1C8B"/>
    <w:rsid w:val="00DB2183"/>
    <w:rsid w:val="00DB3816"/>
    <w:rsid w:val="00DB3B31"/>
    <w:rsid w:val="00DB3CB2"/>
    <w:rsid w:val="00DB4C27"/>
    <w:rsid w:val="00DB512F"/>
    <w:rsid w:val="00DB5511"/>
    <w:rsid w:val="00DB5E9F"/>
    <w:rsid w:val="00DB5EA5"/>
    <w:rsid w:val="00DB66B8"/>
    <w:rsid w:val="00DB7000"/>
    <w:rsid w:val="00DB7B15"/>
    <w:rsid w:val="00DC0DA9"/>
    <w:rsid w:val="00DC26B5"/>
    <w:rsid w:val="00DC2753"/>
    <w:rsid w:val="00DC3C03"/>
    <w:rsid w:val="00DC3CF8"/>
    <w:rsid w:val="00DC4245"/>
    <w:rsid w:val="00DC4C8A"/>
    <w:rsid w:val="00DC7072"/>
    <w:rsid w:val="00DC707C"/>
    <w:rsid w:val="00DC70DB"/>
    <w:rsid w:val="00DC743A"/>
    <w:rsid w:val="00DC7545"/>
    <w:rsid w:val="00DD101B"/>
    <w:rsid w:val="00DD189B"/>
    <w:rsid w:val="00DD24FC"/>
    <w:rsid w:val="00DD4C18"/>
    <w:rsid w:val="00DD5258"/>
    <w:rsid w:val="00DD741A"/>
    <w:rsid w:val="00DD7A39"/>
    <w:rsid w:val="00DD7E26"/>
    <w:rsid w:val="00DE0399"/>
    <w:rsid w:val="00DE0626"/>
    <w:rsid w:val="00DE06A7"/>
    <w:rsid w:val="00DE1C45"/>
    <w:rsid w:val="00DE20AC"/>
    <w:rsid w:val="00DE35B6"/>
    <w:rsid w:val="00DE3F2D"/>
    <w:rsid w:val="00DE4217"/>
    <w:rsid w:val="00DE4324"/>
    <w:rsid w:val="00DE4AE1"/>
    <w:rsid w:val="00DE4B24"/>
    <w:rsid w:val="00DE4E43"/>
    <w:rsid w:val="00DE55E0"/>
    <w:rsid w:val="00DE5B43"/>
    <w:rsid w:val="00DE5DAF"/>
    <w:rsid w:val="00DE6620"/>
    <w:rsid w:val="00DE705D"/>
    <w:rsid w:val="00DE7CC3"/>
    <w:rsid w:val="00DE7FA0"/>
    <w:rsid w:val="00DF019F"/>
    <w:rsid w:val="00DF0749"/>
    <w:rsid w:val="00DF10EB"/>
    <w:rsid w:val="00DF10F2"/>
    <w:rsid w:val="00DF15AC"/>
    <w:rsid w:val="00DF18C3"/>
    <w:rsid w:val="00DF27ED"/>
    <w:rsid w:val="00DF2ADB"/>
    <w:rsid w:val="00DF2B28"/>
    <w:rsid w:val="00DF3783"/>
    <w:rsid w:val="00DF39C8"/>
    <w:rsid w:val="00DF591A"/>
    <w:rsid w:val="00DF633E"/>
    <w:rsid w:val="00DF7596"/>
    <w:rsid w:val="00DF7D12"/>
    <w:rsid w:val="00E00C34"/>
    <w:rsid w:val="00E00E6E"/>
    <w:rsid w:val="00E015C3"/>
    <w:rsid w:val="00E019F0"/>
    <w:rsid w:val="00E02526"/>
    <w:rsid w:val="00E030F7"/>
    <w:rsid w:val="00E034E1"/>
    <w:rsid w:val="00E03E53"/>
    <w:rsid w:val="00E04699"/>
    <w:rsid w:val="00E054BB"/>
    <w:rsid w:val="00E05628"/>
    <w:rsid w:val="00E05B0B"/>
    <w:rsid w:val="00E07273"/>
    <w:rsid w:val="00E077CC"/>
    <w:rsid w:val="00E10938"/>
    <w:rsid w:val="00E11A03"/>
    <w:rsid w:val="00E11A91"/>
    <w:rsid w:val="00E14826"/>
    <w:rsid w:val="00E1729F"/>
    <w:rsid w:val="00E17CFB"/>
    <w:rsid w:val="00E21357"/>
    <w:rsid w:val="00E21C52"/>
    <w:rsid w:val="00E221AF"/>
    <w:rsid w:val="00E22C42"/>
    <w:rsid w:val="00E25263"/>
    <w:rsid w:val="00E25775"/>
    <w:rsid w:val="00E26E3B"/>
    <w:rsid w:val="00E30396"/>
    <w:rsid w:val="00E30451"/>
    <w:rsid w:val="00E31866"/>
    <w:rsid w:val="00E3218A"/>
    <w:rsid w:val="00E3481D"/>
    <w:rsid w:val="00E34853"/>
    <w:rsid w:val="00E34CAD"/>
    <w:rsid w:val="00E34F7B"/>
    <w:rsid w:val="00E350B6"/>
    <w:rsid w:val="00E3565F"/>
    <w:rsid w:val="00E370BC"/>
    <w:rsid w:val="00E43D6D"/>
    <w:rsid w:val="00E44601"/>
    <w:rsid w:val="00E45166"/>
    <w:rsid w:val="00E4609D"/>
    <w:rsid w:val="00E4628F"/>
    <w:rsid w:val="00E462E5"/>
    <w:rsid w:val="00E4694A"/>
    <w:rsid w:val="00E46EC2"/>
    <w:rsid w:val="00E476C1"/>
    <w:rsid w:val="00E479DB"/>
    <w:rsid w:val="00E47BA3"/>
    <w:rsid w:val="00E47C14"/>
    <w:rsid w:val="00E47D77"/>
    <w:rsid w:val="00E47EE5"/>
    <w:rsid w:val="00E50750"/>
    <w:rsid w:val="00E5122F"/>
    <w:rsid w:val="00E523E1"/>
    <w:rsid w:val="00E5421A"/>
    <w:rsid w:val="00E54BAB"/>
    <w:rsid w:val="00E54D81"/>
    <w:rsid w:val="00E55255"/>
    <w:rsid w:val="00E56EA7"/>
    <w:rsid w:val="00E575FB"/>
    <w:rsid w:val="00E57C64"/>
    <w:rsid w:val="00E601F1"/>
    <w:rsid w:val="00E61117"/>
    <w:rsid w:val="00E6380E"/>
    <w:rsid w:val="00E6398F"/>
    <w:rsid w:val="00E6424A"/>
    <w:rsid w:val="00E6505A"/>
    <w:rsid w:val="00E6583C"/>
    <w:rsid w:val="00E65A74"/>
    <w:rsid w:val="00E7019D"/>
    <w:rsid w:val="00E7052C"/>
    <w:rsid w:val="00E70EDF"/>
    <w:rsid w:val="00E71692"/>
    <w:rsid w:val="00E72558"/>
    <w:rsid w:val="00E72609"/>
    <w:rsid w:val="00E72CDC"/>
    <w:rsid w:val="00E731CF"/>
    <w:rsid w:val="00E73311"/>
    <w:rsid w:val="00E73517"/>
    <w:rsid w:val="00E7393E"/>
    <w:rsid w:val="00E74C18"/>
    <w:rsid w:val="00E74F65"/>
    <w:rsid w:val="00E764AC"/>
    <w:rsid w:val="00E801FE"/>
    <w:rsid w:val="00E809A3"/>
    <w:rsid w:val="00E80F2E"/>
    <w:rsid w:val="00E8129B"/>
    <w:rsid w:val="00E81F41"/>
    <w:rsid w:val="00E82778"/>
    <w:rsid w:val="00E83D69"/>
    <w:rsid w:val="00E84A6F"/>
    <w:rsid w:val="00E84DB0"/>
    <w:rsid w:val="00E84FBE"/>
    <w:rsid w:val="00E85210"/>
    <w:rsid w:val="00E860B0"/>
    <w:rsid w:val="00E86BC7"/>
    <w:rsid w:val="00E86D6F"/>
    <w:rsid w:val="00E878F6"/>
    <w:rsid w:val="00E90594"/>
    <w:rsid w:val="00E91529"/>
    <w:rsid w:val="00E94732"/>
    <w:rsid w:val="00E9579D"/>
    <w:rsid w:val="00E959D9"/>
    <w:rsid w:val="00E970B4"/>
    <w:rsid w:val="00E973BF"/>
    <w:rsid w:val="00E97842"/>
    <w:rsid w:val="00EA1D14"/>
    <w:rsid w:val="00EA1F92"/>
    <w:rsid w:val="00EA2091"/>
    <w:rsid w:val="00EA2935"/>
    <w:rsid w:val="00EA3CB9"/>
    <w:rsid w:val="00EA3EEF"/>
    <w:rsid w:val="00EA46E0"/>
    <w:rsid w:val="00EA5C47"/>
    <w:rsid w:val="00EA678A"/>
    <w:rsid w:val="00EA6D7D"/>
    <w:rsid w:val="00EB0B00"/>
    <w:rsid w:val="00EB0DA6"/>
    <w:rsid w:val="00EB35B0"/>
    <w:rsid w:val="00EB395A"/>
    <w:rsid w:val="00EB4347"/>
    <w:rsid w:val="00EB4E59"/>
    <w:rsid w:val="00EB4FE4"/>
    <w:rsid w:val="00EB54A9"/>
    <w:rsid w:val="00EB5A02"/>
    <w:rsid w:val="00EB7906"/>
    <w:rsid w:val="00EB7940"/>
    <w:rsid w:val="00EC017C"/>
    <w:rsid w:val="00EC0D54"/>
    <w:rsid w:val="00EC115B"/>
    <w:rsid w:val="00EC16B8"/>
    <w:rsid w:val="00EC2143"/>
    <w:rsid w:val="00EC317C"/>
    <w:rsid w:val="00EC35A8"/>
    <w:rsid w:val="00EC57E8"/>
    <w:rsid w:val="00EC5803"/>
    <w:rsid w:val="00EC6658"/>
    <w:rsid w:val="00EC6AF1"/>
    <w:rsid w:val="00ED26D5"/>
    <w:rsid w:val="00ED44FF"/>
    <w:rsid w:val="00ED4B18"/>
    <w:rsid w:val="00ED510B"/>
    <w:rsid w:val="00ED6753"/>
    <w:rsid w:val="00ED6967"/>
    <w:rsid w:val="00ED6A65"/>
    <w:rsid w:val="00ED7F7A"/>
    <w:rsid w:val="00EE0AD5"/>
    <w:rsid w:val="00EE1E9A"/>
    <w:rsid w:val="00EE3946"/>
    <w:rsid w:val="00EE3A83"/>
    <w:rsid w:val="00EE4EF0"/>
    <w:rsid w:val="00EE51F6"/>
    <w:rsid w:val="00EE575B"/>
    <w:rsid w:val="00EE62B4"/>
    <w:rsid w:val="00EE6592"/>
    <w:rsid w:val="00EE6665"/>
    <w:rsid w:val="00EE6EC8"/>
    <w:rsid w:val="00EF0C6A"/>
    <w:rsid w:val="00EF0DB5"/>
    <w:rsid w:val="00EF1EF5"/>
    <w:rsid w:val="00EF2C38"/>
    <w:rsid w:val="00EF2C6B"/>
    <w:rsid w:val="00EF2CBA"/>
    <w:rsid w:val="00EF359B"/>
    <w:rsid w:val="00EF3644"/>
    <w:rsid w:val="00EF4F08"/>
    <w:rsid w:val="00EF6B96"/>
    <w:rsid w:val="00EF6E1E"/>
    <w:rsid w:val="00EF7FBD"/>
    <w:rsid w:val="00F0134C"/>
    <w:rsid w:val="00F015D3"/>
    <w:rsid w:val="00F030D3"/>
    <w:rsid w:val="00F03C88"/>
    <w:rsid w:val="00F04197"/>
    <w:rsid w:val="00F04836"/>
    <w:rsid w:val="00F04BDC"/>
    <w:rsid w:val="00F06311"/>
    <w:rsid w:val="00F11544"/>
    <w:rsid w:val="00F11A04"/>
    <w:rsid w:val="00F12242"/>
    <w:rsid w:val="00F13862"/>
    <w:rsid w:val="00F13F64"/>
    <w:rsid w:val="00F13F6F"/>
    <w:rsid w:val="00F1404B"/>
    <w:rsid w:val="00F1457D"/>
    <w:rsid w:val="00F14F62"/>
    <w:rsid w:val="00F16D73"/>
    <w:rsid w:val="00F17386"/>
    <w:rsid w:val="00F2068D"/>
    <w:rsid w:val="00F20FFE"/>
    <w:rsid w:val="00F2121A"/>
    <w:rsid w:val="00F226AA"/>
    <w:rsid w:val="00F22CF7"/>
    <w:rsid w:val="00F22E93"/>
    <w:rsid w:val="00F235C6"/>
    <w:rsid w:val="00F2409A"/>
    <w:rsid w:val="00F24D91"/>
    <w:rsid w:val="00F25150"/>
    <w:rsid w:val="00F2583B"/>
    <w:rsid w:val="00F30700"/>
    <w:rsid w:val="00F308A4"/>
    <w:rsid w:val="00F3090C"/>
    <w:rsid w:val="00F32E0B"/>
    <w:rsid w:val="00F358D0"/>
    <w:rsid w:val="00F35CD1"/>
    <w:rsid w:val="00F36389"/>
    <w:rsid w:val="00F36BB6"/>
    <w:rsid w:val="00F36F86"/>
    <w:rsid w:val="00F3748C"/>
    <w:rsid w:val="00F379A8"/>
    <w:rsid w:val="00F37B20"/>
    <w:rsid w:val="00F40A41"/>
    <w:rsid w:val="00F40CF5"/>
    <w:rsid w:val="00F41088"/>
    <w:rsid w:val="00F4173A"/>
    <w:rsid w:val="00F42934"/>
    <w:rsid w:val="00F43615"/>
    <w:rsid w:val="00F43A91"/>
    <w:rsid w:val="00F4424B"/>
    <w:rsid w:val="00F45470"/>
    <w:rsid w:val="00F457C2"/>
    <w:rsid w:val="00F45C1E"/>
    <w:rsid w:val="00F464FB"/>
    <w:rsid w:val="00F46861"/>
    <w:rsid w:val="00F47BC5"/>
    <w:rsid w:val="00F51E1E"/>
    <w:rsid w:val="00F52BBE"/>
    <w:rsid w:val="00F52CEF"/>
    <w:rsid w:val="00F534CC"/>
    <w:rsid w:val="00F53A36"/>
    <w:rsid w:val="00F54412"/>
    <w:rsid w:val="00F54928"/>
    <w:rsid w:val="00F553DD"/>
    <w:rsid w:val="00F555B5"/>
    <w:rsid w:val="00F55602"/>
    <w:rsid w:val="00F55778"/>
    <w:rsid w:val="00F55D31"/>
    <w:rsid w:val="00F606C9"/>
    <w:rsid w:val="00F6121F"/>
    <w:rsid w:val="00F614C2"/>
    <w:rsid w:val="00F61573"/>
    <w:rsid w:val="00F61ECE"/>
    <w:rsid w:val="00F61F1C"/>
    <w:rsid w:val="00F63190"/>
    <w:rsid w:val="00F63387"/>
    <w:rsid w:val="00F64018"/>
    <w:rsid w:val="00F6576F"/>
    <w:rsid w:val="00F658BD"/>
    <w:rsid w:val="00F659B9"/>
    <w:rsid w:val="00F67C4C"/>
    <w:rsid w:val="00F71806"/>
    <w:rsid w:val="00F72D93"/>
    <w:rsid w:val="00F73388"/>
    <w:rsid w:val="00F7353A"/>
    <w:rsid w:val="00F7388F"/>
    <w:rsid w:val="00F742BB"/>
    <w:rsid w:val="00F743D5"/>
    <w:rsid w:val="00F7593B"/>
    <w:rsid w:val="00F771BB"/>
    <w:rsid w:val="00F77C9F"/>
    <w:rsid w:val="00F81369"/>
    <w:rsid w:val="00F848AB"/>
    <w:rsid w:val="00F84EC1"/>
    <w:rsid w:val="00F85C82"/>
    <w:rsid w:val="00F86918"/>
    <w:rsid w:val="00F870BF"/>
    <w:rsid w:val="00F87810"/>
    <w:rsid w:val="00F92F93"/>
    <w:rsid w:val="00F930D1"/>
    <w:rsid w:val="00F93153"/>
    <w:rsid w:val="00F932C0"/>
    <w:rsid w:val="00F934AE"/>
    <w:rsid w:val="00F951D0"/>
    <w:rsid w:val="00F95353"/>
    <w:rsid w:val="00F95AD7"/>
    <w:rsid w:val="00F964A5"/>
    <w:rsid w:val="00F96F70"/>
    <w:rsid w:val="00FA0B05"/>
    <w:rsid w:val="00FA25AB"/>
    <w:rsid w:val="00FA2A93"/>
    <w:rsid w:val="00FA2B87"/>
    <w:rsid w:val="00FA3689"/>
    <w:rsid w:val="00FA37D6"/>
    <w:rsid w:val="00FA44F4"/>
    <w:rsid w:val="00FA4B57"/>
    <w:rsid w:val="00FA4FBF"/>
    <w:rsid w:val="00FA6F6D"/>
    <w:rsid w:val="00FA7018"/>
    <w:rsid w:val="00FA7165"/>
    <w:rsid w:val="00FA74DE"/>
    <w:rsid w:val="00FA7CB4"/>
    <w:rsid w:val="00FB007C"/>
    <w:rsid w:val="00FB06D1"/>
    <w:rsid w:val="00FB12A2"/>
    <w:rsid w:val="00FB3085"/>
    <w:rsid w:val="00FB33B6"/>
    <w:rsid w:val="00FB4384"/>
    <w:rsid w:val="00FB463C"/>
    <w:rsid w:val="00FB47A3"/>
    <w:rsid w:val="00FB510B"/>
    <w:rsid w:val="00FB576B"/>
    <w:rsid w:val="00FB6C33"/>
    <w:rsid w:val="00FB7996"/>
    <w:rsid w:val="00FB7BF9"/>
    <w:rsid w:val="00FC0387"/>
    <w:rsid w:val="00FC05F4"/>
    <w:rsid w:val="00FC0AFC"/>
    <w:rsid w:val="00FC0CEF"/>
    <w:rsid w:val="00FC1130"/>
    <w:rsid w:val="00FC1805"/>
    <w:rsid w:val="00FC2932"/>
    <w:rsid w:val="00FC41F2"/>
    <w:rsid w:val="00FC496C"/>
    <w:rsid w:val="00FC4F08"/>
    <w:rsid w:val="00FC59A7"/>
    <w:rsid w:val="00FC5A4D"/>
    <w:rsid w:val="00FC5B52"/>
    <w:rsid w:val="00FC706F"/>
    <w:rsid w:val="00FC7193"/>
    <w:rsid w:val="00FC75A0"/>
    <w:rsid w:val="00FD0361"/>
    <w:rsid w:val="00FD1026"/>
    <w:rsid w:val="00FD14FF"/>
    <w:rsid w:val="00FD1A3D"/>
    <w:rsid w:val="00FD1B1D"/>
    <w:rsid w:val="00FD257C"/>
    <w:rsid w:val="00FD2DB5"/>
    <w:rsid w:val="00FD2EE0"/>
    <w:rsid w:val="00FD2FDF"/>
    <w:rsid w:val="00FD349B"/>
    <w:rsid w:val="00FD3D80"/>
    <w:rsid w:val="00FD4881"/>
    <w:rsid w:val="00FD48CA"/>
    <w:rsid w:val="00FD5501"/>
    <w:rsid w:val="00FD5ACB"/>
    <w:rsid w:val="00FD5AF4"/>
    <w:rsid w:val="00FD623A"/>
    <w:rsid w:val="00FD62E4"/>
    <w:rsid w:val="00FD7063"/>
    <w:rsid w:val="00FD71F0"/>
    <w:rsid w:val="00FE00FF"/>
    <w:rsid w:val="00FE0DA3"/>
    <w:rsid w:val="00FE103B"/>
    <w:rsid w:val="00FE1409"/>
    <w:rsid w:val="00FE1F1B"/>
    <w:rsid w:val="00FE212D"/>
    <w:rsid w:val="00FE247F"/>
    <w:rsid w:val="00FE2919"/>
    <w:rsid w:val="00FE2B1D"/>
    <w:rsid w:val="00FE30E6"/>
    <w:rsid w:val="00FE31B3"/>
    <w:rsid w:val="00FE3B34"/>
    <w:rsid w:val="00FE4126"/>
    <w:rsid w:val="00FE466C"/>
    <w:rsid w:val="00FE49AB"/>
    <w:rsid w:val="00FE500F"/>
    <w:rsid w:val="00FE5048"/>
    <w:rsid w:val="00FE5617"/>
    <w:rsid w:val="00FE65B4"/>
    <w:rsid w:val="00FE6800"/>
    <w:rsid w:val="00FE6B27"/>
    <w:rsid w:val="00FE6CD8"/>
    <w:rsid w:val="00FE73E7"/>
    <w:rsid w:val="00FE7A94"/>
    <w:rsid w:val="00FF04B2"/>
    <w:rsid w:val="00FF09FA"/>
    <w:rsid w:val="00FF10FE"/>
    <w:rsid w:val="00FF11D4"/>
    <w:rsid w:val="00FF25BF"/>
    <w:rsid w:val="00FF2A68"/>
    <w:rsid w:val="00FF3762"/>
    <w:rsid w:val="00FF4E29"/>
    <w:rsid w:val="00FF6841"/>
    <w:rsid w:val="00FF6D36"/>
    <w:rsid w:val="00FF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A14C0E-B7EE-4EE1-B531-16D6C0CE1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iPS Nagłówek 1"/>
    <w:basedOn w:val="Nagwek2"/>
    <w:next w:val="Normalny"/>
    <w:link w:val="Nagwek1Znak"/>
    <w:autoRedefine/>
    <w:qFormat/>
    <w:rsid w:val="001F442E"/>
    <w:pPr>
      <w:keepNext w:val="0"/>
      <w:keepLines w:val="0"/>
      <w:numPr>
        <w:ilvl w:val="0"/>
        <w:numId w:val="2"/>
      </w:numPr>
      <w:spacing w:after="200" w:line="240" w:lineRule="auto"/>
      <w:contextualSpacing/>
      <w:outlineLvl w:val="0"/>
    </w:pPr>
    <w:rPr>
      <w:rFonts w:eastAsia="Times New Roman" w:cs="Times New Roman"/>
      <w:color w:val="426BBA"/>
      <w:lang w:eastAsia="pl-PL"/>
    </w:rPr>
  </w:style>
  <w:style w:type="paragraph" w:styleId="Nagwek2">
    <w:name w:val="heading 2"/>
    <w:basedOn w:val="Normalny"/>
    <w:next w:val="Normalny"/>
    <w:link w:val="Nagwek2Znak"/>
    <w:unhideWhenUsed/>
    <w:qFormat/>
    <w:rsid w:val="007C7784"/>
    <w:pPr>
      <w:keepNext/>
      <w:keepLines/>
      <w:numPr>
        <w:ilvl w:val="1"/>
        <w:numId w:val="1"/>
      </w:numPr>
      <w:spacing w:before="200" w:after="0"/>
      <w:outlineLvl w:val="1"/>
    </w:pPr>
    <w:rPr>
      <w:rFonts w:ascii="Arial Narrow" w:eastAsiaTheme="majorEastAsia" w:hAnsi="Arial Narrow" w:cstheme="majorBidi"/>
      <w:b/>
      <w:bCs/>
      <w:sz w:val="26"/>
      <w:szCs w:val="26"/>
    </w:rPr>
  </w:style>
  <w:style w:type="paragraph" w:styleId="Nagwek3">
    <w:name w:val="heading 3"/>
    <w:aliases w:val="iPS Nagłówek 3"/>
    <w:basedOn w:val="Normalny"/>
    <w:next w:val="Normalny"/>
    <w:link w:val="Nagwek3Znak"/>
    <w:qFormat/>
    <w:rsid w:val="00691792"/>
    <w:pPr>
      <w:keepNext/>
      <w:keepLines/>
      <w:numPr>
        <w:ilvl w:val="2"/>
        <w:numId w:val="1"/>
      </w:numPr>
      <w:spacing w:before="240" w:after="120"/>
      <w:jc w:val="both"/>
      <w:outlineLvl w:val="2"/>
    </w:pPr>
    <w:rPr>
      <w:rFonts w:ascii="Arial" w:eastAsia="Times New Roman" w:hAnsi="Arial" w:cs="Times New Roman"/>
      <w:b/>
      <w:bCs/>
      <w:color w:val="426BBA"/>
      <w:szCs w:val="20"/>
      <w:lang w:eastAsia="pl-PL"/>
    </w:rPr>
  </w:style>
  <w:style w:type="paragraph" w:styleId="Nagwek4">
    <w:name w:val="heading 4"/>
    <w:basedOn w:val="Normalny"/>
    <w:next w:val="Normalny"/>
    <w:link w:val="Nagwek4Znak"/>
    <w:unhideWhenUsed/>
    <w:qFormat/>
    <w:rsid w:val="002C65BC"/>
    <w:pPr>
      <w:keepNext/>
      <w:keepLines/>
      <w:numPr>
        <w:numId w:val="5"/>
      </w:numPr>
      <w:spacing w:before="200" w:after="0"/>
      <w:outlineLvl w:val="3"/>
    </w:pPr>
    <w:rPr>
      <w:rFonts w:ascii="Arial Narrow" w:eastAsiaTheme="majorEastAsia" w:hAnsi="Arial Narrow" w:cstheme="majorBidi"/>
      <w:b/>
      <w:bCs/>
      <w:i/>
      <w:iCs/>
    </w:rPr>
  </w:style>
  <w:style w:type="paragraph" w:styleId="Nagwek5">
    <w:name w:val="heading 5"/>
    <w:basedOn w:val="Normalny"/>
    <w:next w:val="Normalny"/>
    <w:link w:val="Nagwek5Znak"/>
    <w:qFormat/>
    <w:rsid w:val="00723747"/>
    <w:pPr>
      <w:tabs>
        <w:tab w:val="num" w:pos="1008"/>
      </w:tabs>
      <w:spacing w:before="240" w:after="60" w:line="360" w:lineRule="auto"/>
      <w:ind w:left="1008" w:hanging="1008"/>
      <w:jc w:val="both"/>
      <w:outlineLvl w:val="4"/>
    </w:pPr>
    <w:rPr>
      <w:rFonts w:ascii="Arial" w:eastAsia="Times New Roman" w:hAnsi="Arial" w:cs="Times New Roman"/>
      <w:kern w:val="28"/>
      <w:szCs w:val="20"/>
      <w:lang w:eastAsia="pl-PL"/>
    </w:rPr>
  </w:style>
  <w:style w:type="paragraph" w:styleId="Nagwek6">
    <w:name w:val="heading 6"/>
    <w:basedOn w:val="Normalny"/>
    <w:next w:val="Normalny"/>
    <w:link w:val="Nagwek6Znak"/>
    <w:qFormat/>
    <w:rsid w:val="00723747"/>
    <w:pPr>
      <w:tabs>
        <w:tab w:val="num" w:pos="1152"/>
      </w:tabs>
      <w:spacing w:before="240" w:after="60" w:line="360" w:lineRule="auto"/>
      <w:ind w:left="1152" w:hanging="1152"/>
      <w:jc w:val="both"/>
      <w:outlineLvl w:val="5"/>
    </w:pPr>
    <w:rPr>
      <w:rFonts w:ascii="Arial" w:eastAsia="Times New Roman" w:hAnsi="Arial" w:cs="Times New Roman"/>
      <w:i/>
      <w:kern w:val="28"/>
      <w:szCs w:val="20"/>
      <w:lang w:eastAsia="pl-PL"/>
    </w:rPr>
  </w:style>
  <w:style w:type="paragraph" w:styleId="Nagwek7">
    <w:name w:val="heading 7"/>
    <w:aliases w:val="Tekst podstawowy podkreślony"/>
    <w:basedOn w:val="Normalny"/>
    <w:next w:val="Normalny"/>
    <w:link w:val="Nagwek7Znak"/>
    <w:qFormat/>
    <w:rsid w:val="00723747"/>
    <w:pPr>
      <w:tabs>
        <w:tab w:val="num" w:pos="1296"/>
      </w:tabs>
      <w:spacing w:before="240" w:after="60" w:line="360" w:lineRule="auto"/>
      <w:ind w:left="1296" w:hanging="1296"/>
      <w:jc w:val="both"/>
      <w:outlineLvl w:val="6"/>
    </w:pPr>
    <w:rPr>
      <w:rFonts w:ascii="Arial" w:eastAsia="Times New Roman" w:hAnsi="Arial" w:cs="Times New Roman"/>
      <w:kern w:val="28"/>
      <w:sz w:val="20"/>
      <w:szCs w:val="20"/>
      <w:lang w:eastAsia="pl-PL"/>
    </w:rPr>
  </w:style>
  <w:style w:type="paragraph" w:styleId="Nagwek8">
    <w:name w:val="heading 8"/>
    <w:aliases w:val="Tekst podstawowy - kursywa"/>
    <w:basedOn w:val="Normalny"/>
    <w:next w:val="Normalny"/>
    <w:link w:val="Nagwek8Znak"/>
    <w:qFormat/>
    <w:rsid w:val="00723747"/>
    <w:pPr>
      <w:tabs>
        <w:tab w:val="num" w:pos="1440"/>
      </w:tabs>
      <w:spacing w:before="240" w:after="60" w:line="360" w:lineRule="auto"/>
      <w:ind w:left="1440" w:hanging="1440"/>
      <w:jc w:val="both"/>
      <w:outlineLvl w:val="7"/>
    </w:pPr>
    <w:rPr>
      <w:rFonts w:ascii="Arial" w:eastAsia="Times New Roman" w:hAnsi="Arial" w:cs="Times New Roman"/>
      <w:i/>
      <w:kern w:val="28"/>
      <w:sz w:val="20"/>
      <w:szCs w:val="20"/>
      <w:lang w:eastAsia="pl-PL"/>
    </w:rPr>
  </w:style>
  <w:style w:type="paragraph" w:styleId="Nagwek9">
    <w:name w:val="heading 9"/>
    <w:aliases w:val="Tekst podstawowy - UWAGA!!!"/>
    <w:basedOn w:val="Normalny"/>
    <w:next w:val="Normalny"/>
    <w:link w:val="Nagwek9Znak"/>
    <w:qFormat/>
    <w:rsid w:val="00723747"/>
    <w:pPr>
      <w:tabs>
        <w:tab w:val="num" w:pos="1584"/>
      </w:tabs>
      <w:spacing w:before="240" w:after="60" w:line="360" w:lineRule="auto"/>
      <w:ind w:left="1584" w:hanging="1584"/>
      <w:jc w:val="both"/>
      <w:outlineLvl w:val="8"/>
    </w:pPr>
    <w:rPr>
      <w:rFonts w:ascii="Arial" w:eastAsia="Times New Roman" w:hAnsi="Arial" w:cs="Times New Roman"/>
      <w:b/>
      <w:i/>
      <w:kern w:val="28"/>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iPS Nagłówek 1 Znak"/>
    <w:basedOn w:val="Domylnaczcionkaakapitu"/>
    <w:link w:val="Nagwek1"/>
    <w:rsid w:val="001F442E"/>
    <w:rPr>
      <w:rFonts w:ascii="Arial Narrow" w:eastAsia="Times New Roman" w:hAnsi="Arial Narrow" w:cs="Times New Roman"/>
      <w:b/>
      <w:bCs/>
      <w:color w:val="426BBA"/>
      <w:sz w:val="26"/>
      <w:szCs w:val="26"/>
      <w:lang w:eastAsia="pl-PL"/>
    </w:rPr>
  </w:style>
  <w:style w:type="character" w:customStyle="1" w:styleId="Nagwek2Znak">
    <w:name w:val="Nagłówek 2 Znak"/>
    <w:basedOn w:val="Domylnaczcionkaakapitu"/>
    <w:link w:val="Nagwek2"/>
    <w:uiPriority w:val="9"/>
    <w:rsid w:val="007C7784"/>
    <w:rPr>
      <w:rFonts w:ascii="Arial Narrow" w:eastAsiaTheme="majorEastAsia" w:hAnsi="Arial Narrow" w:cstheme="majorBidi"/>
      <w:b/>
      <w:bCs/>
      <w:sz w:val="26"/>
      <w:szCs w:val="26"/>
    </w:rPr>
  </w:style>
  <w:style w:type="character" w:customStyle="1" w:styleId="Nagwek3Znak">
    <w:name w:val="Nagłówek 3 Znak"/>
    <w:aliases w:val="iPS Nagłówek 3 Znak"/>
    <w:basedOn w:val="Domylnaczcionkaakapitu"/>
    <w:link w:val="Nagwek3"/>
    <w:rsid w:val="00691792"/>
    <w:rPr>
      <w:rFonts w:ascii="Arial" w:eastAsia="Times New Roman" w:hAnsi="Arial" w:cs="Times New Roman"/>
      <w:b/>
      <w:bCs/>
      <w:color w:val="426BBA"/>
      <w:szCs w:val="20"/>
      <w:lang w:eastAsia="pl-PL"/>
    </w:rPr>
  </w:style>
  <w:style w:type="paragraph" w:customStyle="1" w:styleId="Nagwek1JK">
    <w:name w:val="Nagłówek 1_JK"/>
    <w:basedOn w:val="Nagwek1"/>
    <w:link w:val="Nagwek1JKZnak"/>
    <w:qFormat/>
    <w:rsid w:val="001F442E"/>
    <w:pPr>
      <w:spacing w:line="276" w:lineRule="auto"/>
    </w:pPr>
    <w:rPr>
      <w:bCs w:val="0"/>
      <w:color w:val="auto"/>
      <w:sz w:val="28"/>
      <w:szCs w:val="24"/>
    </w:rPr>
  </w:style>
  <w:style w:type="character" w:customStyle="1" w:styleId="Nagwek1JKZnak">
    <w:name w:val="Nagłówek 1_JK Znak"/>
    <w:basedOn w:val="Nagwek1Znak"/>
    <w:link w:val="Nagwek1JK"/>
    <w:rsid w:val="001F442E"/>
    <w:rPr>
      <w:rFonts w:ascii="Arial Narrow" w:eastAsia="Times New Roman" w:hAnsi="Arial Narrow" w:cs="Times New Roman"/>
      <w:b/>
      <w:bCs w:val="0"/>
      <w:color w:val="426BBA"/>
      <w:sz w:val="28"/>
      <w:szCs w:val="24"/>
      <w:lang w:eastAsia="pl-PL"/>
    </w:rPr>
  </w:style>
  <w:style w:type="paragraph" w:customStyle="1" w:styleId="Styl11">
    <w:name w:val="Styl 1.1."/>
    <w:basedOn w:val="Akapitzlist"/>
    <w:rsid w:val="001F442E"/>
    <w:pPr>
      <w:numPr>
        <w:numId w:val="3"/>
      </w:numPr>
      <w:suppressAutoHyphens/>
      <w:spacing w:after="0" w:line="240" w:lineRule="auto"/>
      <w:ind w:left="1287"/>
      <w:contextualSpacing w:val="0"/>
    </w:pPr>
    <w:rPr>
      <w:rFonts w:ascii="Times New Roman" w:eastAsia="Times New Roman" w:hAnsi="Times New Roman" w:cs="Times New Roman"/>
      <w:b/>
      <w:sz w:val="24"/>
      <w:szCs w:val="24"/>
      <w:lang w:eastAsia="ar-SA"/>
    </w:rPr>
  </w:style>
  <w:style w:type="paragraph" w:styleId="Akapitzlist">
    <w:name w:val="List Paragraph"/>
    <w:basedOn w:val="Normalny"/>
    <w:link w:val="AkapitzlistZnak"/>
    <w:uiPriority w:val="34"/>
    <w:qFormat/>
    <w:rsid w:val="001F442E"/>
    <w:pPr>
      <w:ind w:left="720"/>
      <w:contextualSpacing/>
    </w:pPr>
  </w:style>
  <w:style w:type="paragraph" w:styleId="Tekstdymka">
    <w:name w:val="Balloon Text"/>
    <w:basedOn w:val="Normalny"/>
    <w:link w:val="TekstdymkaZnak"/>
    <w:uiPriority w:val="99"/>
    <w:semiHidden/>
    <w:unhideWhenUsed/>
    <w:rsid w:val="001F442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F442E"/>
    <w:rPr>
      <w:rFonts w:ascii="Tahoma" w:hAnsi="Tahoma" w:cs="Tahoma"/>
      <w:sz w:val="16"/>
      <w:szCs w:val="16"/>
    </w:rPr>
  </w:style>
  <w:style w:type="paragraph" w:customStyle="1" w:styleId="Nagwek2JK">
    <w:name w:val="Nagłówek 2_JK"/>
    <w:basedOn w:val="Nagwek2"/>
    <w:link w:val="Nagwek2JKZnak"/>
    <w:qFormat/>
    <w:rsid w:val="002C48F2"/>
    <w:pPr>
      <w:keepNext w:val="0"/>
      <w:keepLines w:val="0"/>
      <w:numPr>
        <w:ilvl w:val="0"/>
        <w:numId w:val="0"/>
      </w:numPr>
      <w:spacing w:after="200"/>
      <w:contextualSpacing/>
    </w:pPr>
    <w:rPr>
      <w:rFonts w:cs="Times New Roman"/>
      <w:bCs w:val="0"/>
      <w:sz w:val="24"/>
      <w:szCs w:val="24"/>
      <w:u w:val="single"/>
    </w:rPr>
  </w:style>
  <w:style w:type="character" w:customStyle="1" w:styleId="Nagwek2JKZnak">
    <w:name w:val="Nagłówek 2_JK Znak"/>
    <w:basedOn w:val="Nagwek2Znak"/>
    <w:link w:val="Nagwek2JK"/>
    <w:rsid w:val="002C48F2"/>
    <w:rPr>
      <w:rFonts w:ascii="Arial Narrow" w:eastAsiaTheme="majorEastAsia" w:hAnsi="Arial Narrow" w:cs="Times New Roman"/>
      <w:b/>
      <w:bCs w:val="0"/>
      <w:sz w:val="24"/>
      <w:szCs w:val="24"/>
      <w:u w:val="single"/>
    </w:rPr>
  </w:style>
  <w:style w:type="paragraph" w:customStyle="1" w:styleId="NormalnyJK">
    <w:name w:val="Normalny_JK"/>
    <w:basedOn w:val="Normalny"/>
    <w:link w:val="NormalnyJKZnak"/>
    <w:qFormat/>
    <w:rsid w:val="00FF6D36"/>
    <w:pPr>
      <w:spacing w:after="0"/>
      <w:jc w:val="both"/>
    </w:pPr>
    <w:rPr>
      <w:rFonts w:ascii="Arial Narrow" w:eastAsia="Times New Roman" w:hAnsi="Arial Narrow" w:cs="Tahoma"/>
      <w:lang w:eastAsia="pl-PL"/>
    </w:rPr>
  </w:style>
  <w:style w:type="character" w:customStyle="1" w:styleId="NormalnyJKZnak">
    <w:name w:val="Normalny_JK Znak"/>
    <w:basedOn w:val="Domylnaczcionkaakapitu"/>
    <w:link w:val="NormalnyJK"/>
    <w:rsid w:val="00FF6D36"/>
    <w:rPr>
      <w:rFonts w:ascii="Arial Narrow" w:eastAsia="Times New Roman" w:hAnsi="Arial Narrow" w:cs="Tahoma"/>
      <w:lang w:eastAsia="pl-PL"/>
    </w:rPr>
  </w:style>
  <w:style w:type="paragraph" w:styleId="Listapunktowana">
    <w:name w:val="List Bullet"/>
    <w:basedOn w:val="Normalny"/>
    <w:autoRedefine/>
    <w:semiHidden/>
    <w:rsid w:val="00FF6D36"/>
    <w:pPr>
      <w:keepLines/>
      <w:numPr>
        <w:numId w:val="4"/>
      </w:numPr>
      <w:spacing w:before="120" w:after="0" w:line="240" w:lineRule="auto"/>
      <w:ind w:right="720"/>
      <w:jc w:val="both"/>
    </w:pPr>
    <w:rPr>
      <w:rFonts w:ascii="Arial" w:eastAsia="Times New Roman" w:hAnsi="Arial" w:cs="Times New Roman"/>
      <w:sz w:val="24"/>
      <w:szCs w:val="20"/>
      <w:lang w:val="en-GB" w:eastAsia="de-DE"/>
    </w:rPr>
  </w:style>
  <w:style w:type="character" w:customStyle="1" w:styleId="Nagwek4Znak">
    <w:name w:val="Nagłówek 4 Znak"/>
    <w:basedOn w:val="Domylnaczcionkaakapitu"/>
    <w:link w:val="Nagwek4"/>
    <w:rsid w:val="002C65BC"/>
    <w:rPr>
      <w:rFonts w:ascii="Arial Narrow" w:eastAsiaTheme="majorEastAsia" w:hAnsi="Arial Narrow" w:cstheme="majorBidi"/>
      <w:b/>
      <w:bCs/>
      <w:i/>
      <w:iCs/>
    </w:rPr>
  </w:style>
  <w:style w:type="paragraph" w:customStyle="1" w:styleId="StylZlewej076cm">
    <w:name w:val="Styl Z lewej:  0.76 cm"/>
    <w:basedOn w:val="Normalny"/>
    <w:rsid w:val="00AF0208"/>
    <w:pPr>
      <w:numPr>
        <w:numId w:val="6"/>
      </w:numPr>
      <w:suppressAutoHyphens/>
      <w:spacing w:after="0" w:line="240" w:lineRule="auto"/>
    </w:pPr>
    <w:rPr>
      <w:rFonts w:ascii="Times New Roman" w:eastAsia="Times New Roman" w:hAnsi="Times New Roman" w:cs="Times New Roman"/>
      <w:szCs w:val="20"/>
      <w:lang w:eastAsia="ar-SA"/>
    </w:rPr>
  </w:style>
  <w:style w:type="paragraph" w:customStyle="1" w:styleId="StylWyjustowanyPierwszywiersz125cmInterlinia15wier">
    <w:name w:val="Styl Wyjustowany Pierwszy wiersz:  125 cm Interlinia:  15 wier..."/>
    <w:basedOn w:val="Normalny"/>
    <w:rsid w:val="00214423"/>
    <w:pPr>
      <w:spacing w:after="0" w:line="240" w:lineRule="auto"/>
      <w:ind w:firstLine="709"/>
      <w:jc w:val="both"/>
    </w:pPr>
    <w:rPr>
      <w:rFonts w:ascii="Arial" w:eastAsia="Times New Roman" w:hAnsi="Arial" w:cs="Times New Roman"/>
      <w:lang w:eastAsia="pl-PL"/>
    </w:rPr>
  </w:style>
  <w:style w:type="paragraph" w:customStyle="1" w:styleId="StylArialWyjustowanyInterlinia15wiersza">
    <w:name w:val="Styl Arial Wyjustowany Interlinia:  15 wiersza"/>
    <w:basedOn w:val="Normalny"/>
    <w:rsid w:val="00717DE2"/>
    <w:pPr>
      <w:spacing w:after="0" w:line="240" w:lineRule="auto"/>
      <w:jc w:val="both"/>
    </w:pPr>
    <w:rPr>
      <w:rFonts w:ascii="Arial" w:eastAsia="Times New Roman" w:hAnsi="Arial" w:cs="Times New Roman"/>
      <w:lang w:eastAsia="pl-PL"/>
    </w:rPr>
  </w:style>
  <w:style w:type="paragraph" w:styleId="Tekstpodstawowy">
    <w:name w:val="Body Text"/>
    <w:basedOn w:val="Normalny"/>
    <w:link w:val="TekstpodstawowyZnak"/>
    <w:semiHidden/>
    <w:rsid w:val="004323CE"/>
    <w:pPr>
      <w:spacing w:after="0" w:line="240" w:lineRule="auto"/>
      <w:jc w:val="both"/>
    </w:pPr>
    <w:rPr>
      <w:rFonts w:ascii="Times New Roman" w:eastAsia="Times New Roman" w:hAnsi="Times New Roman" w:cs="Times New Roman"/>
      <w:color w:val="000000"/>
      <w:sz w:val="24"/>
      <w:szCs w:val="20"/>
      <w:lang w:val="cs-CZ" w:eastAsia="pl-PL"/>
    </w:rPr>
  </w:style>
  <w:style w:type="character" w:customStyle="1" w:styleId="TekstpodstawowyZnak">
    <w:name w:val="Tekst podstawowy Znak"/>
    <w:basedOn w:val="Domylnaczcionkaakapitu"/>
    <w:link w:val="Tekstpodstawowy"/>
    <w:semiHidden/>
    <w:rsid w:val="004323CE"/>
    <w:rPr>
      <w:rFonts w:ascii="Times New Roman" w:eastAsia="Times New Roman" w:hAnsi="Times New Roman" w:cs="Times New Roman"/>
      <w:color w:val="000000"/>
      <w:sz w:val="24"/>
      <w:szCs w:val="20"/>
      <w:lang w:val="cs-CZ" w:eastAsia="pl-PL"/>
    </w:rPr>
  </w:style>
  <w:style w:type="paragraph" w:customStyle="1" w:styleId="Tekstpodstawowywcity21">
    <w:name w:val="Tekst podstawowy wcięty 21"/>
    <w:basedOn w:val="Normalny"/>
    <w:rsid w:val="005C0908"/>
    <w:pPr>
      <w:widowControl w:val="0"/>
      <w:suppressAutoHyphens/>
      <w:spacing w:after="0" w:line="240" w:lineRule="auto"/>
      <w:ind w:firstLine="420"/>
    </w:pPr>
    <w:rPr>
      <w:rFonts w:ascii="Avalonpl" w:eastAsia="Lucida Sans Unicode" w:hAnsi="Avalonpl" w:cs="Times New Roman"/>
      <w:i/>
      <w:kern w:val="1"/>
      <w:sz w:val="28"/>
      <w:szCs w:val="24"/>
    </w:rPr>
  </w:style>
  <w:style w:type="numbering" w:customStyle="1" w:styleId="StylJK">
    <w:name w:val="StylJK"/>
    <w:uiPriority w:val="99"/>
    <w:rsid w:val="002F78B6"/>
    <w:pPr>
      <w:numPr>
        <w:numId w:val="7"/>
      </w:numPr>
    </w:pPr>
  </w:style>
  <w:style w:type="paragraph" w:customStyle="1" w:styleId="Default">
    <w:name w:val="Default"/>
    <w:rsid w:val="00513342"/>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FontStyle45">
    <w:name w:val="Font Style45"/>
    <w:basedOn w:val="Domylnaczcionkaakapitu"/>
    <w:rsid w:val="00513342"/>
    <w:rPr>
      <w:rFonts w:ascii="Arial" w:hAnsi="Arial" w:cs="Arial"/>
      <w:color w:val="000000"/>
      <w:sz w:val="22"/>
      <w:szCs w:val="22"/>
    </w:rPr>
  </w:style>
  <w:style w:type="paragraph" w:styleId="Nagwekspisutreci">
    <w:name w:val="TOC Heading"/>
    <w:basedOn w:val="Nagwek1"/>
    <w:next w:val="Normalny"/>
    <w:uiPriority w:val="39"/>
    <w:unhideWhenUsed/>
    <w:qFormat/>
    <w:rsid w:val="00515F92"/>
    <w:pPr>
      <w:keepNext/>
      <w:keepLines/>
      <w:numPr>
        <w:numId w:val="0"/>
      </w:numPr>
      <w:spacing w:before="480" w:after="0" w:line="276" w:lineRule="auto"/>
      <w:contextualSpacing w:val="0"/>
      <w:outlineLvl w:val="9"/>
    </w:pPr>
    <w:rPr>
      <w:rFonts w:asciiTheme="majorHAnsi" w:eastAsiaTheme="majorEastAsia" w:hAnsiTheme="majorHAnsi" w:cstheme="majorBidi"/>
      <w:color w:val="365F91" w:themeColor="accent1" w:themeShade="BF"/>
      <w:sz w:val="28"/>
      <w:szCs w:val="28"/>
    </w:rPr>
  </w:style>
  <w:style w:type="paragraph" w:styleId="Spistreci1">
    <w:name w:val="toc 1"/>
    <w:basedOn w:val="Normalny"/>
    <w:next w:val="Normalny"/>
    <w:autoRedefine/>
    <w:uiPriority w:val="39"/>
    <w:unhideWhenUsed/>
    <w:rsid w:val="00515F92"/>
    <w:pPr>
      <w:spacing w:before="120" w:after="120"/>
    </w:pPr>
    <w:rPr>
      <w:b/>
      <w:bCs/>
      <w:caps/>
      <w:sz w:val="20"/>
      <w:szCs w:val="20"/>
    </w:rPr>
  </w:style>
  <w:style w:type="paragraph" w:styleId="Spistreci2">
    <w:name w:val="toc 2"/>
    <w:basedOn w:val="Normalny"/>
    <w:next w:val="Normalny"/>
    <w:autoRedefine/>
    <w:uiPriority w:val="39"/>
    <w:unhideWhenUsed/>
    <w:rsid w:val="00515F92"/>
    <w:pPr>
      <w:spacing w:after="0"/>
      <w:ind w:left="220"/>
    </w:pPr>
    <w:rPr>
      <w:smallCaps/>
      <w:sz w:val="20"/>
      <w:szCs w:val="20"/>
    </w:rPr>
  </w:style>
  <w:style w:type="character" w:styleId="Hipercze">
    <w:name w:val="Hyperlink"/>
    <w:basedOn w:val="Domylnaczcionkaakapitu"/>
    <w:uiPriority w:val="99"/>
    <w:unhideWhenUsed/>
    <w:rsid w:val="00515F92"/>
    <w:rPr>
      <w:color w:val="0000FF" w:themeColor="hyperlink"/>
      <w:u w:val="single"/>
    </w:rPr>
  </w:style>
  <w:style w:type="paragraph" w:styleId="Spistreci4">
    <w:name w:val="toc 4"/>
    <w:basedOn w:val="Normalny"/>
    <w:next w:val="Normalny"/>
    <w:autoRedefine/>
    <w:uiPriority w:val="39"/>
    <w:unhideWhenUsed/>
    <w:rsid w:val="00515F92"/>
    <w:pPr>
      <w:spacing w:after="0"/>
      <w:ind w:left="660"/>
    </w:pPr>
    <w:rPr>
      <w:sz w:val="18"/>
      <w:szCs w:val="18"/>
    </w:rPr>
  </w:style>
  <w:style w:type="paragraph" w:styleId="Spistreci3">
    <w:name w:val="toc 3"/>
    <w:basedOn w:val="Normalny"/>
    <w:next w:val="Normalny"/>
    <w:autoRedefine/>
    <w:uiPriority w:val="39"/>
    <w:unhideWhenUsed/>
    <w:rsid w:val="00515F92"/>
    <w:pPr>
      <w:spacing w:after="0"/>
      <w:ind w:left="440"/>
    </w:pPr>
    <w:rPr>
      <w:i/>
      <w:iCs/>
      <w:sz w:val="20"/>
      <w:szCs w:val="20"/>
    </w:rPr>
  </w:style>
  <w:style w:type="paragraph" w:styleId="Spistreci5">
    <w:name w:val="toc 5"/>
    <w:basedOn w:val="Normalny"/>
    <w:next w:val="Normalny"/>
    <w:autoRedefine/>
    <w:uiPriority w:val="39"/>
    <w:unhideWhenUsed/>
    <w:rsid w:val="00515F92"/>
    <w:pPr>
      <w:spacing w:after="0"/>
      <w:ind w:left="880"/>
    </w:pPr>
    <w:rPr>
      <w:sz w:val="18"/>
      <w:szCs w:val="18"/>
    </w:rPr>
  </w:style>
  <w:style w:type="paragraph" w:styleId="Spistreci6">
    <w:name w:val="toc 6"/>
    <w:basedOn w:val="Normalny"/>
    <w:next w:val="Normalny"/>
    <w:autoRedefine/>
    <w:uiPriority w:val="39"/>
    <w:unhideWhenUsed/>
    <w:rsid w:val="00515F92"/>
    <w:pPr>
      <w:spacing w:after="0"/>
      <w:ind w:left="1100"/>
    </w:pPr>
    <w:rPr>
      <w:sz w:val="18"/>
      <w:szCs w:val="18"/>
    </w:rPr>
  </w:style>
  <w:style w:type="paragraph" w:styleId="Spistreci7">
    <w:name w:val="toc 7"/>
    <w:basedOn w:val="Normalny"/>
    <w:next w:val="Normalny"/>
    <w:autoRedefine/>
    <w:uiPriority w:val="39"/>
    <w:unhideWhenUsed/>
    <w:rsid w:val="00515F92"/>
    <w:pPr>
      <w:spacing w:after="0"/>
      <w:ind w:left="1320"/>
    </w:pPr>
    <w:rPr>
      <w:sz w:val="18"/>
      <w:szCs w:val="18"/>
    </w:rPr>
  </w:style>
  <w:style w:type="paragraph" w:styleId="Spistreci8">
    <w:name w:val="toc 8"/>
    <w:basedOn w:val="Normalny"/>
    <w:next w:val="Normalny"/>
    <w:autoRedefine/>
    <w:uiPriority w:val="39"/>
    <w:unhideWhenUsed/>
    <w:rsid w:val="00515F92"/>
    <w:pPr>
      <w:spacing w:after="0"/>
      <w:ind w:left="1540"/>
    </w:pPr>
    <w:rPr>
      <w:sz w:val="18"/>
      <w:szCs w:val="18"/>
    </w:rPr>
  </w:style>
  <w:style w:type="paragraph" w:styleId="Spistreci9">
    <w:name w:val="toc 9"/>
    <w:basedOn w:val="Normalny"/>
    <w:next w:val="Normalny"/>
    <w:autoRedefine/>
    <w:uiPriority w:val="39"/>
    <w:unhideWhenUsed/>
    <w:rsid w:val="00515F92"/>
    <w:pPr>
      <w:spacing w:after="0"/>
      <w:ind w:left="1760"/>
    </w:pPr>
    <w:rPr>
      <w:sz w:val="18"/>
      <w:szCs w:val="18"/>
    </w:rPr>
  </w:style>
  <w:style w:type="character" w:customStyle="1" w:styleId="Nagwek5Znak">
    <w:name w:val="Nagłówek 5 Znak"/>
    <w:basedOn w:val="Domylnaczcionkaakapitu"/>
    <w:link w:val="Nagwek5"/>
    <w:rsid w:val="00723747"/>
    <w:rPr>
      <w:rFonts w:ascii="Arial" w:eastAsia="Times New Roman" w:hAnsi="Arial" w:cs="Times New Roman"/>
      <w:kern w:val="28"/>
      <w:szCs w:val="20"/>
      <w:lang w:eastAsia="pl-PL"/>
    </w:rPr>
  </w:style>
  <w:style w:type="character" w:customStyle="1" w:styleId="Nagwek6Znak">
    <w:name w:val="Nagłówek 6 Znak"/>
    <w:basedOn w:val="Domylnaczcionkaakapitu"/>
    <w:link w:val="Nagwek6"/>
    <w:rsid w:val="00723747"/>
    <w:rPr>
      <w:rFonts w:ascii="Arial" w:eastAsia="Times New Roman" w:hAnsi="Arial" w:cs="Times New Roman"/>
      <w:i/>
      <w:kern w:val="28"/>
      <w:szCs w:val="20"/>
      <w:lang w:eastAsia="pl-PL"/>
    </w:rPr>
  </w:style>
  <w:style w:type="character" w:customStyle="1" w:styleId="Nagwek7Znak">
    <w:name w:val="Nagłówek 7 Znak"/>
    <w:aliases w:val="Tekst podstawowy podkreślony Znak"/>
    <w:basedOn w:val="Domylnaczcionkaakapitu"/>
    <w:link w:val="Nagwek7"/>
    <w:rsid w:val="00723747"/>
    <w:rPr>
      <w:rFonts w:ascii="Arial" w:eastAsia="Times New Roman" w:hAnsi="Arial" w:cs="Times New Roman"/>
      <w:kern w:val="28"/>
      <w:sz w:val="20"/>
      <w:szCs w:val="20"/>
      <w:lang w:eastAsia="pl-PL"/>
    </w:rPr>
  </w:style>
  <w:style w:type="character" w:customStyle="1" w:styleId="Nagwek8Znak">
    <w:name w:val="Nagłówek 8 Znak"/>
    <w:aliases w:val="Tekst podstawowy - kursywa Znak"/>
    <w:basedOn w:val="Domylnaczcionkaakapitu"/>
    <w:link w:val="Nagwek8"/>
    <w:rsid w:val="00723747"/>
    <w:rPr>
      <w:rFonts w:ascii="Arial" w:eastAsia="Times New Roman" w:hAnsi="Arial" w:cs="Times New Roman"/>
      <w:i/>
      <w:kern w:val="28"/>
      <w:sz w:val="20"/>
      <w:szCs w:val="20"/>
      <w:lang w:eastAsia="pl-PL"/>
    </w:rPr>
  </w:style>
  <w:style w:type="character" w:customStyle="1" w:styleId="Nagwek9Znak">
    <w:name w:val="Nagłówek 9 Znak"/>
    <w:aliases w:val="Tekst podstawowy - UWAGA!!! Znak"/>
    <w:basedOn w:val="Domylnaczcionkaakapitu"/>
    <w:link w:val="Nagwek9"/>
    <w:rsid w:val="00723747"/>
    <w:rPr>
      <w:rFonts w:ascii="Arial" w:eastAsia="Times New Roman" w:hAnsi="Arial" w:cs="Times New Roman"/>
      <w:b/>
      <w:i/>
      <w:kern w:val="28"/>
      <w:sz w:val="18"/>
      <w:szCs w:val="20"/>
      <w:lang w:eastAsia="pl-PL"/>
    </w:rPr>
  </w:style>
  <w:style w:type="paragraph" w:styleId="Nagwek">
    <w:name w:val="header"/>
    <w:basedOn w:val="Normalny"/>
    <w:link w:val="NagwekZnak"/>
    <w:unhideWhenUsed/>
    <w:rsid w:val="004679A0"/>
    <w:pPr>
      <w:tabs>
        <w:tab w:val="center" w:pos="4536"/>
        <w:tab w:val="right" w:pos="9072"/>
      </w:tabs>
      <w:spacing w:after="0" w:line="240" w:lineRule="auto"/>
    </w:pPr>
  </w:style>
  <w:style w:type="character" w:customStyle="1" w:styleId="NagwekZnak">
    <w:name w:val="Nagłówek Znak"/>
    <w:basedOn w:val="Domylnaczcionkaakapitu"/>
    <w:link w:val="Nagwek"/>
    <w:rsid w:val="004679A0"/>
  </w:style>
  <w:style w:type="paragraph" w:styleId="Stopka">
    <w:name w:val="footer"/>
    <w:basedOn w:val="Normalny"/>
    <w:link w:val="StopkaZnak"/>
    <w:uiPriority w:val="99"/>
    <w:unhideWhenUsed/>
    <w:rsid w:val="004679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79A0"/>
  </w:style>
  <w:style w:type="character" w:styleId="Numerstrony">
    <w:name w:val="page number"/>
    <w:basedOn w:val="Domylnaczcionkaakapitu"/>
    <w:semiHidden/>
    <w:rsid w:val="00930554"/>
  </w:style>
  <w:style w:type="paragraph" w:customStyle="1" w:styleId="Opis">
    <w:name w:val="Opis"/>
    <w:basedOn w:val="Normalny"/>
    <w:rsid w:val="00930554"/>
    <w:pPr>
      <w:spacing w:after="0" w:line="320" w:lineRule="atLeast"/>
      <w:jc w:val="both"/>
    </w:pPr>
    <w:rPr>
      <w:rFonts w:ascii="Arial" w:eastAsia="Times New Roman" w:hAnsi="Arial" w:cs="Times New Roman"/>
      <w:sz w:val="24"/>
      <w:szCs w:val="20"/>
      <w:lang w:eastAsia="pl-PL"/>
    </w:rPr>
  </w:style>
  <w:style w:type="paragraph" w:customStyle="1" w:styleId="Specyfikacja-podstawowy">
    <w:name w:val="Specyfikacja- podstawowy"/>
    <w:basedOn w:val="Normalny"/>
    <w:rsid w:val="00930554"/>
    <w:pPr>
      <w:spacing w:after="0" w:line="240" w:lineRule="auto"/>
      <w:jc w:val="both"/>
    </w:pPr>
    <w:rPr>
      <w:rFonts w:ascii="Times New Roman" w:eastAsia="Times New Roman" w:hAnsi="Times New Roman" w:cs="Times New Roman"/>
      <w:sz w:val="24"/>
      <w:szCs w:val="24"/>
      <w:lang w:eastAsia="pl-PL"/>
    </w:rPr>
  </w:style>
  <w:style w:type="paragraph" w:styleId="Bezodstpw">
    <w:name w:val="No Spacing"/>
    <w:basedOn w:val="Normalny"/>
    <w:link w:val="BezodstpwZnak"/>
    <w:uiPriority w:val="1"/>
    <w:qFormat/>
    <w:rsid w:val="00930554"/>
    <w:pPr>
      <w:spacing w:after="0"/>
      <w:jc w:val="both"/>
    </w:pPr>
    <w:rPr>
      <w:rFonts w:ascii="Calibri" w:eastAsia="Times New Roman" w:hAnsi="Calibri" w:cs="Times New Roman"/>
      <w:sz w:val="20"/>
      <w:szCs w:val="20"/>
      <w:lang w:val="en-US" w:eastAsia="x-none" w:bidi="en-US"/>
    </w:rPr>
  </w:style>
  <w:style w:type="character" w:customStyle="1" w:styleId="BezodstpwZnak">
    <w:name w:val="Bez odstępów Znak"/>
    <w:link w:val="Bezodstpw"/>
    <w:uiPriority w:val="1"/>
    <w:rsid w:val="00930554"/>
    <w:rPr>
      <w:rFonts w:ascii="Calibri" w:eastAsia="Times New Roman" w:hAnsi="Calibri" w:cs="Times New Roman"/>
      <w:sz w:val="20"/>
      <w:szCs w:val="20"/>
      <w:lang w:val="en-US" w:eastAsia="x-none" w:bidi="en-US"/>
    </w:rPr>
  </w:style>
  <w:style w:type="character" w:customStyle="1" w:styleId="Teksttreci3">
    <w:name w:val="Tekst treści3"/>
    <w:uiPriority w:val="99"/>
    <w:rsid w:val="00930554"/>
  </w:style>
  <w:style w:type="table" w:styleId="Tabela-Siatka">
    <w:name w:val="Table Grid"/>
    <w:basedOn w:val="Standardowy"/>
    <w:rsid w:val="00B82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982876"/>
    <w:rPr>
      <w:b/>
      <w:bCs/>
    </w:rPr>
  </w:style>
  <w:style w:type="paragraph" w:customStyle="1" w:styleId="Akapitzlist2">
    <w:name w:val="Akapit z listą2"/>
    <w:basedOn w:val="Normalny"/>
    <w:rsid w:val="000C6B66"/>
    <w:pPr>
      <w:spacing w:after="0" w:line="360" w:lineRule="auto"/>
      <w:ind w:left="720"/>
      <w:jc w:val="both"/>
    </w:pPr>
    <w:rPr>
      <w:rFonts w:ascii="Arial Narrow" w:eastAsia="Times New Roman" w:hAnsi="Arial Narrow" w:cs="Arial Narrow"/>
      <w:sz w:val="24"/>
      <w:szCs w:val="24"/>
    </w:rPr>
  </w:style>
  <w:style w:type="paragraph" w:customStyle="1" w:styleId="Standard">
    <w:name w:val="Standard"/>
    <w:rsid w:val="00641D5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Num5">
    <w:name w:val="WWNum5"/>
    <w:basedOn w:val="Bezlisty"/>
    <w:rsid w:val="00641D51"/>
    <w:pPr>
      <w:numPr>
        <w:numId w:val="30"/>
      </w:numPr>
    </w:pPr>
  </w:style>
  <w:style w:type="paragraph" w:customStyle="1" w:styleId="m-1023716631809639620default">
    <w:name w:val="m_-1023716631809639620default"/>
    <w:basedOn w:val="Normalny"/>
    <w:rsid w:val="00CD6AE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D62DDE"/>
  </w:style>
  <w:style w:type="table" w:customStyle="1" w:styleId="TableGrid">
    <w:name w:val="TableGrid"/>
    <w:rsid w:val="00D62DDE"/>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08360">
      <w:bodyDiv w:val="1"/>
      <w:marLeft w:val="0"/>
      <w:marRight w:val="0"/>
      <w:marTop w:val="0"/>
      <w:marBottom w:val="0"/>
      <w:divBdr>
        <w:top w:val="none" w:sz="0" w:space="0" w:color="auto"/>
        <w:left w:val="none" w:sz="0" w:space="0" w:color="auto"/>
        <w:bottom w:val="none" w:sz="0" w:space="0" w:color="auto"/>
        <w:right w:val="none" w:sz="0" w:space="0" w:color="auto"/>
      </w:divBdr>
    </w:div>
    <w:div w:id="341249331">
      <w:bodyDiv w:val="1"/>
      <w:marLeft w:val="0"/>
      <w:marRight w:val="0"/>
      <w:marTop w:val="0"/>
      <w:marBottom w:val="0"/>
      <w:divBdr>
        <w:top w:val="none" w:sz="0" w:space="0" w:color="auto"/>
        <w:left w:val="none" w:sz="0" w:space="0" w:color="auto"/>
        <w:bottom w:val="none" w:sz="0" w:space="0" w:color="auto"/>
        <w:right w:val="none" w:sz="0" w:space="0" w:color="auto"/>
      </w:divBdr>
    </w:div>
    <w:div w:id="355162107">
      <w:bodyDiv w:val="1"/>
      <w:marLeft w:val="0"/>
      <w:marRight w:val="0"/>
      <w:marTop w:val="0"/>
      <w:marBottom w:val="0"/>
      <w:divBdr>
        <w:top w:val="none" w:sz="0" w:space="0" w:color="auto"/>
        <w:left w:val="none" w:sz="0" w:space="0" w:color="auto"/>
        <w:bottom w:val="none" w:sz="0" w:space="0" w:color="auto"/>
        <w:right w:val="none" w:sz="0" w:space="0" w:color="auto"/>
      </w:divBdr>
    </w:div>
    <w:div w:id="482696805">
      <w:bodyDiv w:val="1"/>
      <w:marLeft w:val="0"/>
      <w:marRight w:val="0"/>
      <w:marTop w:val="0"/>
      <w:marBottom w:val="0"/>
      <w:divBdr>
        <w:top w:val="none" w:sz="0" w:space="0" w:color="auto"/>
        <w:left w:val="none" w:sz="0" w:space="0" w:color="auto"/>
        <w:bottom w:val="none" w:sz="0" w:space="0" w:color="auto"/>
        <w:right w:val="none" w:sz="0" w:space="0" w:color="auto"/>
      </w:divBdr>
      <w:divsChild>
        <w:div w:id="599220482">
          <w:marLeft w:val="0"/>
          <w:marRight w:val="0"/>
          <w:marTop w:val="0"/>
          <w:marBottom w:val="0"/>
          <w:divBdr>
            <w:top w:val="none" w:sz="0" w:space="0" w:color="auto"/>
            <w:left w:val="none" w:sz="0" w:space="0" w:color="auto"/>
            <w:bottom w:val="none" w:sz="0" w:space="0" w:color="auto"/>
            <w:right w:val="none" w:sz="0" w:space="0" w:color="auto"/>
          </w:divBdr>
          <w:divsChild>
            <w:div w:id="159858111">
              <w:marLeft w:val="0"/>
              <w:marRight w:val="0"/>
              <w:marTop w:val="0"/>
              <w:marBottom w:val="0"/>
              <w:divBdr>
                <w:top w:val="none" w:sz="0" w:space="0" w:color="auto"/>
                <w:left w:val="none" w:sz="0" w:space="0" w:color="auto"/>
                <w:bottom w:val="none" w:sz="0" w:space="0" w:color="auto"/>
                <w:right w:val="none" w:sz="0" w:space="0" w:color="auto"/>
              </w:divBdr>
              <w:divsChild>
                <w:div w:id="866405398">
                  <w:marLeft w:val="0"/>
                  <w:marRight w:val="0"/>
                  <w:marTop w:val="0"/>
                  <w:marBottom w:val="0"/>
                  <w:divBdr>
                    <w:top w:val="none" w:sz="0" w:space="0" w:color="auto"/>
                    <w:left w:val="none" w:sz="0" w:space="0" w:color="auto"/>
                    <w:bottom w:val="none" w:sz="0" w:space="0" w:color="auto"/>
                    <w:right w:val="none" w:sz="0" w:space="0" w:color="auto"/>
                  </w:divBdr>
                </w:div>
                <w:div w:id="2140873804">
                  <w:marLeft w:val="0"/>
                  <w:marRight w:val="0"/>
                  <w:marTop w:val="0"/>
                  <w:marBottom w:val="0"/>
                  <w:divBdr>
                    <w:top w:val="none" w:sz="0" w:space="0" w:color="auto"/>
                    <w:left w:val="none" w:sz="0" w:space="0" w:color="auto"/>
                    <w:bottom w:val="none" w:sz="0" w:space="0" w:color="auto"/>
                    <w:right w:val="none" w:sz="0" w:space="0" w:color="auto"/>
                  </w:divBdr>
                </w:div>
              </w:divsChild>
            </w:div>
            <w:div w:id="920329538">
              <w:marLeft w:val="0"/>
              <w:marRight w:val="0"/>
              <w:marTop w:val="0"/>
              <w:marBottom w:val="0"/>
              <w:divBdr>
                <w:top w:val="none" w:sz="0" w:space="0" w:color="auto"/>
                <w:left w:val="none" w:sz="0" w:space="0" w:color="auto"/>
                <w:bottom w:val="none" w:sz="0" w:space="0" w:color="auto"/>
                <w:right w:val="none" w:sz="0" w:space="0" w:color="auto"/>
              </w:divBdr>
              <w:divsChild>
                <w:div w:id="1945529616">
                  <w:marLeft w:val="0"/>
                  <w:marRight w:val="0"/>
                  <w:marTop w:val="0"/>
                  <w:marBottom w:val="0"/>
                  <w:divBdr>
                    <w:top w:val="none" w:sz="0" w:space="0" w:color="auto"/>
                    <w:left w:val="none" w:sz="0" w:space="0" w:color="auto"/>
                    <w:bottom w:val="none" w:sz="0" w:space="0" w:color="auto"/>
                    <w:right w:val="none" w:sz="0" w:space="0" w:color="auto"/>
                  </w:divBdr>
                </w:div>
                <w:div w:id="658507945">
                  <w:marLeft w:val="0"/>
                  <w:marRight w:val="0"/>
                  <w:marTop w:val="0"/>
                  <w:marBottom w:val="0"/>
                  <w:divBdr>
                    <w:top w:val="none" w:sz="0" w:space="0" w:color="auto"/>
                    <w:left w:val="none" w:sz="0" w:space="0" w:color="auto"/>
                    <w:bottom w:val="none" w:sz="0" w:space="0" w:color="auto"/>
                    <w:right w:val="none" w:sz="0" w:space="0" w:color="auto"/>
                  </w:divBdr>
                </w:div>
              </w:divsChild>
            </w:div>
            <w:div w:id="1004212876">
              <w:marLeft w:val="0"/>
              <w:marRight w:val="0"/>
              <w:marTop w:val="0"/>
              <w:marBottom w:val="0"/>
              <w:divBdr>
                <w:top w:val="none" w:sz="0" w:space="0" w:color="auto"/>
                <w:left w:val="none" w:sz="0" w:space="0" w:color="auto"/>
                <w:bottom w:val="none" w:sz="0" w:space="0" w:color="auto"/>
                <w:right w:val="none" w:sz="0" w:space="0" w:color="auto"/>
              </w:divBdr>
              <w:divsChild>
                <w:div w:id="1975135461">
                  <w:marLeft w:val="0"/>
                  <w:marRight w:val="0"/>
                  <w:marTop w:val="0"/>
                  <w:marBottom w:val="0"/>
                  <w:divBdr>
                    <w:top w:val="none" w:sz="0" w:space="0" w:color="auto"/>
                    <w:left w:val="none" w:sz="0" w:space="0" w:color="auto"/>
                    <w:bottom w:val="none" w:sz="0" w:space="0" w:color="auto"/>
                    <w:right w:val="none" w:sz="0" w:space="0" w:color="auto"/>
                  </w:divBdr>
                </w:div>
                <w:div w:id="1786848263">
                  <w:marLeft w:val="0"/>
                  <w:marRight w:val="0"/>
                  <w:marTop w:val="0"/>
                  <w:marBottom w:val="0"/>
                  <w:divBdr>
                    <w:top w:val="none" w:sz="0" w:space="0" w:color="auto"/>
                    <w:left w:val="none" w:sz="0" w:space="0" w:color="auto"/>
                    <w:bottom w:val="none" w:sz="0" w:space="0" w:color="auto"/>
                    <w:right w:val="none" w:sz="0" w:space="0" w:color="auto"/>
                  </w:divBdr>
                </w:div>
              </w:divsChild>
            </w:div>
            <w:div w:id="563637291">
              <w:marLeft w:val="0"/>
              <w:marRight w:val="0"/>
              <w:marTop w:val="0"/>
              <w:marBottom w:val="0"/>
              <w:divBdr>
                <w:top w:val="none" w:sz="0" w:space="0" w:color="auto"/>
                <w:left w:val="none" w:sz="0" w:space="0" w:color="auto"/>
                <w:bottom w:val="none" w:sz="0" w:space="0" w:color="auto"/>
                <w:right w:val="none" w:sz="0" w:space="0" w:color="auto"/>
              </w:divBdr>
              <w:divsChild>
                <w:div w:id="52394306">
                  <w:marLeft w:val="0"/>
                  <w:marRight w:val="0"/>
                  <w:marTop w:val="0"/>
                  <w:marBottom w:val="0"/>
                  <w:divBdr>
                    <w:top w:val="none" w:sz="0" w:space="0" w:color="auto"/>
                    <w:left w:val="none" w:sz="0" w:space="0" w:color="auto"/>
                    <w:bottom w:val="none" w:sz="0" w:space="0" w:color="auto"/>
                    <w:right w:val="none" w:sz="0" w:space="0" w:color="auto"/>
                  </w:divBdr>
                </w:div>
                <w:div w:id="2056659648">
                  <w:marLeft w:val="0"/>
                  <w:marRight w:val="0"/>
                  <w:marTop w:val="0"/>
                  <w:marBottom w:val="0"/>
                  <w:divBdr>
                    <w:top w:val="none" w:sz="0" w:space="0" w:color="auto"/>
                    <w:left w:val="none" w:sz="0" w:space="0" w:color="auto"/>
                    <w:bottom w:val="none" w:sz="0" w:space="0" w:color="auto"/>
                    <w:right w:val="none" w:sz="0" w:space="0" w:color="auto"/>
                  </w:divBdr>
                </w:div>
              </w:divsChild>
            </w:div>
            <w:div w:id="1920209240">
              <w:marLeft w:val="0"/>
              <w:marRight w:val="0"/>
              <w:marTop w:val="0"/>
              <w:marBottom w:val="0"/>
              <w:divBdr>
                <w:top w:val="none" w:sz="0" w:space="0" w:color="auto"/>
                <w:left w:val="none" w:sz="0" w:space="0" w:color="auto"/>
                <w:bottom w:val="none" w:sz="0" w:space="0" w:color="auto"/>
                <w:right w:val="none" w:sz="0" w:space="0" w:color="auto"/>
              </w:divBdr>
              <w:divsChild>
                <w:div w:id="1142193319">
                  <w:marLeft w:val="0"/>
                  <w:marRight w:val="0"/>
                  <w:marTop w:val="0"/>
                  <w:marBottom w:val="0"/>
                  <w:divBdr>
                    <w:top w:val="none" w:sz="0" w:space="0" w:color="auto"/>
                    <w:left w:val="none" w:sz="0" w:space="0" w:color="auto"/>
                    <w:bottom w:val="none" w:sz="0" w:space="0" w:color="auto"/>
                    <w:right w:val="none" w:sz="0" w:space="0" w:color="auto"/>
                  </w:divBdr>
                </w:div>
                <w:div w:id="798497914">
                  <w:marLeft w:val="0"/>
                  <w:marRight w:val="0"/>
                  <w:marTop w:val="0"/>
                  <w:marBottom w:val="0"/>
                  <w:divBdr>
                    <w:top w:val="none" w:sz="0" w:space="0" w:color="auto"/>
                    <w:left w:val="none" w:sz="0" w:space="0" w:color="auto"/>
                    <w:bottom w:val="none" w:sz="0" w:space="0" w:color="auto"/>
                    <w:right w:val="none" w:sz="0" w:space="0" w:color="auto"/>
                  </w:divBdr>
                </w:div>
              </w:divsChild>
            </w:div>
            <w:div w:id="128784253">
              <w:marLeft w:val="0"/>
              <w:marRight w:val="0"/>
              <w:marTop w:val="0"/>
              <w:marBottom w:val="0"/>
              <w:divBdr>
                <w:top w:val="none" w:sz="0" w:space="0" w:color="auto"/>
                <w:left w:val="none" w:sz="0" w:space="0" w:color="auto"/>
                <w:bottom w:val="none" w:sz="0" w:space="0" w:color="auto"/>
                <w:right w:val="none" w:sz="0" w:space="0" w:color="auto"/>
              </w:divBdr>
              <w:divsChild>
                <w:div w:id="1939365102">
                  <w:marLeft w:val="0"/>
                  <w:marRight w:val="0"/>
                  <w:marTop w:val="0"/>
                  <w:marBottom w:val="0"/>
                  <w:divBdr>
                    <w:top w:val="none" w:sz="0" w:space="0" w:color="auto"/>
                    <w:left w:val="none" w:sz="0" w:space="0" w:color="auto"/>
                    <w:bottom w:val="none" w:sz="0" w:space="0" w:color="auto"/>
                    <w:right w:val="none" w:sz="0" w:space="0" w:color="auto"/>
                  </w:divBdr>
                </w:div>
                <w:div w:id="889419551">
                  <w:marLeft w:val="0"/>
                  <w:marRight w:val="0"/>
                  <w:marTop w:val="0"/>
                  <w:marBottom w:val="0"/>
                  <w:divBdr>
                    <w:top w:val="none" w:sz="0" w:space="0" w:color="auto"/>
                    <w:left w:val="none" w:sz="0" w:space="0" w:color="auto"/>
                    <w:bottom w:val="none" w:sz="0" w:space="0" w:color="auto"/>
                    <w:right w:val="none" w:sz="0" w:space="0" w:color="auto"/>
                  </w:divBdr>
                </w:div>
              </w:divsChild>
            </w:div>
            <w:div w:id="717045374">
              <w:marLeft w:val="0"/>
              <w:marRight w:val="0"/>
              <w:marTop w:val="0"/>
              <w:marBottom w:val="0"/>
              <w:divBdr>
                <w:top w:val="none" w:sz="0" w:space="0" w:color="auto"/>
                <w:left w:val="none" w:sz="0" w:space="0" w:color="auto"/>
                <w:bottom w:val="none" w:sz="0" w:space="0" w:color="auto"/>
                <w:right w:val="none" w:sz="0" w:space="0" w:color="auto"/>
              </w:divBdr>
              <w:divsChild>
                <w:div w:id="431783507">
                  <w:marLeft w:val="0"/>
                  <w:marRight w:val="0"/>
                  <w:marTop w:val="0"/>
                  <w:marBottom w:val="0"/>
                  <w:divBdr>
                    <w:top w:val="none" w:sz="0" w:space="0" w:color="auto"/>
                    <w:left w:val="none" w:sz="0" w:space="0" w:color="auto"/>
                    <w:bottom w:val="none" w:sz="0" w:space="0" w:color="auto"/>
                    <w:right w:val="none" w:sz="0" w:space="0" w:color="auto"/>
                  </w:divBdr>
                </w:div>
                <w:div w:id="1783651899">
                  <w:marLeft w:val="0"/>
                  <w:marRight w:val="0"/>
                  <w:marTop w:val="0"/>
                  <w:marBottom w:val="0"/>
                  <w:divBdr>
                    <w:top w:val="none" w:sz="0" w:space="0" w:color="auto"/>
                    <w:left w:val="none" w:sz="0" w:space="0" w:color="auto"/>
                    <w:bottom w:val="none" w:sz="0" w:space="0" w:color="auto"/>
                    <w:right w:val="none" w:sz="0" w:space="0" w:color="auto"/>
                  </w:divBdr>
                </w:div>
              </w:divsChild>
            </w:div>
            <w:div w:id="1128737526">
              <w:marLeft w:val="0"/>
              <w:marRight w:val="0"/>
              <w:marTop w:val="0"/>
              <w:marBottom w:val="0"/>
              <w:divBdr>
                <w:top w:val="none" w:sz="0" w:space="0" w:color="auto"/>
                <w:left w:val="none" w:sz="0" w:space="0" w:color="auto"/>
                <w:bottom w:val="none" w:sz="0" w:space="0" w:color="auto"/>
                <w:right w:val="none" w:sz="0" w:space="0" w:color="auto"/>
              </w:divBdr>
              <w:divsChild>
                <w:div w:id="1870950923">
                  <w:marLeft w:val="0"/>
                  <w:marRight w:val="0"/>
                  <w:marTop w:val="0"/>
                  <w:marBottom w:val="0"/>
                  <w:divBdr>
                    <w:top w:val="none" w:sz="0" w:space="0" w:color="auto"/>
                    <w:left w:val="none" w:sz="0" w:space="0" w:color="auto"/>
                    <w:bottom w:val="none" w:sz="0" w:space="0" w:color="auto"/>
                    <w:right w:val="none" w:sz="0" w:space="0" w:color="auto"/>
                  </w:divBdr>
                </w:div>
                <w:div w:id="967668445">
                  <w:marLeft w:val="0"/>
                  <w:marRight w:val="0"/>
                  <w:marTop w:val="0"/>
                  <w:marBottom w:val="0"/>
                  <w:divBdr>
                    <w:top w:val="none" w:sz="0" w:space="0" w:color="auto"/>
                    <w:left w:val="none" w:sz="0" w:space="0" w:color="auto"/>
                    <w:bottom w:val="none" w:sz="0" w:space="0" w:color="auto"/>
                    <w:right w:val="none" w:sz="0" w:space="0" w:color="auto"/>
                  </w:divBdr>
                </w:div>
              </w:divsChild>
            </w:div>
            <w:div w:id="1122771820">
              <w:marLeft w:val="0"/>
              <w:marRight w:val="0"/>
              <w:marTop w:val="0"/>
              <w:marBottom w:val="0"/>
              <w:divBdr>
                <w:top w:val="none" w:sz="0" w:space="0" w:color="auto"/>
                <w:left w:val="none" w:sz="0" w:space="0" w:color="auto"/>
                <w:bottom w:val="none" w:sz="0" w:space="0" w:color="auto"/>
                <w:right w:val="none" w:sz="0" w:space="0" w:color="auto"/>
              </w:divBdr>
              <w:divsChild>
                <w:div w:id="867254943">
                  <w:marLeft w:val="0"/>
                  <w:marRight w:val="0"/>
                  <w:marTop w:val="0"/>
                  <w:marBottom w:val="0"/>
                  <w:divBdr>
                    <w:top w:val="none" w:sz="0" w:space="0" w:color="auto"/>
                    <w:left w:val="none" w:sz="0" w:space="0" w:color="auto"/>
                    <w:bottom w:val="none" w:sz="0" w:space="0" w:color="auto"/>
                    <w:right w:val="none" w:sz="0" w:space="0" w:color="auto"/>
                  </w:divBdr>
                </w:div>
                <w:div w:id="1578202279">
                  <w:marLeft w:val="0"/>
                  <w:marRight w:val="0"/>
                  <w:marTop w:val="0"/>
                  <w:marBottom w:val="0"/>
                  <w:divBdr>
                    <w:top w:val="none" w:sz="0" w:space="0" w:color="auto"/>
                    <w:left w:val="none" w:sz="0" w:space="0" w:color="auto"/>
                    <w:bottom w:val="none" w:sz="0" w:space="0" w:color="auto"/>
                    <w:right w:val="none" w:sz="0" w:space="0" w:color="auto"/>
                  </w:divBdr>
                </w:div>
              </w:divsChild>
            </w:div>
            <w:div w:id="1278874572">
              <w:marLeft w:val="0"/>
              <w:marRight w:val="0"/>
              <w:marTop w:val="0"/>
              <w:marBottom w:val="0"/>
              <w:divBdr>
                <w:top w:val="none" w:sz="0" w:space="0" w:color="auto"/>
                <w:left w:val="none" w:sz="0" w:space="0" w:color="auto"/>
                <w:bottom w:val="none" w:sz="0" w:space="0" w:color="auto"/>
                <w:right w:val="none" w:sz="0" w:space="0" w:color="auto"/>
              </w:divBdr>
              <w:divsChild>
                <w:div w:id="2080781029">
                  <w:marLeft w:val="0"/>
                  <w:marRight w:val="0"/>
                  <w:marTop w:val="0"/>
                  <w:marBottom w:val="0"/>
                  <w:divBdr>
                    <w:top w:val="none" w:sz="0" w:space="0" w:color="auto"/>
                    <w:left w:val="none" w:sz="0" w:space="0" w:color="auto"/>
                    <w:bottom w:val="none" w:sz="0" w:space="0" w:color="auto"/>
                    <w:right w:val="none" w:sz="0" w:space="0" w:color="auto"/>
                  </w:divBdr>
                </w:div>
                <w:div w:id="346759476">
                  <w:marLeft w:val="0"/>
                  <w:marRight w:val="0"/>
                  <w:marTop w:val="0"/>
                  <w:marBottom w:val="0"/>
                  <w:divBdr>
                    <w:top w:val="none" w:sz="0" w:space="0" w:color="auto"/>
                    <w:left w:val="none" w:sz="0" w:space="0" w:color="auto"/>
                    <w:bottom w:val="none" w:sz="0" w:space="0" w:color="auto"/>
                    <w:right w:val="none" w:sz="0" w:space="0" w:color="auto"/>
                  </w:divBdr>
                </w:div>
              </w:divsChild>
            </w:div>
            <w:div w:id="340010816">
              <w:marLeft w:val="0"/>
              <w:marRight w:val="0"/>
              <w:marTop w:val="0"/>
              <w:marBottom w:val="0"/>
              <w:divBdr>
                <w:top w:val="none" w:sz="0" w:space="0" w:color="auto"/>
                <w:left w:val="none" w:sz="0" w:space="0" w:color="auto"/>
                <w:bottom w:val="none" w:sz="0" w:space="0" w:color="auto"/>
                <w:right w:val="none" w:sz="0" w:space="0" w:color="auto"/>
              </w:divBdr>
              <w:divsChild>
                <w:div w:id="216359813">
                  <w:marLeft w:val="0"/>
                  <w:marRight w:val="0"/>
                  <w:marTop w:val="0"/>
                  <w:marBottom w:val="0"/>
                  <w:divBdr>
                    <w:top w:val="none" w:sz="0" w:space="0" w:color="auto"/>
                    <w:left w:val="none" w:sz="0" w:space="0" w:color="auto"/>
                    <w:bottom w:val="none" w:sz="0" w:space="0" w:color="auto"/>
                    <w:right w:val="none" w:sz="0" w:space="0" w:color="auto"/>
                  </w:divBdr>
                </w:div>
                <w:div w:id="2145156682">
                  <w:marLeft w:val="0"/>
                  <w:marRight w:val="0"/>
                  <w:marTop w:val="0"/>
                  <w:marBottom w:val="0"/>
                  <w:divBdr>
                    <w:top w:val="none" w:sz="0" w:space="0" w:color="auto"/>
                    <w:left w:val="none" w:sz="0" w:space="0" w:color="auto"/>
                    <w:bottom w:val="none" w:sz="0" w:space="0" w:color="auto"/>
                    <w:right w:val="none" w:sz="0" w:space="0" w:color="auto"/>
                  </w:divBdr>
                </w:div>
              </w:divsChild>
            </w:div>
            <w:div w:id="1568761110">
              <w:marLeft w:val="0"/>
              <w:marRight w:val="0"/>
              <w:marTop w:val="0"/>
              <w:marBottom w:val="0"/>
              <w:divBdr>
                <w:top w:val="none" w:sz="0" w:space="0" w:color="auto"/>
                <w:left w:val="none" w:sz="0" w:space="0" w:color="auto"/>
                <w:bottom w:val="none" w:sz="0" w:space="0" w:color="auto"/>
                <w:right w:val="none" w:sz="0" w:space="0" w:color="auto"/>
              </w:divBdr>
              <w:divsChild>
                <w:div w:id="1186940368">
                  <w:marLeft w:val="0"/>
                  <w:marRight w:val="0"/>
                  <w:marTop w:val="0"/>
                  <w:marBottom w:val="0"/>
                  <w:divBdr>
                    <w:top w:val="none" w:sz="0" w:space="0" w:color="auto"/>
                    <w:left w:val="none" w:sz="0" w:space="0" w:color="auto"/>
                    <w:bottom w:val="none" w:sz="0" w:space="0" w:color="auto"/>
                    <w:right w:val="none" w:sz="0" w:space="0" w:color="auto"/>
                  </w:divBdr>
                </w:div>
                <w:div w:id="1349676676">
                  <w:marLeft w:val="0"/>
                  <w:marRight w:val="0"/>
                  <w:marTop w:val="0"/>
                  <w:marBottom w:val="0"/>
                  <w:divBdr>
                    <w:top w:val="none" w:sz="0" w:space="0" w:color="auto"/>
                    <w:left w:val="none" w:sz="0" w:space="0" w:color="auto"/>
                    <w:bottom w:val="none" w:sz="0" w:space="0" w:color="auto"/>
                    <w:right w:val="none" w:sz="0" w:space="0" w:color="auto"/>
                  </w:divBdr>
                </w:div>
              </w:divsChild>
            </w:div>
            <w:div w:id="1994792404">
              <w:marLeft w:val="0"/>
              <w:marRight w:val="0"/>
              <w:marTop w:val="0"/>
              <w:marBottom w:val="0"/>
              <w:divBdr>
                <w:top w:val="none" w:sz="0" w:space="0" w:color="auto"/>
                <w:left w:val="none" w:sz="0" w:space="0" w:color="auto"/>
                <w:bottom w:val="none" w:sz="0" w:space="0" w:color="auto"/>
                <w:right w:val="none" w:sz="0" w:space="0" w:color="auto"/>
              </w:divBdr>
              <w:divsChild>
                <w:div w:id="663699917">
                  <w:marLeft w:val="0"/>
                  <w:marRight w:val="0"/>
                  <w:marTop w:val="0"/>
                  <w:marBottom w:val="0"/>
                  <w:divBdr>
                    <w:top w:val="none" w:sz="0" w:space="0" w:color="auto"/>
                    <w:left w:val="none" w:sz="0" w:space="0" w:color="auto"/>
                    <w:bottom w:val="none" w:sz="0" w:space="0" w:color="auto"/>
                    <w:right w:val="none" w:sz="0" w:space="0" w:color="auto"/>
                  </w:divBdr>
                </w:div>
                <w:div w:id="1864322113">
                  <w:marLeft w:val="0"/>
                  <w:marRight w:val="0"/>
                  <w:marTop w:val="0"/>
                  <w:marBottom w:val="0"/>
                  <w:divBdr>
                    <w:top w:val="none" w:sz="0" w:space="0" w:color="auto"/>
                    <w:left w:val="none" w:sz="0" w:space="0" w:color="auto"/>
                    <w:bottom w:val="none" w:sz="0" w:space="0" w:color="auto"/>
                    <w:right w:val="none" w:sz="0" w:space="0" w:color="auto"/>
                  </w:divBdr>
                </w:div>
              </w:divsChild>
            </w:div>
            <w:div w:id="1753237392">
              <w:marLeft w:val="0"/>
              <w:marRight w:val="0"/>
              <w:marTop w:val="0"/>
              <w:marBottom w:val="0"/>
              <w:divBdr>
                <w:top w:val="none" w:sz="0" w:space="0" w:color="auto"/>
                <w:left w:val="none" w:sz="0" w:space="0" w:color="auto"/>
                <w:bottom w:val="none" w:sz="0" w:space="0" w:color="auto"/>
                <w:right w:val="none" w:sz="0" w:space="0" w:color="auto"/>
              </w:divBdr>
              <w:divsChild>
                <w:div w:id="1317959007">
                  <w:marLeft w:val="0"/>
                  <w:marRight w:val="0"/>
                  <w:marTop w:val="0"/>
                  <w:marBottom w:val="0"/>
                  <w:divBdr>
                    <w:top w:val="none" w:sz="0" w:space="0" w:color="auto"/>
                    <w:left w:val="none" w:sz="0" w:space="0" w:color="auto"/>
                    <w:bottom w:val="none" w:sz="0" w:space="0" w:color="auto"/>
                    <w:right w:val="none" w:sz="0" w:space="0" w:color="auto"/>
                  </w:divBdr>
                </w:div>
                <w:div w:id="1943031866">
                  <w:marLeft w:val="0"/>
                  <w:marRight w:val="0"/>
                  <w:marTop w:val="0"/>
                  <w:marBottom w:val="0"/>
                  <w:divBdr>
                    <w:top w:val="none" w:sz="0" w:space="0" w:color="auto"/>
                    <w:left w:val="none" w:sz="0" w:space="0" w:color="auto"/>
                    <w:bottom w:val="none" w:sz="0" w:space="0" w:color="auto"/>
                    <w:right w:val="none" w:sz="0" w:space="0" w:color="auto"/>
                  </w:divBdr>
                </w:div>
              </w:divsChild>
            </w:div>
            <w:div w:id="933321742">
              <w:marLeft w:val="0"/>
              <w:marRight w:val="0"/>
              <w:marTop w:val="0"/>
              <w:marBottom w:val="0"/>
              <w:divBdr>
                <w:top w:val="none" w:sz="0" w:space="0" w:color="auto"/>
                <w:left w:val="none" w:sz="0" w:space="0" w:color="auto"/>
                <w:bottom w:val="none" w:sz="0" w:space="0" w:color="auto"/>
                <w:right w:val="none" w:sz="0" w:space="0" w:color="auto"/>
              </w:divBdr>
              <w:divsChild>
                <w:div w:id="1894347300">
                  <w:marLeft w:val="0"/>
                  <w:marRight w:val="0"/>
                  <w:marTop w:val="0"/>
                  <w:marBottom w:val="0"/>
                  <w:divBdr>
                    <w:top w:val="none" w:sz="0" w:space="0" w:color="auto"/>
                    <w:left w:val="none" w:sz="0" w:space="0" w:color="auto"/>
                    <w:bottom w:val="none" w:sz="0" w:space="0" w:color="auto"/>
                    <w:right w:val="none" w:sz="0" w:space="0" w:color="auto"/>
                  </w:divBdr>
                </w:div>
                <w:div w:id="149179565">
                  <w:marLeft w:val="0"/>
                  <w:marRight w:val="0"/>
                  <w:marTop w:val="0"/>
                  <w:marBottom w:val="0"/>
                  <w:divBdr>
                    <w:top w:val="none" w:sz="0" w:space="0" w:color="auto"/>
                    <w:left w:val="none" w:sz="0" w:space="0" w:color="auto"/>
                    <w:bottom w:val="none" w:sz="0" w:space="0" w:color="auto"/>
                    <w:right w:val="none" w:sz="0" w:space="0" w:color="auto"/>
                  </w:divBdr>
                </w:div>
              </w:divsChild>
            </w:div>
            <w:div w:id="1973442335">
              <w:marLeft w:val="0"/>
              <w:marRight w:val="0"/>
              <w:marTop w:val="0"/>
              <w:marBottom w:val="0"/>
              <w:divBdr>
                <w:top w:val="none" w:sz="0" w:space="0" w:color="auto"/>
                <w:left w:val="none" w:sz="0" w:space="0" w:color="auto"/>
                <w:bottom w:val="none" w:sz="0" w:space="0" w:color="auto"/>
                <w:right w:val="none" w:sz="0" w:space="0" w:color="auto"/>
              </w:divBdr>
              <w:divsChild>
                <w:div w:id="891577832">
                  <w:marLeft w:val="0"/>
                  <w:marRight w:val="0"/>
                  <w:marTop w:val="0"/>
                  <w:marBottom w:val="0"/>
                  <w:divBdr>
                    <w:top w:val="none" w:sz="0" w:space="0" w:color="auto"/>
                    <w:left w:val="none" w:sz="0" w:space="0" w:color="auto"/>
                    <w:bottom w:val="none" w:sz="0" w:space="0" w:color="auto"/>
                    <w:right w:val="none" w:sz="0" w:space="0" w:color="auto"/>
                  </w:divBdr>
                </w:div>
                <w:div w:id="696391538">
                  <w:marLeft w:val="0"/>
                  <w:marRight w:val="0"/>
                  <w:marTop w:val="0"/>
                  <w:marBottom w:val="0"/>
                  <w:divBdr>
                    <w:top w:val="none" w:sz="0" w:space="0" w:color="auto"/>
                    <w:left w:val="none" w:sz="0" w:space="0" w:color="auto"/>
                    <w:bottom w:val="none" w:sz="0" w:space="0" w:color="auto"/>
                    <w:right w:val="none" w:sz="0" w:space="0" w:color="auto"/>
                  </w:divBdr>
                </w:div>
              </w:divsChild>
            </w:div>
            <w:div w:id="395056248">
              <w:marLeft w:val="0"/>
              <w:marRight w:val="0"/>
              <w:marTop w:val="0"/>
              <w:marBottom w:val="0"/>
              <w:divBdr>
                <w:top w:val="none" w:sz="0" w:space="0" w:color="auto"/>
                <w:left w:val="none" w:sz="0" w:space="0" w:color="auto"/>
                <w:bottom w:val="none" w:sz="0" w:space="0" w:color="auto"/>
                <w:right w:val="none" w:sz="0" w:space="0" w:color="auto"/>
              </w:divBdr>
              <w:divsChild>
                <w:div w:id="1921713772">
                  <w:marLeft w:val="0"/>
                  <w:marRight w:val="0"/>
                  <w:marTop w:val="0"/>
                  <w:marBottom w:val="0"/>
                  <w:divBdr>
                    <w:top w:val="none" w:sz="0" w:space="0" w:color="auto"/>
                    <w:left w:val="none" w:sz="0" w:space="0" w:color="auto"/>
                    <w:bottom w:val="none" w:sz="0" w:space="0" w:color="auto"/>
                    <w:right w:val="none" w:sz="0" w:space="0" w:color="auto"/>
                  </w:divBdr>
                </w:div>
                <w:div w:id="1760443226">
                  <w:marLeft w:val="0"/>
                  <w:marRight w:val="0"/>
                  <w:marTop w:val="0"/>
                  <w:marBottom w:val="0"/>
                  <w:divBdr>
                    <w:top w:val="none" w:sz="0" w:space="0" w:color="auto"/>
                    <w:left w:val="none" w:sz="0" w:space="0" w:color="auto"/>
                    <w:bottom w:val="none" w:sz="0" w:space="0" w:color="auto"/>
                    <w:right w:val="none" w:sz="0" w:space="0" w:color="auto"/>
                  </w:divBdr>
                </w:div>
              </w:divsChild>
            </w:div>
            <w:div w:id="1258515297">
              <w:marLeft w:val="0"/>
              <w:marRight w:val="0"/>
              <w:marTop w:val="0"/>
              <w:marBottom w:val="0"/>
              <w:divBdr>
                <w:top w:val="none" w:sz="0" w:space="0" w:color="auto"/>
                <w:left w:val="none" w:sz="0" w:space="0" w:color="auto"/>
                <w:bottom w:val="none" w:sz="0" w:space="0" w:color="auto"/>
                <w:right w:val="none" w:sz="0" w:space="0" w:color="auto"/>
              </w:divBdr>
              <w:divsChild>
                <w:div w:id="1042746808">
                  <w:marLeft w:val="0"/>
                  <w:marRight w:val="0"/>
                  <w:marTop w:val="0"/>
                  <w:marBottom w:val="0"/>
                  <w:divBdr>
                    <w:top w:val="none" w:sz="0" w:space="0" w:color="auto"/>
                    <w:left w:val="none" w:sz="0" w:space="0" w:color="auto"/>
                    <w:bottom w:val="none" w:sz="0" w:space="0" w:color="auto"/>
                    <w:right w:val="none" w:sz="0" w:space="0" w:color="auto"/>
                  </w:divBdr>
                </w:div>
                <w:div w:id="1469055034">
                  <w:marLeft w:val="0"/>
                  <w:marRight w:val="0"/>
                  <w:marTop w:val="0"/>
                  <w:marBottom w:val="0"/>
                  <w:divBdr>
                    <w:top w:val="none" w:sz="0" w:space="0" w:color="auto"/>
                    <w:left w:val="none" w:sz="0" w:space="0" w:color="auto"/>
                    <w:bottom w:val="none" w:sz="0" w:space="0" w:color="auto"/>
                    <w:right w:val="none" w:sz="0" w:space="0" w:color="auto"/>
                  </w:divBdr>
                </w:div>
              </w:divsChild>
            </w:div>
            <w:div w:id="1496801533">
              <w:marLeft w:val="0"/>
              <w:marRight w:val="0"/>
              <w:marTop w:val="0"/>
              <w:marBottom w:val="0"/>
              <w:divBdr>
                <w:top w:val="none" w:sz="0" w:space="0" w:color="auto"/>
                <w:left w:val="none" w:sz="0" w:space="0" w:color="auto"/>
                <w:bottom w:val="none" w:sz="0" w:space="0" w:color="auto"/>
                <w:right w:val="none" w:sz="0" w:space="0" w:color="auto"/>
              </w:divBdr>
              <w:divsChild>
                <w:div w:id="335155304">
                  <w:marLeft w:val="0"/>
                  <w:marRight w:val="0"/>
                  <w:marTop w:val="0"/>
                  <w:marBottom w:val="0"/>
                  <w:divBdr>
                    <w:top w:val="none" w:sz="0" w:space="0" w:color="auto"/>
                    <w:left w:val="none" w:sz="0" w:space="0" w:color="auto"/>
                    <w:bottom w:val="none" w:sz="0" w:space="0" w:color="auto"/>
                    <w:right w:val="none" w:sz="0" w:space="0" w:color="auto"/>
                  </w:divBdr>
                </w:div>
                <w:div w:id="2066365316">
                  <w:marLeft w:val="0"/>
                  <w:marRight w:val="0"/>
                  <w:marTop w:val="0"/>
                  <w:marBottom w:val="0"/>
                  <w:divBdr>
                    <w:top w:val="none" w:sz="0" w:space="0" w:color="auto"/>
                    <w:left w:val="none" w:sz="0" w:space="0" w:color="auto"/>
                    <w:bottom w:val="none" w:sz="0" w:space="0" w:color="auto"/>
                    <w:right w:val="none" w:sz="0" w:space="0" w:color="auto"/>
                  </w:divBdr>
                </w:div>
              </w:divsChild>
            </w:div>
            <w:div w:id="1797139953">
              <w:marLeft w:val="0"/>
              <w:marRight w:val="0"/>
              <w:marTop w:val="0"/>
              <w:marBottom w:val="0"/>
              <w:divBdr>
                <w:top w:val="none" w:sz="0" w:space="0" w:color="auto"/>
                <w:left w:val="none" w:sz="0" w:space="0" w:color="auto"/>
                <w:bottom w:val="none" w:sz="0" w:space="0" w:color="auto"/>
                <w:right w:val="none" w:sz="0" w:space="0" w:color="auto"/>
              </w:divBdr>
              <w:divsChild>
                <w:div w:id="2101094815">
                  <w:marLeft w:val="0"/>
                  <w:marRight w:val="0"/>
                  <w:marTop w:val="0"/>
                  <w:marBottom w:val="0"/>
                  <w:divBdr>
                    <w:top w:val="none" w:sz="0" w:space="0" w:color="auto"/>
                    <w:left w:val="none" w:sz="0" w:space="0" w:color="auto"/>
                    <w:bottom w:val="none" w:sz="0" w:space="0" w:color="auto"/>
                    <w:right w:val="none" w:sz="0" w:space="0" w:color="auto"/>
                  </w:divBdr>
                </w:div>
                <w:div w:id="1237858688">
                  <w:marLeft w:val="0"/>
                  <w:marRight w:val="0"/>
                  <w:marTop w:val="0"/>
                  <w:marBottom w:val="0"/>
                  <w:divBdr>
                    <w:top w:val="none" w:sz="0" w:space="0" w:color="auto"/>
                    <w:left w:val="none" w:sz="0" w:space="0" w:color="auto"/>
                    <w:bottom w:val="none" w:sz="0" w:space="0" w:color="auto"/>
                    <w:right w:val="none" w:sz="0" w:space="0" w:color="auto"/>
                  </w:divBdr>
                </w:div>
              </w:divsChild>
            </w:div>
            <w:div w:id="821315905">
              <w:marLeft w:val="0"/>
              <w:marRight w:val="0"/>
              <w:marTop w:val="0"/>
              <w:marBottom w:val="0"/>
              <w:divBdr>
                <w:top w:val="none" w:sz="0" w:space="0" w:color="auto"/>
                <w:left w:val="none" w:sz="0" w:space="0" w:color="auto"/>
                <w:bottom w:val="none" w:sz="0" w:space="0" w:color="auto"/>
                <w:right w:val="none" w:sz="0" w:space="0" w:color="auto"/>
              </w:divBdr>
              <w:divsChild>
                <w:div w:id="170069464">
                  <w:marLeft w:val="0"/>
                  <w:marRight w:val="0"/>
                  <w:marTop w:val="0"/>
                  <w:marBottom w:val="0"/>
                  <w:divBdr>
                    <w:top w:val="none" w:sz="0" w:space="0" w:color="auto"/>
                    <w:left w:val="none" w:sz="0" w:space="0" w:color="auto"/>
                    <w:bottom w:val="none" w:sz="0" w:space="0" w:color="auto"/>
                    <w:right w:val="none" w:sz="0" w:space="0" w:color="auto"/>
                  </w:divBdr>
                </w:div>
                <w:div w:id="639455369">
                  <w:marLeft w:val="0"/>
                  <w:marRight w:val="0"/>
                  <w:marTop w:val="0"/>
                  <w:marBottom w:val="0"/>
                  <w:divBdr>
                    <w:top w:val="none" w:sz="0" w:space="0" w:color="auto"/>
                    <w:left w:val="none" w:sz="0" w:space="0" w:color="auto"/>
                    <w:bottom w:val="none" w:sz="0" w:space="0" w:color="auto"/>
                    <w:right w:val="none" w:sz="0" w:space="0" w:color="auto"/>
                  </w:divBdr>
                </w:div>
              </w:divsChild>
            </w:div>
            <w:div w:id="1964576982">
              <w:marLeft w:val="0"/>
              <w:marRight w:val="0"/>
              <w:marTop w:val="0"/>
              <w:marBottom w:val="0"/>
              <w:divBdr>
                <w:top w:val="none" w:sz="0" w:space="0" w:color="auto"/>
                <w:left w:val="none" w:sz="0" w:space="0" w:color="auto"/>
                <w:bottom w:val="none" w:sz="0" w:space="0" w:color="auto"/>
                <w:right w:val="none" w:sz="0" w:space="0" w:color="auto"/>
              </w:divBdr>
              <w:divsChild>
                <w:div w:id="1306737794">
                  <w:marLeft w:val="0"/>
                  <w:marRight w:val="0"/>
                  <w:marTop w:val="0"/>
                  <w:marBottom w:val="0"/>
                  <w:divBdr>
                    <w:top w:val="none" w:sz="0" w:space="0" w:color="auto"/>
                    <w:left w:val="none" w:sz="0" w:space="0" w:color="auto"/>
                    <w:bottom w:val="none" w:sz="0" w:space="0" w:color="auto"/>
                    <w:right w:val="none" w:sz="0" w:space="0" w:color="auto"/>
                  </w:divBdr>
                </w:div>
                <w:div w:id="1673608079">
                  <w:marLeft w:val="0"/>
                  <w:marRight w:val="0"/>
                  <w:marTop w:val="0"/>
                  <w:marBottom w:val="0"/>
                  <w:divBdr>
                    <w:top w:val="none" w:sz="0" w:space="0" w:color="auto"/>
                    <w:left w:val="none" w:sz="0" w:space="0" w:color="auto"/>
                    <w:bottom w:val="none" w:sz="0" w:space="0" w:color="auto"/>
                    <w:right w:val="none" w:sz="0" w:space="0" w:color="auto"/>
                  </w:divBdr>
                </w:div>
              </w:divsChild>
            </w:div>
            <w:div w:id="1794329387">
              <w:marLeft w:val="0"/>
              <w:marRight w:val="0"/>
              <w:marTop w:val="0"/>
              <w:marBottom w:val="0"/>
              <w:divBdr>
                <w:top w:val="none" w:sz="0" w:space="0" w:color="auto"/>
                <w:left w:val="none" w:sz="0" w:space="0" w:color="auto"/>
                <w:bottom w:val="none" w:sz="0" w:space="0" w:color="auto"/>
                <w:right w:val="none" w:sz="0" w:space="0" w:color="auto"/>
              </w:divBdr>
              <w:divsChild>
                <w:div w:id="2004315693">
                  <w:marLeft w:val="0"/>
                  <w:marRight w:val="0"/>
                  <w:marTop w:val="0"/>
                  <w:marBottom w:val="0"/>
                  <w:divBdr>
                    <w:top w:val="none" w:sz="0" w:space="0" w:color="auto"/>
                    <w:left w:val="none" w:sz="0" w:space="0" w:color="auto"/>
                    <w:bottom w:val="none" w:sz="0" w:space="0" w:color="auto"/>
                    <w:right w:val="none" w:sz="0" w:space="0" w:color="auto"/>
                  </w:divBdr>
                </w:div>
                <w:div w:id="1242520455">
                  <w:marLeft w:val="0"/>
                  <w:marRight w:val="0"/>
                  <w:marTop w:val="0"/>
                  <w:marBottom w:val="0"/>
                  <w:divBdr>
                    <w:top w:val="none" w:sz="0" w:space="0" w:color="auto"/>
                    <w:left w:val="none" w:sz="0" w:space="0" w:color="auto"/>
                    <w:bottom w:val="none" w:sz="0" w:space="0" w:color="auto"/>
                    <w:right w:val="none" w:sz="0" w:space="0" w:color="auto"/>
                  </w:divBdr>
                </w:div>
              </w:divsChild>
            </w:div>
            <w:div w:id="869611171">
              <w:marLeft w:val="0"/>
              <w:marRight w:val="0"/>
              <w:marTop w:val="0"/>
              <w:marBottom w:val="0"/>
              <w:divBdr>
                <w:top w:val="none" w:sz="0" w:space="0" w:color="auto"/>
                <w:left w:val="none" w:sz="0" w:space="0" w:color="auto"/>
                <w:bottom w:val="none" w:sz="0" w:space="0" w:color="auto"/>
                <w:right w:val="none" w:sz="0" w:space="0" w:color="auto"/>
              </w:divBdr>
              <w:divsChild>
                <w:div w:id="1217204253">
                  <w:marLeft w:val="0"/>
                  <w:marRight w:val="0"/>
                  <w:marTop w:val="0"/>
                  <w:marBottom w:val="0"/>
                  <w:divBdr>
                    <w:top w:val="none" w:sz="0" w:space="0" w:color="auto"/>
                    <w:left w:val="none" w:sz="0" w:space="0" w:color="auto"/>
                    <w:bottom w:val="none" w:sz="0" w:space="0" w:color="auto"/>
                    <w:right w:val="none" w:sz="0" w:space="0" w:color="auto"/>
                  </w:divBdr>
                </w:div>
                <w:div w:id="1108619152">
                  <w:marLeft w:val="0"/>
                  <w:marRight w:val="0"/>
                  <w:marTop w:val="0"/>
                  <w:marBottom w:val="0"/>
                  <w:divBdr>
                    <w:top w:val="none" w:sz="0" w:space="0" w:color="auto"/>
                    <w:left w:val="none" w:sz="0" w:space="0" w:color="auto"/>
                    <w:bottom w:val="none" w:sz="0" w:space="0" w:color="auto"/>
                    <w:right w:val="none" w:sz="0" w:space="0" w:color="auto"/>
                  </w:divBdr>
                </w:div>
              </w:divsChild>
            </w:div>
            <w:div w:id="1649287978">
              <w:marLeft w:val="0"/>
              <w:marRight w:val="0"/>
              <w:marTop w:val="0"/>
              <w:marBottom w:val="0"/>
              <w:divBdr>
                <w:top w:val="none" w:sz="0" w:space="0" w:color="auto"/>
                <w:left w:val="none" w:sz="0" w:space="0" w:color="auto"/>
                <w:bottom w:val="none" w:sz="0" w:space="0" w:color="auto"/>
                <w:right w:val="none" w:sz="0" w:space="0" w:color="auto"/>
              </w:divBdr>
              <w:divsChild>
                <w:div w:id="778067471">
                  <w:marLeft w:val="0"/>
                  <w:marRight w:val="0"/>
                  <w:marTop w:val="0"/>
                  <w:marBottom w:val="0"/>
                  <w:divBdr>
                    <w:top w:val="none" w:sz="0" w:space="0" w:color="auto"/>
                    <w:left w:val="none" w:sz="0" w:space="0" w:color="auto"/>
                    <w:bottom w:val="none" w:sz="0" w:space="0" w:color="auto"/>
                    <w:right w:val="none" w:sz="0" w:space="0" w:color="auto"/>
                  </w:divBdr>
                </w:div>
                <w:div w:id="41246726">
                  <w:marLeft w:val="0"/>
                  <w:marRight w:val="0"/>
                  <w:marTop w:val="0"/>
                  <w:marBottom w:val="0"/>
                  <w:divBdr>
                    <w:top w:val="none" w:sz="0" w:space="0" w:color="auto"/>
                    <w:left w:val="none" w:sz="0" w:space="0" w:color="auto"/>
                    <w:bottom w:val="none" w:sz="0" w:space="0" w:color="auto"/>
                    <w:right w:val="none" w:sz="0" w:space="0" w:color="auto"/>
                  </w:divBdr>
                </w:div>
              </w:divsChild>
            </w:div>
            <w:div w:id="1849128046">
              <w:marLeft w:val="0"/>
              <w:marRight w:val="0"/>
              <w:marTop w:val="0"/>
              <w:marBottom w:val="0"/>
              <w:divBdr>
                <w:top w:val="none" w:sz="0" w:space="0" w:color="auto"/>
                <w:left w:val="none" w:sz="0" w:space="0" w:color="auto"/>
                <w:bottom w:val="none" w:sz="0" w:space="0" w:color="auto"/>
                <w:right w:val="none" w:sz="0" w:space="0" w:color="auto"/>
              </w:divBdr>
              <w:divsChild>
                <w:div w:id="24911931">
                  <w:marLeft w:val="0"/>
                  <w:marRight w:val="0"/>
                  <w:marTop w:val="0"/>
                  <w:marBottom w:val="0"/>
                  <w:divBdr>
                    <w:top w:val="none" w:sz="0" w:space="0" w:color="auto"/>
                    <w:left w:val="none" w:sz="0" w:space="0" w:color="auto"/>
                    <w:bottom w:val="none" w:sz="0" w:space="0" w:color="auto"/>
                    <w:right w:val="none" w:sz="0" w:space="0" w:color="auto"/>
                  </w:divBdr>
                </w:div>
                <w:div w:id="240412959">
                  <w:marLeft w:val="0"/>
                  <w:marRight w:val="0"/>
                  <w:marTop w:val="0"/>
                  <w:marBottom w:val="0"/>
                  <w:divBdr>
                    <w:top w:val="none" w:sz="0" w:space="0" w:color="auto"/>
                    <w:left w:val="none" w:sz="0" w:space="0" w:color="auto"/>
                    <w:bottom w:val="none" w:sz="0" w:space="0" w:color="auto"/>
                    <w:right w:val="none" w:sz="0" w:space="0" w:color="auto"/>
                  </w:divBdr>
                </w:div>
              </w:divsChild>
            </w:div>
            <w:div w:id="1868909573">
              <w:marLeft w:val="0"/>
              <w:marRight w:val="0"/>
              <w:marTop w:val="0"/>
              <w:marBottom w:val="0"/>
              <w:divBdr>
                <w:top w:val="none" w:sz="0" w:space="0" w:color="auto"/>
                <w:left w:val="none" w:sz="0" w:space="0" w:color="auto"/>
                <w:bottom w:val="none" w:sz="0" w:space="0" w:color="auto"/>
                <w:right w:val="none" w:sz="0" w:space="0" w:color="auto"/>
              </w:divBdr>
              <w:divsChild>
                <w:div w:id="1520467034">
                  <w:marLeft w:val="0"/>
                  <w:marRight w:val="0"/>
                  <w:marTop w:val="0"/>
                  <w:marBottom w:val="0"/>
                  <w:divBdr>
                    <w:top w:val="none" w:sz="0" w:space="0" w:color="auto"/>
                    <w:left w:val="none" w:sz="0" w:space="0" w:color="auto"/>
                    <w:bottom w:val="none" w:sz="0" w:space="0" w:color="auto"/>
                    <w:right w:val="none" w:sz="0" w:space="0" w:color="auto"/>
                  </w:divBdr>
                </w:div>
                <w:div w:id="1076319291">
                  <w:marLeft w:val="0"/>
                  <w:marRight w:val="0"/>
                  <w:marTop w:val="0"/>
                  <w:marBottom w:val="0"/>
                  <w:divBdr>
                    <w:top w:val="none" w:sz="0" w:space="0" w:color="auto"/>
                    <w:left w:val="none" w:sz="0" w:space="0" w:color="auto"/>
                    <w:bottom w:val="none" w:sz="0" w:space="0" w:color="auto"/>
                    <w:right w:val="none" w:sz="0" w:space="0" w:color="auto"/>
                  </w:divBdr>
                </w:div>
              </w:divsChild>
            </w:div>
            <w:div w:id="149760777">
              <w:marLeft w:val="0"/>
              <w:marRight w:val="0"/>
              <w:marTop w:val="0"/>
              <w:marBottom w:val="0"/>
              <w:divBdr>
                <w:top w:val="none" w:sz="0" w:space="0" w:color="auto"/>
                <w:left w:val="none" w:sz="0" w:space="0" w:color="auto"/>
                <w:bottom w:val="none" w:sz="0" w:space="0" w:color="auto"/>
                <w:right w:val="none" w:sz="0" w:space="0" w:color="auto"/>
              </w:divBdr>
              <w:divsChild>
                <w:div w:id="9189965">
                  <w:marLeft w:val="0"/>
                  <w:marRight w:val="0"/>
                  <w:marTop w:val="0"/>
                  <w:marBottom w:val="0"/>
                  <w:divBdr>
                    <w:top w:val="none" w:sz="0" w:space="0" w:color="auto"/>
                    <w:left w:val="none" w:sz="0" w:space="0" w:color="auto"/>
                    <w:bottom w:val="none" w:sz="0" w:space="0" w:color="auto"/>
                    <w:right w:val="none" w:sz="0" w:space="0" w:color="auto"/>
                  </w:divBdr>
                </w:div>
                <w:div w:id="1057777498">
                  <w:marLeft w:val="0"/>
                  <w:marRight w:val="0"/>
                  <w:marTop w:val="0"/>
                  <w:marBottom w:val="0"/>
                  <w:divBdr>
                    <w:top w:val="none" w:sz="0" w:space="0" w:color="auto"/>
                    <w:left w:val="none" w:sz="0" w:space="0" w:color="auto"/>
                    <w:bottom w:val="none" w:sz="0" w:space="0" w:color="auto"/>
                    <w:right w:val="none" w:sz="0" w:space="0" w:color="auto"/>
                  </w:divBdr>
                </w:div>
              </w:divsChild>
            </w:div>
            <w:div w:id="433209297">
              <w:marLeft w:val="0"/>
              <w:marRight w:val="0"/>
              <w:marTop w:val="0"/>
              <w:marBottom w:val="0"/>
              <w:divBdr>
                <w:top w:val="none" w:sz="0" w:space="0" w:color="auto"/>
                <w:left w:val="none" w:sz="0" w:space="0" w:color="auto"/>
                <w:bottom w:val="none" w:sz="0" w:space="0" w:color="auto"/>
                <w:right w:val="none" w:sz="0" w:space="0" w:color="auto"/>
              </w:divBdr>
              <w:divsChild>
                <w:div w:id="65885756">
                  <w:marLeft w:val="0"/>
                  <w:marRight w:val="0"/>
                  <w:marTop w:val="0"/>
                  <w:marBottom w:val="0"/>
                  <w:divBdr>
                    <w:top w:val="none" w:sz="0" w:space="0" w:color="auto"/>
                    <w:left w:val="none" w:sz="0" w:space="0" w:color="auto"/>
                    <w:bottom w:val="none" w:sz="0" w:space="0" w:color="auto"/>
                    <w:right w:val="none" w:sz="0" w:space="0" w:color="auto"/>
                  </w:divBdr>
                </w:div>
                <w:div w:id="1580478625">
                  <w:marLeft w:val="0"/>
                  <w:marRight w:val="0"/>
                  <w:marTop w:val="0"/>
                  <w:marBottom w:val="0"/>
                  <w:divBdr>
                    <w:top w:val="none" w:sz="0" w:space="0" w:color="auto"/>
                    <w:left w:val="none" w:sz="0" w:space="0" w:color="auto"/>
                    <w:bottom w:val="none" w:sz="0" w:space="0" w:color="auto"/>
                    <w:right w:val="none" w:sz="0" w:space="0" w:color="auto"/>
                  </w:divBdr>
                </w:div>
              </w:divsChild>
            </w:div>
            <w:div w:id="1645037232">
              <w:marLeft w:val="0"/>
              <w:marRight w:val="0"/>
              <w:marTop w:val="0"/>
              <w:marBottom w:val="0"/>
              <w:divBdr>
                <w:top w:val="none" w:sz="0" w:space="0" w:color="auto"/>
                <w:left w:val="none" w:sz="0" w:space="0" w:color="auto"/>
                <w:bottom w:val="none" w:sz="0" w:space="0" w:color="auto"/>
                <w:right w:val="none" w:sz="0" w:space="0" w:color="auto"/>
              </w:divBdr>
              <w:divsChild>
                <w:div w:id="1371607780">
                  <w:marLeft w:val="0"/>
                  <w:marRight w:val="0"/>
                  <w:marTop w:val="0"/>
                  <w:marBottom w:val="0"/>
                  <w:divBdr>
                    <w:top w:val="none" w:sz="0" w:space="0" w:color="auto"/>
                    <w:left w:val="none" w:sz="0" w:space="0" w:color="auto"/>
                    <w:bottom w:val="none" w:sz="0" w:space="0" w:color="auto"/>
                    <w:right w:val="none" w:sz="0" w:space="0" w:color="auto"/>
                  </w:divBdr>
                </w:div>
                <w:div w:id="1357850486">
                  <w:marLeft w:val="0"/>
                  <w:marRight w:val="0"/>
                  <w:marTop w:val="0"/>
                  <w:marBottom w:val="0"/>
                  <w:divBdr>
                    <w:top w:val="none" w:sz="0" w:space="0" w:color="auto"/>
                    <w:left w:val="none" w:sz="0" w:space="0" w:color="auto"/>
                    <w:bottom w:val="none" w:sz="0" w:space="0" w:color="auto"/>
                    <w:right w:val="none" w:sz="0" w:space="0" w:color="auto"/>
                  </w:divBdr>
                </w:div>
              </w:divsChild>
            </w:div>
            <w:div w:id="1179080144">
              <w:marLeft w:val="0"/>
              <w:marRight w:val="0"/>
              <w:marTop w:val="0"/>
              <w:marBottom w:val="0"/>
              <w:divBdr>
                <w:top w:val="none" w:sz="0" w:space="0" w:color="auto"/>
                <w:left w:val="none" w:sz="0" w:space="0" w:color="auto"/>
                <w:bottom w:val="none" w:sz="0" w:space="0" w:color="auto"/>
                <w:right w:val="none" w:sz="0" w:space="0" w:color="auto"/>
              </w:divBdr>
              <w:divsChild>
                <w:div w:id="2021615321">
                  <w:marLeft w:val="0"/>
                  <w:marRight w:val="0"/>
                  <w:marTop w:val="0"/>
                  <w:marBottom w:val="0"/>
                  <w:divBdr>
                    <w:top w:val="none" w:sz="0" w:space="0" w:color="auto"/>
                    <w:left w:val="none" w:sz="0" w:space="0" w:color="auto"/>
                    <w:bottom w:val="none" w:sz="0" w:space="0" w:color="auto"/>
                    <w:right w:val="none" w:sz="0" w:space="0" w:color="auto"/>
                  </w:divBdr>
                </w:div>
                <w:div w:id="655305402">
                  <w:marLeft w:val="0"/>
                  <w:marRight w:val="0"/>
                  <w:marTop w:val="0"/>
                  <w:marBottom w:val="0"/>
                  <w:divBdr>
                    <w:top w:val="none" w:sz="0" w:space="0" w:color="auto"/>
                    <w:left w:val="none" w:sz="0" w:space="0" w:color="auto"/>
                    <w:bottom w:val="none" w:sz="0" w:space="0" w:color="auto"/>
                    <w:right w:val="none" w:sz="0" w:space="0" w:color="auto"/>
                  </w:divBdr>
                </w:div>
              </w:divsChild>
            </w:div>
            <w:div w:id="982582697">
              <w:marLeft w:val="0"/>
              <w:marRight w:val="0"/>
              <w:marTop w:val="0"/>
              <w:marBottom w:val="0"/>
              <w:divBdr>
                <w:top w:val="none" w:sz="0" w:space="0" w:color="auto"/>
                <w:left w:val="none" w:sz="0" w:space="0" w:color="auto"/>
                <w:bottom w:val="none" w:sz="0" w:space="0" w:color="auto"/>
                <w:right w:val="none" w:sz="0" w:space="0" w:color="auto"/>
              </w:divBdr>
              <w:divsChild>
                <w:div w:id="573977273">
                  <w:marLeft w:val="0"/>
                  <w:marRight w:val="0"/>
                  <w:marTop w:val="0"/>
                  <w:marBottom w:val="0"/>
                  <w:divBdr>
                    <w:top w:val="none" w:sz="0" w:space="0" w:color="auto"/>
                    <w:left w:val="none" w:sz="0" w:space="0" w:color="auto"/>
                    <w:bottom w:val="none" w:sz="0" w:space="0" w:color="auto"/>
                    <w:right w:val="none" w:sz="0" w:space="0" w:color="auto"/>
                  </w:divBdr>
                </w:div>
                <w:div w:id="1765759157">
                  <w:marLeft w:val="0"/>
                  <w:marRight w:val="0"/>
                  <w:marTop w:val="0"/>
                  <w:marBottom w:val="0"/>
                  <w:divBdr>
                    <w:top w:val="none" w:sz="0" w:space="0" w:color="auto"/>
                    <w:left w:val="none" w:sz="0" w:space="0" w:color="auto"/>
                    <w:bottom w:val="none" w:sz="0" w:space="0" w:color="auto"/>
                    <w:right w:val="none" w:sz="0" w:space="0" w:color="auto"/>
                  </w:divBdr>
                </w:div>
              </w:divsChild>
            </w:div>
            <w:div w:id="1943300986">
              <w:marLeft w:val="0"/>
              <w:marRight w:val="0"/>
              <w:marTop w:val="0"/>
              <w:marBottom w:val="0"/>
              <w:divBdr>
                <w:top w:val="none" w:sz="0" w:space="0" w:color="auto"/>
                <w:left w:val="none" w:sz="0" w:space="0" w:color="auto"/>
                <w:bottom w:val="none" w:sz="0" w:space="0" w:color="auto"/>
                <w:right w:val="none" w:sz="0" w:space="0" w:color="auto"/>
              </w:divBdr>
              <w:divsChild>
                <w:div w:id="880046514">
                  <w:marLeft w:val="0"/>
                  <w:marRight w:val="0"/>
                  <w:marTop w:val="0"/>
                  <w:marBottom w:val="0"/>
                  <w:divBdr>
                    <w:top w:val="none" w:sz="0" w:space="0" w:color="auto"/>
                    <w:left w:val="none" w:sz="0" w:space="0" w:color="auto"/>
                    <w:bottom w:val="none" w:sz="0" w:space="0" w:color="auto"/>
                    <w:right w:val="none" w:sz="0" w:space="0" w:color="auto"/>
                  </w:divBdr>
                </w:div>
                <w:div w:id="1788742296">
                  <w:marLeft w:val="0"/>
                  <w:marRight w:val="0"/>
                  <w:marTop w:val="0"/>
                  <w:marBottom w:val="0"/>
                  <w:divBdr>
                    <w:top w:val="none" w:sz="0" w:space="0" w:color="auto"/>
                    <w:left w:val="none" w:sz="0" w:space="0" w:color="auto"/>
                    <w:bottom w:val="none" w:sz="0" w:space="0" w:color="auto"/>
                    <w:right w:val="none" w:sz="0" w:space="0" w:color="auto"/>
                  </w:divBdr>
                </w:div>
              </w:divsChild>
            </w:div>
            <w:div w:id="64232346">
              <w:marLeft w:val="0"/>
              <w:marRight w:val="0"/>
              <w:marTop w:val="0"/>
              <w:marBottom w:val="0"/>
              <w:divBdr>
                <w:top w:val="none" w:sz="0" w:space="0" w:color="auto"/>
                <w:left w:val="none" w:sz="0" w:space="0" w:color="auto"/>
                <w:bottom w:val="none" w:sz="0" w:space="0" w:color="auto"/>
                <w:right w:val="none" w:sz="0" w:space="0" w:color="auto"/>
              </w:divBdr>
              <w:divsChild>
                <w:div w:id="1032613342">
                  <w:marLeft w:val="0"/>
                  <w:marRight w:val="0"/>
                  <w:marTop w:val="0"/>
                  <w:marBottom w:val="0"/>
                  <w:divBdr>
                    <w:top w:val="none" w:sz="0" w:space="0" w:color="auto"/>
                    <w:left w:val="none" w:sz="0" w:space="0" w:color="auto"/>
                    <w:bottom w:val="none" w:sz="0" w:space="0" w:color="auto"/>
                    <w:right w:val="none" w:sz="0" w:space="0" w:color="auto"/>
                  </w:divBdr>
                </w:div>
                <w:div w:id="105778921">
                  <w:marLeft w:val="0"/>
                  <w:marRight w:val="0"/>
                  <w:marTop w:val="0"/>
                  <w:marBottom w:val="0"/>
                  <w:divBdr>
                    <w:top w:val="none" w:sz="0" w:space="0" w:color="auto"/>
                    <w:left w:val="none" w:sz="0" w:space="0" w:color="auto"/>
                    <w:bottom w:val="none" w:sz="0" w:space="0" w:color="auto"/>
                    <w:right w:val="none" w:sz="0" w:space="0" w:color="auto"/>
                  </w:divBdr>
                </w:div>
              </w:divsChild>
            </w:div>
            <w:div w:id="1907261315">
              <w:marLeft w:val="0"/>
              <w:marRight w:val="0"/>
              <w:marTop w:val="0"/>
              <w:marBottom w:val="0"/>
              <w:divBdr>
                <w:top w:val="none" w:sz="0" w:space="0" w:color="auto"/>
                <w:left w:val="none" w:sz="0" w:space="0" w:color="auto"/>
                <w:bottom w:val="none" w:sz="0" w:space="0" w:color="auto"/>
                <w:right w:val="none" w:sz="0" w:space="0" w:color="auto"/>
              </w:divBdr>
              <w:divsChild>
                <w:div w:id="2065835473">
                  <w:marLeft w:val="0"/>
                  <w:marRight w:val="0"/>
                  <w:marTop w:val="0"/>
                  <w:marBottom w:val="0"/>
                  <w:divBdr>
                    <w:top w:val="none" w:sz="0" w:space="0" w:color="auto"/>
                    <w:left w:val="none" w:sz="0" w:space="0" w:color="auto"/>
                    <w:bottom w:val="none" w:sz="0" w:space="0" w:color="auto"/>
                    <w:right w:val="none" w:sz="0" w:space="0" w:color="auto"/>
                  </w:divBdr>
                </w:div>
                <w:div w:id="1325279741">
                  <w:marLeft w:val="0"/>
                  <w:marRight w:val="0"/>
                  <w:marTop w:val="0"/>
                  <w:marBottom w:val="0"/>
                  <w:divBdr>
                    <w:top w:val="none" w:sz="0" w:space="0" w:color="auto"/>
                    <w:left w:val="none" w:sz="0" w:space="0" w:color="auto"/>
                    <w:bottom w:val="none" w:sz="0" w:space="0" w:color="auto"/>
                    <w:right w:val="none" w:sz="0" w:space="0" w:color="auto"/>
                  </w:divBdr>
                </w:div>
              </w:divsChild>
            </w:div>
            <w:div w:id="1783527373">
              <w:marLeft w:val="0"/>
              <w:marRight w:val="0"/>
              <w:marTop w:val="0"/>
              <w:marBottom w:val="0"/>
              <w:divBdr>
                <w:top w:val="none" w:sz="0" w:space="0" w:color="auto"/>
                <w:left w:val="none" w:sz="0" w:space="0" w:color="auto"/>
                <w:bottom w:val="none" w:sz="0" w:space="0" w:color="auto"/>
                <w:right w:val="none" w:sz="0" w:space="0" w:color="auto"/>
              </w:divBdr>
              <w:divsChild>
                <w:div w:id="1749618034">
                  <w:marLeft w:val="0"/>
                  <w:marRight w:val="0"/>
                  <w:marTop w:val="0"/>
                  <w:marBottom w:val="0"/>
                  <w:divBdr>
                    <w:top w:val="none" w:sz="0" w:space="0" w:color="auto"/>
                    <w:left w:val="none" w:sz="0" w:space="0" w:color="auto"/>
                    <w:bottom w:val="none" w:sz="0" w:space="0" w:color="auto"/>
                    <w:right w:val="none" w:sz="0" w:space="0" w:color="auto"/>
                  </w:divBdr>
                </w:div>
                <w:div w:id="1371490151">
                  <w:marLeft w:val="0"/>
                  <w:marRight w:val="0"/>
                  <w:marTop w:val="0"/>
                  <w:marBottom w:val="0"/>
                  <w:divBdr>
                    <w:top w:val="none" w:sz="0" w:space="0" w:color="auto"/>
                    <w:left w:val="none" w:sz="0" w:space="0" w:color="auto"/>
                    <w:bottom w:val="none" w:sz="0" w:space="0" w:color="auto"/>
                    <w:right w:val="none" w:sz="0" w:space="0" w:color="auto"/>
                  </w:divBdr>
                </w:div>
              </w:divsChild>
            </w:div>
            <w:div w:id="2125923709">
              <w:marLeft w:val="0"/>
              <w:marRight w:val="0"/>
              <w:marTop w:val="0"/>
              <w:marBottom w:val="0"/>
              <w:divBdr>
                <w:top w:val="none" w:sz="0" w:space="0" w:color="auto"/>
                <w:left w:val="none" w:sz="0" w:space="0" w:color="auto"/>
                <w:bottom w:val="none" w:sz="0" w:space="0" w:color="auto"/>
                <w:right w:val="none" w:sz="0" w:space="0" w:color="auto"/>
              </w:divBdr>
              <w:divsChild>
                <w:div w:id="321276125">
                  <w:marLeft w:val="0"/>
                  <w:marRight w:val="0"/>
                  <w:marTop w:val="0"/>
                  <w:marBottom w:val="0"/>
                  <w:divBdr>
                    <w:top w:val="none" w:sz="0" w:space="0" w:color="auto"/>
                    <w:left w:val="none" w:sz="0" w:space="0" w:color="auto"/>
                    <w:bottom w:val="none" w:sz="0" w:space="0" w:color="auto"/>
                    <w:right w:val="none" w:sz="0" w:space="0" w:color="auto"/>
                  </w:divBdr>
                </w:div>
                <w:div w:id="144947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138161">
      <w:bodyDiv w:val="1"/>
      <w:marLeft w:val="0"/>
      <w:marRight w:val="0"/>
      <w:marTop w:val="0"/>
      <w:marBottom w:val="0"/>
      <w:divBdr>
        <w:top w:val="none" w:sz="0" w:space="0" w:color="auto"/>
        <w:left w:val="none" w:sz="0" w:space="0" w:color="auto"/>
        <w:bottom w:val="none" w:sz="0" w:space="0" w:color="auto"/>
        <w:right w:val="none" w:sz="0" w:space="0" w:color="auto"/>
      </w:divBdr>
    </w:div>
    <w:div w:id="547256922">
      <w:bodyDiv w:val="1"/>
      <w:marLeft w:val="0"/>
      <w:marRight w:val="0"/>
      <w:marTop w:val="0"/>
      <w:marBottom w:val="0"/>
      <w:divBdr>
        <w:top w:val="none" w:sz="0" w:space="0" w:color="auto"/>
        <w:left w:val="none" w:sz="0" w:space="0" w:color="auto"/>
        <w:bottom w:val="none" w:sz="0" w:space="0" w:color="auto"/>
        <w:right w:val="none" w:sz="0" w:space="0" w:color="auto"/>
      </w:divBdr>
    </w:div>
    <w:div w:id="565654205">
      <w:bodyDiv w:val="1"/>
      <w:marLeft w:val="0"/>
      <w:marRight w:val="0"/>
      <w:marTop w:val="0"/>
      <w:marBottom w:val="0"/>
      <w:divBdr>
        <w:top w:val="none" w:sz="0" w:space="0" w:color="auto"/>
        <w:left w:val="none" w:sz="0" w:space="0" w:color="auto"/>
        <w:bottom w:val="none" w:sz="0" w:space="0" w:color="auto"/>
        <w:right w:val="none" w:sz="0" w:space="0" w:color="auto"/>
      </w:divBdr>
    </w:div>
    <w:div w:id="682512712">
      <w:bodyDiv w:val="1"/>
      <w:marLeft w:val="0"/>
      <w:marRight w:val="0"/>
      <w:marTop w:val="0"/>
      <w:marBottom w:val="0"/>
      <w:divBdr>
        <w:top w:val="none" w:sz="0" w:space="0" w:color="auto"/>
        <w:left w:val="none" w:sz="0" w:space="0" w:color="auto"/>
        <w:bottom w:val="none" w:sz="0" w:space="0" w:color="auto"/>
        <w:right w:val="none" w:sz="0" w:space="0" w:color="auto"/>
      </w:divBdr>
    </w:div>
    <w:div w:id="911236995">
      <w:bodyDiv w:val="1"/>
      <w:marLeft w:val="0"/>
      <w:marRight w:val="0"/>
      <w:marTop w:val="0"/>
      <w:marBottom w:val="0"/>
      <w:divBdr>
        <w:top w:val="none" w:sz="0" w:space="0" w:color="auto"/>
        <w:left w:val="none" w:sz="0" w:space="0" w:color="auto"/>
        <w:bottom w:val="none" w:sz="0" w:space="0" w:color="auto"/>
        <w:right w:val="none" w:sz="0" w:space="0" w:color="auto"/>
      </w:divBdr>
    </w:div>
    <w:div w:id="1120874752">
      <w:bodyDiv w:val="1"/>
      <w:marLeft w:val="0"/>
      <w:marRight w:val="0"/>
      <w:marTop w:val="0"/>
      <w:marBottom w:val="0"/>
      <w:divBdr>
        <w:top w:val="none" w:sz="0" w:space="0" w:color="auto"/>
        <w:left w:val="none" w:sz="0" w:space="0" w:color="auto"/>
        <w:bottom w:val="none" w:sz="0" w:space="0" w:color="auto"/>
        <w:right w:val="none" w:sz="0" w:space="0" w:color="auto"/>
      </w:divBdr>
    </w:div>
    <w:div w:id="1378747116">
      <w:bodyDiv w:val="1"/>
      <w:marLeft w:val="0"/>
      <w:marRight w:val="0"/>
      <w:marTop w:val="0"/>
      <w:marBottom w:val="0"/>
      <w:divBdr>
        <w:top w:val="none" w:sz="0" w:space="0" w:color="auto"/>
        <w:left w:val="none" w:sz="0" w:space="0" w:color="auto"/>
        <w:bottom w:val="none" w:sz="0" w:space="0" w:color="auto"/>
        <w:right w:val="none" w:sz="0" w:space="0" w:color="auto"/>
      </w:divBdr>
    </w:div>
    <w:div w:id="1386370419">
      <w:bodyDiv w:val="1"/>
      <w:marLeft w:val="0"/>
      <w:marRight w:val="0"/>
      <w:marTop w:val="0"/>
      <w:marBottom w:val="0"/>
      <w:divBdr>
        <w:top w:val="none" w:sz="0" w:space="0" w:color="auto"/>
        <w:left w:val="none" w:sz="0" w:space="0" w:color="auto"/>
        <w:bottom w:val="none" w:sz="0" w:space="0" w:color="auto"/>
        <w:right w:val="none" w:sz="0" w:space="0" w:color="auto"/>
      </w:divBdr>
      <w:divsChild>
        <w:div w:id="1435631735">
          <w:marLeft w:val="0"/>
          <w:marRight w:val="0"/>
          <w:marTop w:val="0"/>
          <w:marBottom w:val="0"/>
          <w:divBdr>
            <w:top w:val="none" w:sz="0" w:space="0" w:color="auto"/>
            <w:left w:val="none" w:sz="0" w:space="0" w:color="auto"/>
            <w:bottom w:val="none" w:sz="0" w:space="0" w:color="auto"/>
            <w:right w:val="none" w:sz="0" w:space="0" w:color="auto"/>
          </w:divBdr>
          <w:divsChild>
            <w:div w:id="1420130725">
              <w:marLeft w:val="0"/>
              <w:marRight w:val="0"/>
              <w:marTop w:val="0"/>
              <w:marBottom w:val="0"/>
              <w:divBdr>
                <w:top w:val="none" w:sz="0" w:space="0" w:color="auto"/>
                <w:left w:val="none" w:sz="0" w:space="0" w:color="auto"/>
                <w:bottom w:val="none" w:sz="0" w:space="0" w:color="auto"/>
                <w:right w:val="none" w:sz="0" w:space="0" w:color="auto"/>
              </w:divBdr>
              <w:divsChild>
                <w:div w:id="769157109">
                  <w:marLeft w:val="0"/>
                  <w:marRight w:val="0"/>
                  <w:marTop w:val="0"/>
                  <w:marBottom w:val="0"/>
                  <w:divBdr>
                    <w:top w:val="none" w:sz="0" w:space="0" w:color="auto"/>
                    <w:left w:val="none" w:sz="0" w:space="0" w:color="auto"/>
                    <w:bottom w:val="none" w:sz="0" w:space="0" w:color="auto"/>
                    <w:right w:val="none" w:sz="0" w:space="0" w:color="auto"/>
                  </w:divBdr>
                </w:div>
                <w:div w:id="937059854">
                  <w:marLeft w:val="0"/>
                  <w:marRight w:val="0"/>
                  <w:marTop w:val="0"/>
                  <w:marBottom w:val="0"/>
                  <w:divBdr>
                    <w:top w:val="none" w:sz="0" w:space="0" w:color="auto"/>
                    <w:left w:val="none" w:sz="0" w:space="0" w:color="auto"/>
                    <w:bottom w:val="none" w:sz="0" w:space="0" w:color="auto"/>
                    <w:right w:val="none" w:sz="0" w:space="0" w:color="auto"/>
                  </w:divBdr>
                </w:div>
              </w:divsChild>
            </w:div>
            <w:div w:id="1488277661">
              <w:marLeft w:val="0"/>
              <w:marRight w:val="0"/>
              <w:marTop w:val="0"/>
              <w:marBottom w:val="0"/>
              <w:divBdr>
                <w:top w:val="none" w:sz="0" w:space="0" w:color="auto"/>
                <w:left w:val="none" w:sz="0" w:space="0" w:color="auto"/>
                <w:bottom w:val="none" w:sz="0" w:space="0" w:color="auto"/>
                <w:right w:val="none" w:sz="0" w:space="0" w:color="auto"/>
              </w:divBdr>
              <w:divsChild>
                <w:div w:id="1645499229">
                  <w:marLeft w:val="0"/>
                  <w:marRight w:val="0"/>
                  <w:marTop w:val="0"/>
                  <w:marBottom w:val="0"/>
                  <w:divBdr>
                    <w:top w:val="none" w:sz="0" w:space="0" w:color="auto"/>
                    <w:left w:val="none" w:sz="0" w:space="0" w:color="auto"/>
                    <w:bottom w:val="none" w:sz="0" w:space="0" w:color="auto"/>
                    <w:right w:val="none" w:sz="0" w:space="0" w:color="auto"/>
                  </w:divBdr>
                </w:div>
                <w:div w:id="661852160">
                  <w:marLeft w:val="0"/>
                  <w:marRight w:val="0"/>
                  <w:marTop w:val="0"/>
                  <w:marBottom w:val="0"/>
                  <w:divBdr>
                    <w:top w:val="none" w:sz="0" w:space="0" w:color="auto"/>
                    <w:left w:val="none" w:sz="0" w:space="0" w:color="auto"/>
                    <w:bottom w:val="none" w:sz="0" w:space="0" w:color="auto"/>
                    <w:right w:val="none" w:sz="0" w:space="0" w:color="auto"/>
                  </w:divBdr>
                </w:div>
              </w:divsChild>
            </w:div>
            <w:div w:id="2034067184">
              <w:marLeft w:val="0"/>
              <w:marRight w:val="0"/>
              <w:marTop w:val="0"/>
              <w:marBottom w:val="0"/>
              <w:divBdr>
                <w:top w:val="none" w:sz="0" w:space="0" w:color="auto"/>
                <w:left w:val="none" w:sz="0" w:space="0" w:color="auto"/>
                <w:bottom w:val="none" w:sz="0" w:space="0" w:color="auto"/>
                <w:right w:val="none" w:sz="0" w:space="0" w:color="auto"/>
              </w:divBdr>
              <w:divsChild>
                <w:div w:id="1111047957">
                  <w:marLeft w:val="0"/>
                  <w:marRight w:val="0"/>
                  <w:marTop w:val="0"/>
                  <w:marBottom w:val="0"/>
                  <w:divBdr>
                    <w:top w:val="none" w:sz="0" w:space="0" w:color="auto"/>
                    <w:left w:val="none" w:sz="0" w:space="0" w:color="auto"/>
                    <w:bottom w:val="none" w:sz="0" w:space="0" w:color="auto"/>
                    <w:right w:val="none" w:sz="0" w:space="0" w:color="auto"/>
                  </w:divBdr>
                </w:div>
                <w:div w:id="432482994">
                  <w:marLeft w:val="0"/>
                  <w:marRight w:val="0"/>
                  <w:marTop w:val="0"/>
                  <w:marBottom w:val="0"/>
                  <w:divBdr>
                    <w:top w:val="none" w:sz="0" w:space="0" w:color="auto"/>
                    <w:left w:val="none" w:sz="0" w:space="0" w:color="auto"/>
                    <w:bottom w:val="none" w:sz="0" w:space="0" w:color="auto"/>
                    <w:right w:val="none" w:sz="0" w:space="0" w:color="auto"/>
                  </w:divBdr>
                </w:div>
              </w:divsChild>
            </w:div>
            <w:div w:id="1083379213">
              <w:marLeft w:val="0"/>
              <w:marRight w:val="0"/>
              <w:marTop w:val="0"/>
              <w:marBottom w:val="0"/>
              <w:divBdr>
                <w:top w:val="none" w:sz="0" w:space="0" w:color="auto"/>
                <w:left w:val="none" w:sz="0" w:space="0" w:color="auto"/>
                <w:bottom w:val="none" w:sz="0" w:space="0" w:color="auto"/>
                <w:right w:val="none" w:sz="0" w:space="0" w:color="auto"/>
              </w:divBdr>
              <w:divsChild>
                <w:div w:id="993798490">
                  <w:marLeft w:val="0"/>
                  <w:marRight w:val="0"/>
                  <w:marTop w:val="0"/>
                  <w:marBottom w:val="0"/>
                  <w:divBdr>
                    <w:top w:val="none" w:sz="0" w:space="0" w:color="auto"/>
                    <w:left w:val="none" w:sz="0" w:space="0" w:color="auto"/>
                    <w:bottom w:val="none" w:sz="0" w:space="0" w:color="auto"/>
                    <w:right w:val="none" w:sz="0" w:space="0" w:color="auto"/>
                  </w:divBdr>
                </w:div>
                <w:div w:id="1772311316">
                  <w:marLeft w:val="0"/>
                  <w:marRight w:val="0"/>
                  <w:marTop w:val="0"/>
                  <w:marBottom w:val="0"/>
                  <w:divBdr>
                    <w:top w:val="none" w:sz="0" w:space="0" w:color="auto"/>
                    <w:left w:val="none" w:sz="0" w:space="0" w:color="auto"/>
                    <w:bottom w:val="none" w:sz="0" w:space="0" w:color="auto"/>
                    <w:right w:val="none" w:sz="0" w:space="0" w:color="auto"/>
                  </w:divBdr>
                </w:div>
              </w:divsChild>
            </w:div>
            <w:div w:id="434711809">
              <w:marLeft w:val="0"/>
              <w:marRight w:val="0"/>
              <w:marTop w:val="0"/>
              <w:marBottom w:val="0"/>
              <w:divBdr>
                <w:top w:val="none" w:sz="0" w:space="0" w:color="auto"/>
                <w:left w:val="none" w:sz="0" w:space="0" w:color="auto"/>
                <w:bottom w:val="none" w:sz="0" w:space="0" w:color="auto"/>
                <w:right w:val="none" w:sz="0" w:space="0" w:color="auto"/>
              </w:divBdr>
              <w:divsChild>
                <w:div w:id="497503840">
                  <w:marLeft w:val="0"/>
                  <w:marRight w:val="0"/>
                  <w:marTop w:val="0"/>
                  <w:marBottom w:val="0"/>
                  <w:divBdr>
                    <w:top w:val="none" w:sz="0" w:space="0" w:color="auto"/>
                    <w:left w:val="none" w:sz="0" w:space="0" w:color="auto"/>
                    <w:bottom w:val="none" w:sz="0" w:space="0" w:color="auto"/>
                    <w:right w:val="none" w:sz="0" w:space="0" w:color="auto"/>
                  </w:divBdr>
                </w:div>
                <w:div w:id="1178499254">
                  <w:marLeft w:val="0"/>
                  <w:marRight w:val="0"/>
                  <w:marTop w:val="0"/>
                  <w:marBottom w:val="0"/>
                  <w:divBdr>
                    <w:top w:val="none" w:sz="0" w:space="0" w:color="auto"/>
                    <w:left w:val="none" w:sz="0" w:space="0" w:color="auto"/>
                    <w:bottom w:val="none" w:sz="0" w:space="0" w:color="auto"/>
                    <w:right w:val="none" w:sz="0" w:space="0" w:color="auto"/>
                  </w:divBdr>
                </w:div>
              </w:divsChild>
            </w:div>
            <w:div w:id="1067997395">
              <w:marLeft w:val="0"/>
              <w:marRight w:val="0"/>
              <w:marTop w:val="0"/>
              <w:marBottom w:val="0"/>
              <w:divBdr>
                <w:top w:val="none" w:sz="0" w:space="0" w:color="auto"/>
                <w:left w:val="none" w:sz="0" w:space="0" w:color="auto"/>
                <w:bottom w:val="none" w:sz="0" w:space="0" w:color="auto"/>
                <w:right w:val="none" w:sz="0" w:space="0" w:color="auto"/>
              </w:divBdr>
              <w:divsChild>
                <w:div w:id="440999750">
                  <w:marLeft w:val="0"/>
                  <w:marRight w:val="0"/>
                  <w:marTop w:val="0"/>
                  <w:marBottom w:val="0"/>
                  <w:divBdr>
                    <w:top w:val="none" w:sz="0" w:space="0" w:color="auto"/>
                    <w:left w:val="none" w:sz="0" w:space="0" w:color="auto"/>
                    <w:bottom w:val="none" w:sz="0" w:space="0" w:color="auto"/>
                    <w:right w:val="none" w:sz="0" w:space="0" w:color="auto"/>
                  </w:divBdr>
                </w:div>
                <w:div w:id="1328437816">
                  <w:marLeft w:val="0"/>
                  <w:marRight w:val="0"/>
                  <w:marTop w:val="0"/>
                  <w:marBottom w:val="0"/>
                  <w:divBdr>
                    <w:top w:val="none" w:sz="0" w:space="0" w:color="auto"/>
                    <w:left w:val="none" w:sz="0" w:space="0" w:color="auto"/>
                    <w:bottom w:val="none" w:sz="0" w:space="0" w:color="auto"/>
                    <w:right w:val="none" w:sz="0" w:space="0" w:color="auto"/>
                  </w:divBdr>
                </w:div>
              </w:divsChild>
            </w:div>
            <w:div w:id="185750362">
              <w:marLeft w:val="0"/>
              <w:marRight w:val="0"/>
              <w:marTop w:val="0"/>
              <w:marBottom w:val="0"/>
              <w:divBdr>
                <w:top w:val="none" w:sz="0" w:space="0" w:color="auto"/>
                <w:left w:val="none" w:sz="0" w:space="0" w:color="auto"/>
                <w:bottom w:val="none" w:sz="0" w:space="0" w:color="auto"/>
                <w:right w:val="none" w:sz="0" w:space="0" w:color="auto"/>
              </w:divBdr>
              <w:divsChild>
                <w:div w:id="879518082">
                  <w:marLeft w:val="0"/>
                  <w:marRight w:val="0"/>
                  <w:marTop w:val="0"/>
                  <w:marBottom w:val="0"/>
                  <w:divBdr>
                    <w:top w:val="none" w:sz="0" w:space="0" w:color="auto"/>
                    <w:left w:val="none" w:sz="0" w:space="0" w:color="auto"/>
                    <w:bottom w:val="none" w:sz="0" w:space="0" w:color="auto"/>
                    <w:right w:val="none" w:sz="0" w:space="0" w:color="auto"/>
                  </w:divBdr>
                </w:div>
                <w:div w:id="1326738680">
                  <w:marLeft w:val="0"/>
                  <w:marRight w:val="0"/>
                  <w:marTop w:val="0"/>
                  <w:marBottom w:val="0"/>
                  <w:divBdr>
                    <w:top w:val="none" w:sz="0" w:space="0" w:color="auto"/>
                    <w:left w:val="none" w:sz="0" w:space="0" w:color="auto"/>
                    <w:bottom w:val="none" w:sz="0" w:space="0" w:color="auto"/>
                    <w:right w:val="none" w:sz="0" w:space="0" w:color="auto"/>
                  </w:divBdr>
                </w:div>
              </w:divsChild>
            </w:div>
            <w:div w:id="311177308">
              <w:marLeft w:val="0"/>
              <w:marRight w:val="0"/>
              <w:marTop w:val="0"/>
              <w:marBottom w:val="0"/>
              <w:divBdr>
                <w:top w:val="none" w:sz="0" w:space="0" w:color="auto"/>
                <w:left w:val="none" w:sz="0" w:space="0" w:color="auto"/>
                <w:bottom w:val="none" w:sz="0" w:space="0" w:color="auto"/>
                <w:right w:val="none" w:sz="0" w:space="0" w:color="auto"/>
              </w:divBdr>
              <w:divsChild>
                <w:div w:id="1007362465">
                  <w:marLeft w:val="0"/>
                  <w:marRight w:val="0"/>
                  <w:marTop w:val="0"/>
                  <w:marBottom w:val="0"/>
                  <w:divBdr>
                    <w:top w:val="none" w:sz="0" w:space="0" w:color="auto"/>
                    <w:left w:val="none" w:sz="0" w:space="0" w:color="auto"/>
                    <w:bottom w:val="none" w:sz="0" w:space="0" w:color="auto"/>
                    <w:right w:val="none" w:sz="0" w:space="0" w:color="auto"/>
                  </w:divBdr>
                </w:div>
                <w:div w:id="1077633622">
                  <w:marLeft w:val="0"/>
                  <w:marRight w:val="0"/>
                  <w:marTop w:val="0"/>
                  <w:marBottom w:val="0"/>
                  <w:divBdr>
                    <w:top w:val="none" w:sz="0" w:space="0" w:color="auto"/>
                    <w:left w:val="none" w:sz="0" w:space="0" w:color="auto"/>
                    <w:bottom w:val="none" w:sz="0" w:space="0" w:color="auto"/>
                    <w:right w:val="none" w:sz="0" w:space="0" w:color="auto"/>
                  </w:divBdr>
                </w:div>
              </w:divsChild>
            </w:div>
            <w:div w:id="600575740">
              <w:marLeft w:val="0"/>
              <w:marRight w:val="0"/>
              <w:marTop w:val="0"/>
              <w:marBottom w:val="0"/>
              <w:divBdr>
                <w:top w:val="none" w:sz="0" w:space="0" w:color="auto"/>
                <w:left w:val="none" w:sz="0" w:space="0" w:color="auto"/>
                <w:bottom w:val="none" w:sz="0" w:space="0" w:color="auto"/>
                <w:right w:val="none" w:sz="0" w:space="0" w:color="auto"/>
              </w:divBdr>
              <w:divsChild>
                <w:div w:id="1054816482">
                  <w:marLeft w:val="0"/>
                  <w:marRight w:val="0"/>
                  <w:marTop w:val="0"/>
                  <w:marBottom w:val="0"/>
                  <w:divBdr>
                    <w:top w:val="none" w:sz="0" w:space="0" w:color="auto"/>
                    <w:left w:val="none" w:sz="0" w:space="0" w:color="auto"/>
                    <w:bottom w:val="none" w:sz="0" w:space="0" w:color="auto"/>
                    <w:right w:val="none" w:sz="0" w:space="0" w:color="auto"/>
                  </w:divBdr>
                </w:div>
                <w:div w:id="118478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607842">
      <w:bodyDiv w:val="1"/>
      <w:marLeft w:val="0"/>
      <w:marRight w:val="0"/>
      <w:marTop w:val="0"/>
      <w:marBottom w:val="0"/>
      <w:divBdr>
        <w:top w:val="none" w:sz="0" w:space="0" w:color="auto"/>
        <w:left w:val="none" w:sz="0" w:space="0" w:color="auto"/>
        <w:bottom w:val="none" w:sz="0" w:space="0" w:color="auto"/>
        <w:right w:val="none" w:sz="0" w:space="0" w:color="auto"/>
      </w:divBdr>
    </w:div>
    <w:div w:id="1542210618">
      <w:bodyDiv w:val="1"/>
      <w:marLeft w:val="0"/>
      <w:marRight w:val="0"/>
      <w:marTop w:val="0"/>
      <w:marBottom w:val="0"/>
      <w:divBdr>
        <w:top w:val="none" w:sz="0" w:space="0" w:color="auto"/>
        <w:left w:val="none" w:sz="0" w:space="0" w:color="auto"/>
        <w:bottom w:val="none" w:sz="0" w:space="0" w:color="auto"/>
        <w:right w:val="none" w:sz="0" w:space="0" w:color="auto"/>
      </w:divBdr>
      <w:divsChild>
        <w:div w:id="454757543">
          <w:marLeft w:val="0"/>
          <w:marRight w:val="0"/>
          <w:marTop w:val="0"/>
          <w:marBottom w:val="0"/>
          <w:divBdr>
            <w:top w:val="none" w:sz="0" w:space="0" w:color="auto"/>
            <w:left w:val="none" w:sz="0" w:space="0" w:color="auto"/>
            <w:bottom w:val="none" w:sz="0" w:space="0" w:color="auto"/>
            <w:right w:val="none" w:sz="0" w:space="0" w:color="auto"/>
          </w:divBdr>
          <w:divsChild>
            <w:div w:id="427040227">
              <w:marLeft w:val="0"/>
              <w:marRight w:val="0"/>
              <w:marTop w:val="0"/>
              <w:marBottom w:val="0"/>
              <w:divBdr>
                <w:top w:val="none" w:sz="0" w:space="0" w:color="auto"/>
                <w:left w:val="none" w:sz="0" w:space="0" w:color="auto"/>
                <w:bottom w:val="none" w:sz="0" w:space="0" w:color="auto"/>
                <w:right w:val="none" w:sz="0" w:space="0" w:color="auto"/>
              </w:divBdr>
              <w:divsChild>
                <w:div w:id="280847814">
                  <w:marLeft w:val="0"/>
                  <w:marRight w:val="0"/>
                  <w:marTop w:val="0"/>
                  <w:marBottom w:val="0"/>
                  <w:divBdr>
                    <w:top w:val="none" w:sz="0" w:space="0" w:color="auto"/>
                    <w:left w:val="none" w:sz="0" w:space="0" w:color="auto"/>
                    <w:bottom w:val="none" w:sz="0" w:space="0" w:color="auto"/>
                    <w:right w:val="none" w:sz="0" w:space="0" w:color="auto"/>
                  </w:divBdr>
                </w:div>
                <w:div w:id="64425098">
                  <w:marLeft w:val="0"/>
                  <w:marRight w:val="0"/>
                  <w:marTop w:val="0"/>
                  <w:marBottom w:val="0"/>
                  <w:divBdr>
                    <w:top w:val="none" w:sz="0" w:space="0" w:color="auto"/>
                    <w:left w:val="none" w:sz="0" w:space="0" w:color="auto"/>
                    <w:bottom w:val="none" w:sz="0" w:space="0" w:color="auto"/>
                    <w:right w:val="none" w:sz="0" w:space="0" w:color="auto"/>
                  </w:divBdr>
                </w:div>
              </w:divsChild>
            </w:div>
            <w:div w:id="258605248">
              <w:marLeft w:val="0"/>
              <w:marRight w:val="0"/>
              <w:marTop w:val="0"/>
              <w:marBottom w:val="0"/>
              <w:divBdr>
                <w:top w:val="none" w:sz="0" w:space="0" w:color="auto"/>
                <w:left w:val="none" w:sz="0" w:space="0" w:color="auto"/>
                <w:bottom w:val="none" w:sz="0" w:space="0" w:color="auto"/>
                <w:right w:val="none" w:sz="0" w:space="0" w:color="auto"/>
              </w:divBdr>
              <w:divsChild>
                <w:div w:id="519274489">
                  <w:marLeft w:val="0"/>
                  <w:marRight w:val="0"/>
                  <w:marTop w:val="0"/>
                  <w:marBottom w:val="0"/>
                  <w:divBdr>
                    <w:top w:val="none" w:sz="0" w:space="0" w:color="auto"/>
                    <w:left w:val="none" w:sz="0" w:space="0" w:color="auto"/>
                    <w:bottom w:val="none" w:sz="0" w:space="0" w:color="auto"/>
                    <w:right w:val="none" w:sz="0" w:space="0" w:color="auto"/>
                  </w:divBdr>
                </w:div>
                <w:div w:id="820315323">
                  <w:marLeft w:val="0"/>
                  <w:marRight w:val="0"/>
                  <w:marTop w:val="0"/>
                  <w:marBottom w:val="0"/>
                  <w:divBdr>
                    <w:top w:val="none" w:sz="0" w:space="0" w:color="auto"/>
                    <w:left w:val="none" w:sz="0" w:space="0" w:color="auto"/>
                    <w:bottom w:val="none" w:sz="0" w:space="0" w:color="auto"/>
                    <w:right w:val="none" w:sz="0" w:space="0" w:color="auto"/>
                  </w:divBdr>
                </w:div>
              </w:divsChild>
            </w:div>
            <w:div w:id="1234467331">
              <w:marLeft w:val="0"/>
              <w:marRight w:val="0"/>
              <w:marTop w:val="0"/>
              <w:marBottom w:val="0"/>
              <w:divBdr>
                <w:top w:val="none" w:sz="0" w:space="0" w:color="auto"/>
                <w:left w:val="none" w:sz="0" w:space="0" w:color="auto"/>
                <w:bottom w:val="none" w:sz="0" w:space="0" w:color="auto"/>
                <w:right w:val="none" w:sz="0" w:space="0" w:color="auto"/>
              </w:divBdr>
              <w:divsChild>
                <w:div w:id="1159882055">
                  <w:marLeft w:val="0"/>
                  <w:marRight w:val="0"/>
                  <w:marTop w:val="0"/>
                  <w:marBottom w:val="0"/>
                  <w:divBdr>
                    <w:top w:val="none" w:sz="0" w:space="0" w:color="auto"/>
                    <w:left w:val="none" w:sz="0" w:space="0" w:color="auto"/>
                    <w:bottom w:val="none" w:sz="0" w:space="0" w:color="auto"/>
                    <w:right w:val="none" w:sz="0" w:space="0" w:color="auto"/>
                  </w:divBdr>
                </w:div>
                <w:div w:id="2026708108">
                  <w:marLeft w:val="0"/>
                  <w:marRight w:val="0"/>
                  <w:marTop w:val="0"/>
                  <w:marBottom w:val="0"/>
                  <w:divBdr>
                    <w:top w:val="none" w:sz="0" w:space="0" w:color="auto"/>
                    <w:left w:val="none" w:sz="0" w:space="0" w:color="auto"/>
                    <w:bottom w:val="none" w:sz="0" w:space="0" w:color="auto"/>
                    <w:right w:val="none" w:sz="0" w:space="0" w:color="auto"/>
                  </w:divBdr>
                </w:div>
              </w:divsChild>
            </w:div>
            <w:div w:id="2004091438">
              <w:marLeft w:val="0"/>
              <w:marRight w:val="0"/>
              <w:marTop w:val="0"/>
              <w:marBottom w:val="0"/>
              <w:divBdr>
                <w:top w:val="none" w:sz="0" w:space="0" w:color="auto"/>
                <w:left w:val="none" w:sz="0" w:space="0" w:color="auto"/>
                <w:bottom w:val="none" w:sz="0" w:space="0" w:color="auto"/>
                <w:right w:val="none" w:sz="0" w:space="0" w:color="auto"/>
              </w:divBdr>
              <w:divsChild>
                <w:div w:id="1931889742">
                  <w:marLeft w:val="0"/>
                  <w:marRight w:val="0"/>
                  <w:marTop w:val="0"/>
                  <w:marBottom w:val="0"/>
                  <w:divBdr>
                    <w:top w:val="none" w:sz="0" w:space="0" w:color="auto"/>
                    <w:left w:val="none" w:sz="0" w:space="0" w:color="auto"/>
                    <w:bottom w:val="none" w:sz="0" w:space="0" w:color="auto"/>
                    <w:right w:val="none" w:sz="0" w:space="0" w:color="auto"/>
                  </w:divBdr>
                </w:div>
                <w:div w:id="1818300774">
                  <w:marLeft w:val="0"/>
                  <w:marRight w:val="0"/>
                  <w:marTop w:val="0"/>
                  <w:marBottom w:val="0"/>
                  <w:divBdr>
                    <w:top w:val="none" w:sz="0" w:space="0" w:color="auto"/>
                    <w:left w:val="none" w:sz="0" w:space="0" w:color="auto"/>
                    <w:bottom w:val="none" w:sz="0" w:space="0" w:color="auto"/>
                    <w:right w:val="none" w:sz="0" w:space="0" w:color="auto"/>
                  </w:divBdr>
                </w:div>
              </w:divsChild>
            </w:div>
            <w:div w:id="1918443014">
              <w:marLeft w:val="0"/>
              <w:marRight w:val="0"/>
              <w:marTop w:val="0"/>
              <w:marBottom w:val="0"/>
              <w:divBdr>
                <w:top w:val="none" w:sz="0" w:space="0" w:color="auto"/>
                <w:left w:val="none" w:sz="0" w:space="0" w:color="auto"/>
                <w:bottom w:val="none" w:sz="0" w:space="0" w:color="auto"/>
                <w:right w:val="none" w:sz="0" w:space="0" w:color="auto"/>
              </w:divBdr>
              <w:divsChild>
                <w:div w:id="579947202">
                  <w:marLeft w:val="0"/>
                  <w:marRight w:val="0"/>
                  <w:marTop w:val="0"/>
                  <w:marBottom w:val="0"/>
                  <w:divBdr>
                    <w:top w:val="none" w:sz="0" w:space="0" w:color="auto"/>
                    <w:left w:val="none" w:sz="0" w:space="0" w:color="auto"/>
                    <w:bottom w:val="none" w:sz="0" w:space="0" w:color="auto"/>
                    <w:right w:val="none" w:sz="0" w:space="0" w:color="auto"/>
                  </w:divBdr>
                </w:div>
                <w:div w:id="490144167">
                  <w:marLeft w:val="0"/>
                  <w:marRight w:val="0"/>
                  <w:marTop w:val="0"/>
                  <w:marBottom w:val="0"/>
                  <w:divBdr>
                    <w:top w:val="none" w:sz="0" w:space="0" w:color="auto"/>
                    <w:left w:val="none" w:sz="0" w:space="0" w:color="auto"/>
                    <w:bottom w:val="none" w:sz="0" w:space="0" w:color="auto"/>
                    <w:right w:val="none" w:sz="0" w:space="0" w:color="auto"/>
                  </w:divBdr>
                </w:div>
              </w:divsChild>
            </w:div>
            <w:div w:id="2092652136">
              <w:marLeft w:val="0"/>
              <w:marRight w:val="0"/>
              <w:marTop w:val="0"/>
              <w:marBottom w:val="0"/>
              <w:divBdr>
                <w:top w:val="none" w:sz="0" w:space="0" w:color="auto"/>
                <w:left w:val="none" w:sz="0" w:space="0" w:color="auto"/>
                <w:bottom w:val="none" w:sz="0" w:space="0" w:color="auto"/>
                <w:right w:val="none" w:sz="0" w:space="0" w:color="auto"/>
              </w:divBdr>
              <w:divsChild>
                <w:div w:id="1710495149">
                  <w:marLeft w:val="0"/>
                  <w:marRight w:val="0"/>
                  <w:marTop w:val="0"/>
                  <w:marBottom w:val="0"/>
                  <w:divBdr>
                    <w:top w:val="none" w:sz="0" w:space="0" w:color="auto"/>
                    <w:left w:val="none" w:sz="0" w:space="0" w:color="auto"/>
                    <w:bottom w:val="none" w:sz="0" w:space="0" w:color="auto"/>
                    <w:right w:val="none" w:sz="0" w:space="0" w:color="auto"/>
                  </w:divBdr>
                </w:div>
                <w:div w:id="653683963">
                  <w:marLeft w:val="0"/>
                  <w:marRight w:val="0"/>
                  <w:marTop w:val="0"/>
                  <w:marBottom w:val="0"/>
                  <w:divBdr>
                    <w:top w:val="none" w:sz="0" w:space="0" w:color="auto"/>
                    <w:left w:val="none" w:sz="0" w:space="0" w:color="auto"/>
                    <w:bottom w:val="none" w:sz="0" w:space="0" w:color="auto"/>
                    <w:right w:val="none" w:sz="0" w:space="0" w:color="auto"/>
                  </w:divBdr>
                </w:div>
              </w:divsChild>
            </w:div>
            <w:div w:id="1781141618">
              <w:marLeft w:val="0"/>
              <w:marRight w:val="0"/>
              <w:marTop w:val="0"/>
              <w:marBottom w:val="0"/>
              <w:divBdr>
                <w:top w:val="none" w:sz="0" w:space="0" w:color="auto"/>
                <w:left w:val="none" w:sz="0" w:space="0" w:color="auto"/>
                <w:bottom w:val="none" w:sz="0" w:space="0" w:color="auto"/>
                <w:right w:val="none" w:sz="0" w:space="0" w:color="auto"/>
              </w:divBdr>
              <w:divsChild>
                <w:div w:id="1672637236">
                  <w:marLeft w:val="0"/>
                  <w:marRight w:val="0"/>
                  <w:marTop w:val="0"/>
                  <w:marBottom w:val="0"/>
                  <w:divBdr>
                    <w:top w:val="none" w:sz="0" w:space="0" w:color="auto"/>
                    <w:left w:val="none" w:sz="0" w:space="0" w:color="auto"/>
                    <w:bottom w:val="none" w:sz="0" w:space="0" w:color="auto"/>
                    <w:right w:val="none" w:sz="0" w:space="0" w:color="auto"/>
                  </w:divBdr>
                </w:div>
                <w:div w:id="1429425287">
                  <w:marLeft w:val="0"/>
                  <w:marRight w:val="0"/>
                  <w:marTop w:val="0"/>
                  <w:marBottom w:val="0"/>
                  <w:divBdr>
                    <w:top w:val="none" w:sz="0" w:space="0" w:color="auto"/>
                    <w:left w:val="none" w:sz="0" w:space="0" w:color="auto"/>
                    <w:bottom w:val="none" w:sz="0" w:space="0" w:color="auto"/>
                    <w:right w:val="none" w:sz="0" w:space="0" w:color="auto"/>
                  </w:divBdr>
                </w:div>
              </w:divsChild>
            </w:div>
            <w:div w:id="2061980195">
              <w:marLeft w:val="0"/>
              <w:marRight w:val="0"/>
              <w:marTop w:val="0"/>
              <w:marBottom w:val="0"/>
              <w:divBdr>
                <w:top w:val="none" w:sz="0" w:space="0" w:color="auto"/>
                <w:left w:val="none" w:sz="0" w:space="0" w:color="auto"/>
                <w:bottom w:val="none" w:sz="0" w:space="0" w:color="auto"/>
                <w:right w:val="none" w:sz="0" w:space="0" w:color="auto"/>
              </w:divBdr>
              <w:divsChild>
                <w:div w:id="1802990577">
                  <w:marLeft w:val="0"/>
                  <w:marRight w:val="0"/>
                  <w:marTop w:val="0"/>
                  <w:marBottom w:val="0"/>
                  <w:divBdr>
                    <w:top w:val="none" w:sz="0" w:space="0" w:color="auto"/>
                    <w:left w:val="none" w:sz="0" w:space="0" w:color="auto"/>
                    <w:bottom w:val="none" w:sz="0" w:space="0" w:color="auto"/>
                    <w:right w:val="none" w:sz="0" w:space="0" w:color="auto"/>
                  </w:divBdr>
                </w:div>
                <w:div w:id="34035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609974">
      <w:bodyDiv w:val="1"/>
      <w:marLeft w:val="0"/>
      <w:marRight w:val="0"/>
      <w:marTop w:val="0"/>
      <w:marBottom w:val="0"/>
      <w:divBdr>
        <w:top w:val="none" w:sz="0" w:space="0" w:color="auto"/>
        <w:left w:val="none" w:sz="0" w:space="0" w:color="auto"/>
        <w:bottom w:val="none" w:sz="0" w:space="0" w:color="auto"/>
        <w:right w:val="none" w:sz="0" w:space="0" w:color="auto"/>
      </w:divBdr>
    </w:div>
    <w:div w:id="195729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hyperlink" Target="http://www.satel.pl/pl/product/344/GUARDX/" TargetMode="External"/><Relationship Id="rId14" Type="http://schemas.openxmlformats.org/officeDocument/2006/relationships/image" Target="media/image6.emf"/><Relationship Id="rId22" Type="http://schemas.openxmlformats.org/officeDocument/2006/relationships/image" Target="media/image14.png"/><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F757D-40AE-4640-8E98-5F9CF6E3D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36</Pages>
  <Words>11892</Words>
  <Characters>71353</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SCR</dc:creator>
  <cp:keywords/>
  <dc:description/>
  <cp:lastModifiedBy>Jarosław Korczyński</cp:lastModifiedBy>
  <cp:revision>12</cp:revision>
  <cp:lastPrinted>2018-10-04T01:50:00Z</cp:lastPrinted>
  <dcterms:created xsi:type="dcterms:W3CDTF">2016-11-26T20:13:00Z</dcterms:created>
  <dcterms:modified xsi:type="dcterms:W3CDTF">2018-10-04T01:52:00Z</dcterms:modified>
</cp:coreProperties>
</file>