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60" w:rsidRPr="009C17FA" w:rsidRDefault="009271F0" w:rsidP="00FF7C20">
      <w:pPr>
        <w:spacing w:before="120" w:after="1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9271F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деятельности </w:t>
      </w:r>
      <w:r w:rsidR="009C17FA" w:rsidRPr="009C17FA">
        <w:rPr>
          <w:b/>
          <w:sz w:val="32"/>
          <w:szCs w:val="32"/>
        </w:rPr>
        <w:t xml:space="preserve"> «Бюро городских проектов»</w:t>
      </w:r>
      <w:r>
        <w:rPr>
          <w:b/>
          <w:sz w:val="32"/>
          <w:szCs w:val="32"/>
        </w:rPr>
        <w:t xml:space="preserve"> в период 2008 – 2013 гг.</w:t>
      </w:r>
    </w:p>
    <w:p w:rsidR="008E7718" w:rsidRDefault="008E7718" w:rsidP="00FF7C20">
      <w:pPr>
        <w:pStyle w:val="a4"/>
        <w:spacing w:before="120" w:after="120"/>
        <w:contextualSpacing w:val="0"/>
        <w:jc w:val="both"/>
        <w:rPr>
          <w:sz w:val="28"/>
        </w:rPr>
      </w:pPr>
    </w:p>
    <w:p w:rsidR="005013C9" w:rsidRDefault="00686D42" w:rsidP="00FF7C20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b/>
          <w:sz w:val="28"/>
        </w:rPr>
      </w:pPr>
      <w:r>
        <w:rPr>
          <w:b/>
          <w:sz w:val="28"/>
        </w:rPr>
        <w:t>Стратегический м</w:t>
      </w:r>
      <w:r w:rsidR="005013C9">
        <w:rPr>
          <w:b/>
          <w:sz w:val="28"/>
        </w:rPr>
        <w:t>астер-план Перми</w:t>
      </w:r>
    </w:p>
    <w:p w:rsidR="00654F3D" w:rsidRPr="000D1EAE" w:rsidRDefault="00947754" w:rsidP="00E4388C">
      <w:pPr>
        <w:jc w:val="both"/>
        <w:rPr>
          <w:sz w:val="28"/>
        </w:rPr>
      </w:pPr>
      <w:r w:rsidRPr="000D1EAE">
        <w:rPr>
          <w:sz w:val="28"/>
        </w:rPr>
        <w:t>Бюро городских проектов обеспечивало подготовку С</w:t>
      </w:r>
      <w:r w:rsidR="005013C9" w:rsidRPr="000D1EAE">
        <w:rPr>
          <w:sz w:val="28"/>
        </w:rPr>
        <w:t xml:space="preserve">тратегического </w:t>
      </w:r>
      <w:proofErr w:type="gramStart"/>
      <w:r w:rsidRPr="000D1EAE">
        <w:rPr>
          <w:sz w:val="28"/>
        </w:rPr>
        <w:t>мастер-</w:t>
      </w:r>
      <w:r w:rsidR="005013C9" w:rsidRPr="000D1EAE">
        <w:rPr>
          <w:sz w:val="28"/>
        </w:rPr>
        <w:t>плана</w:t>
      </w:r>
      <w:proofErr w:type="gramEnd"/>
      <w:r w:rsidR="005013C9" w:rsidRPr="000D1EAE">
        <w:rPr>
          <w:sz w:val="28"/>
        </w:rPr>
        <w:t xml:space="preserve"> Перми</w:t>
      </w:r>
      <w:r w:rsidR="00E4388C" w:rsidRPr="000D1EAE">
        <w:rPr>
          <w:sz w:val="28"/>
        </w:rPr>
        <w:t xml:space="preserve">. </w:t>
      </w:r>
      <w:r w:rsidR="004C6BDB">
        <w:rPr>
          <w:sz w:val="28"/>
        </w:rPr>
        <w:t>М</w:t>
      </w:r>
      <w:r w:rsidR="000D1EAE" w:rsidRPr="000D1EAE">
        <w:rPr>
          <w:sz w:val="28"/>
        </w:rPr>
        <w:t xml:space="preserve">атериалы опубликованы на сайте </w:t>
      </w:r>
      <w:hyperlink r:id="rId6" w:history="1">
        <w:r w:rsidR="000D1EAE" w:rsidRPr="000D1EAE">
          <w:rPr>
            <w:rStyle w:val="a3"/>
            <w:b/>
            <w:sz w:val="28"/>
            <w:lang w:val="en-US"/>
          </w:rPr>
          <w:t>www</w:t>
        </w:r>
        <w:r w:rsidR="000D1EAE" w:rsidRPr="000D1EAE">
          <w:rPr>
            <w:rStyle w:val="a3"/>
            <w:b/>
            <w:sz w:val="28"/>
          </w:rPr>
          <w:t>.</w:t>
        </w:r>
        <w:r w:rsidR="000D1EAE" w:rsidRPr="000D1EAE">
          <w:rPr>
            <w:rStyle w:val="a3"/>
            <w:b/>
            <w:sz w:val="28"/>
            <w:lang w:val="en-US"/>
          </w:rPr>
          <w:t>permgenplan</w:t>
        </w:r>
        <w:r w:rsidR="000D1EAE" w:rsidRPr="000D1EAE">
          <w:rPr>
            <w:rStyle w:val="a3"/>
            <w:b/>
            <w:sz w:val="28"/>
          </w:rPr>
          <w:t>.</w:t>
        </w:r>
        <w:r w:rsidR="000D1EAE" w:rsidRPr="000D1EAE">
          <w:rPr>
            <w:rStyle w:val="a3"/>
            <w:b/>
            <w:sz w:val="28"/>
            <w:lang w:val="en-US"/>
          </w:rPr>
          <w:t>ru</w:t>
        </w:r>
      </w:hyperlink>
      <w:r w:rsidR="000D1EAE" w:rsidRPr="000D1EAE">
        <w:rPr>
          <w:sz w:val="28"/>
        </w:rPr>
        <w:t xml:space="preserve">. </w:t>
      </w:r>
      <w:r w:rsidR="00E4388C" w:rsidRPr="000D1EAE">
        <w:rPr>
          <w:sz w:val="28"/>
        </w:rPr>
        <w:t>Для разработки проекта</w:t>
      </w:r>
      <w:r w:rsidR="000D1EAE">
        <w:rPr>
          <w:sz w:val="28"/>
        </w:rPr>
        <w:t xml:space="preserve">, построенного </w:t>
      </w:r>
      <w:r w:rsidR="00EE5D74" w:rsidRPr="000D1EAE">
        <w:rPr>
          <w:sz w:val="28"/>
        </w:rPr>
        <w:t>на принципах современного градостроительного планирования (нового урбанизма</w:t>
      </w:r>
      <w:r w:rsidR="00EE5D74" w:rsidRPr="000D1EAE">
        <w:rPr>
          <w:i/>
          <w:sz w:val="28"/>
        </w:rPr>
        <w:t>)</w:t>
      </w:r>
      <w:r w:rsidR="000D1EAE">
        <w:rPr>
          <w:i/>
          <w:sz w:val="28"/>
        </w:rPr>
        <w:t>,</w:t>
      </w:r>
      <w:r w:rsidR="00EE5D74" w:rsidRPr="000D1EAE">
        <w:rPr>
          <w:sz w:val="28"/>
        </w:rPr>
        <w:t xml:space="preserve"> </w:t>
      </w:r>
      <w:r w:rsidRPr="000D1EAE">
        <w:rPr>
          <w:sz w:val="28"/>
        </w:rPr>
        <w:t>были приглашены иностранные специалисты.</w:t>
      </w:r>
      <w:r w:rsidR="00047E4F" w:rsidRPr="000D1EAE">
        <w:rPr>
          <w:sz w:val="28"/>
        </w:rPr>
        <w:t xml:space="preserve"> </w:t>
      </w:r>
    </w:p>
    <w:p w:rsidR="00047E4F" w:rsidRDefault="00686D42" w:rsidP="00E4388C">
      <w:pPr>
        <w:jc w:val="both"/>
        <w:rPr>
          <w:sz w:val="28"/>
          <w:szCs w:val="28"/>
        </w:rPr>
      </w:pPr>
      <w:r w:rsidRPr="000D1EAE">
        <w:rPr>
          <w:sz w:val="28"/>
        </w:rPr>
        <w:t>Мастер-план</w:t>
      </w:r>
      <w:r w:rsidR="007424AA" w:rsidRPr="000D1EAE">
        <w:rPr>
          <w:sz w:val="28"/>
        </w:rPr>
        <w:t xml:space="preserve"> Перми, как документ стратегического планирования и инструмент управления </w:t>
      </w:r>
      <w:r w:rsidR="00047E4F" w:rsidRPr="000D1EAE">
        <w:rPr>
          <w:sz w:val="28"/>
        </w:rPr>
        <w:t>градостроительной политик</w:t>
      </w:r>
      <w:r w:rsidR="007424AA" w:rsidRPr="000D1EAE">
        <w:rPr>
          <w:sz w:val="28"/>
        </w:rPr>
        <w:t>ой</w:t>
      </w:r>
      <w:r w:rsidR="00ED180D" w:rsidRPr="000D1EAE">
        <w:rPr>
          <w:sz w:val="28"/>
        </w:rPr>
        <w:t>,</w:t>
      </w:r>
      <w:r w:rsidR="007424AA" w:rsidRPr="000D1EAE">
        <w:rPr>
          <w:sz w:val="28"/>
        </w:rPr>
        <w:t xml:space="preserve"> </w:t>
      </w:r>
      <w:r w:rsidR="00047E4F" w:rsidRPr="000D1EAE">
        <w:rPr>
          <w:sz w:val="28"/>
          <w:szCs w:val="28"/>
        </w:rPr>
        <w:t xml:space="preserve"> включен в ТОП-30 лучших российских проектов последних лет.</w:t>
      </w:r>
    </w:p>
    <w:p w:rsidR="005013C9" w:rsidRPr="00047E4F" w:rsidRDefault="00DB38C7" w:rsidP="005013C9">
      <w:pPr>
        <w:spacing w:before="120" w:after="1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31"/>
          <w:szCs w:val="31"/>
        </w:rPr>
        <w:t>Л</w:t>
      </w:r>
      <w:r w:rsidRPr="001A6367">
        <w:rPr>
          <w:rFonts w:eastAsia="Times New Roman"/>
          <w:color w:val="000000"/>
          <w:sz w:val="31"/>
          <w:szCs w:val="31"/>
        </w:rPr>
        <w:t>етом 20</w:t>
      </w:r>
      <w:r>
        <w:rPr>
          <w:rFonts w:eastAsia="Times New Roman"/>
          <w:color w:val="000000"/>
          <w:sz w:val="31"/>
          <w:szCs w:val="31"/>
        </w:rPr>
        <w:t xml:space="preserve">10 года мастер-план и проект генерального </w:t>
      </w:r>
      <w:r w:rsidRPr="001A6367">
        <w:rPr>
          <w:rFonts w:eastAsia="Times New Roman"/>
          <w:color w:val="000000"/>
          <w:sz w:val="31"/>
          <w:szCs w:val="31"/>
        </w:rPr>
        <w:t>плана Перми получили гран-при на второй московской биеннале архитектуры.</w:t>
      </w:r>
    </w:p>
    <w:p w:rsidR="009D0707" w:rsidRPr="00C26FD7" w:rsidRDefault="00E4388C" w:rsidP="00FF7C20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b/>
          <w:sz w:val="28"/>
        </w:rPr>
      </w:pPr>
      <w:r>
        <w:rPr>
          <w:b/>
          <w:sz w:val="28"/>
        </w:rPr>
        <w:t>Генеральный план города Перми</w:t>
      </w:r>
    </w:p>
    <w:p w:rsidR="00150B30" w:rsidRDefault="00E7238A" w:rsidP="00FF7C20">
      <w:pPr>
        <w:spacing w:before="120" w:after="120"/>
        <w:jc w:val="both"/>
        <w:rPr>
          <w:sz w:val="28"/>
        </w:rPr>
      </w:pPr>
      <w:r w:rsidRPr="00B4470E">
        <w:rPr>
          <w:sz w:val="28"/>
        </w:rPr>
        <w:t xml:space="preserve">В подготовке Генерального плана БГП осуществляло координацию работы более 20 специализированных подрядчиков.  Все материалы опубликованы на сайте </w:t>
      </w:r>
      <w:r w:rsidR="003F6A8E" w:rsidRPr="00B4470E">
        <w:rPr>
          <w:b/>
          <w:sz w:val="28"/>
          <w:u w:val="single"/>
          <w:lang w:val="en-US"/>
        </w:rPr>
        <w:t>www</w:t>
      </w:r>
      <w:r w:rsidR="003F6A8E" w:rsidRPr="00B4470E">
        <w:rPr>
          <w:b/>
          <w:sz w:val="28"/>
          <w:u w:val="single"/>
        </w:rPr>
        <w:t>.</w:t>
      </w:r>
      <w:proofErr w:type="spellStart"/>
      <w:r w:rsidRPr="00B4470E">
        <w:rPr>
          <w:b/>
          <w:sz w:val="28"/>
          <w:u w:val="single"/>
          <w:lang w:val="en-US"/>
        </w:rPr>
        <w:t>permgenplan</w:t>
      </w:r>
      <w:proofErr w:type="spellEnd"/>
      <w:r w:rsidRPr="00B4470E">
        <w:rPr>
          <w:b/>
          <w:sz w:val="28"/>
          <w:u w:val="single"/>
        </w:rPr>
        <w:t>.</w:t>
      </w:r>
      <w:proofErr w:type="spellStart"/>
      <w:r w:rsidRPr="00B4470E">
        <w:rPr>
          <w:b/>
          <w:sz w:val="28"/>
          <w:u w:val="single"/>
          <w:lang w:val="en-US"/>
        </w:rPr>
        <w:t>ru</w:t>
      </w:r>
      <w:proofErr w:type="spellEnd"/>
      <w:r w:rsidRPr="00B4470E">
        <w:rPr>
          <w:sz w:val="28"/>
        </w:rPr>
        <w:t>. В ходе последни</w:t>
      </w:r>
      <w:r w:rsidR="00150B30">
        <w:rPr>
          <w:sz w:val="28"/>
        </w:rPr>
        <w:t>х</w:t>
      </w:r>
      <w:r w:rsidRPr="00B4470E">
        <w:rPr>
          <w:sz w:val="28"/>
        </w:rPr>
        <w:t xml:space="preserve"> исследований проведенных Российской ГИС ассоциацией отмечено, что город Пермь по информативности сведений в отношении документов территориального планирования обеспечивает уровень в 5 раз больший, чем </w:t>
      </w:r>
      <w:r w:rsidR="00213A3E" w:rsidRPr="00B4470E">
        <w:rPr>
          <w:sz w:val="28"/>
        </w:rPr>
        <w:t xml:space="preserve">у других </w:t>
      </w:r>
      <w:r w:rsidRPr="00B4470E">
        <w:rPr>
          <w:sz w:val="28"/>
        </w:rPr>
        <w:t>город</w:t>
      </w:r>
      <w:r w:rsidR="00213A3E" w:rsidRPr="00B4470E">
        <w:rPr>
          <w:sz w:val="28"/>
        </w:rPr>
        <w:t>ов</w:t>
      </w:r>
      <w:r w:rsidRPr="00B4470E">
        <w:rPr>
          <w:sz w:val="28"/>
        </w:rPr>
        <w:t xml:space="preserve"> России. </w:t>
      </w:r>
    </w:p>
    <w:p w:rsidR="007F1853" w:rsidRPr="00B4470E" w:rsidRDefault="007F1853" w:rsidP="00FF7C20">
      <w:pPr>
        <w:spacing w:before="120" w:after="120"/>
        <w:jc w:val="both"/>
        <w:rPr>
          <w:sz w:val="28"/>
        </w:rPr>
      </w:pPr>
      <w:r w:rsidRPr="00B4470E">
        <w:rPr>
          <w:sz w:val="28"/>
        </w:rPr>
        <w:t xml:space="preserve">При подготовке проекта Генерального плана было проведено более </w:t>
      </w:r>
      <w:r w:rsidRPr="00B4470E">
        <w:rPr>
          <w:b/>
          <w:sz w:val="28"/>
        </w:rPr>
        <w:t>100</w:t>
      </w:r>
      <w:r w:rsidRPr="00B4470E">
        <w:rPr>
          <w:sz w:val="28"/>
        </w:rPr>
        <w:t xml:space="preserve"> различных мероприятий по представлен</w:t>
      </w:r>
      <w:r w:rsidR="00E7238A" w:rsidRPr="00B4470E">
        <w:rPr>
          <w:sz w:val="28"/>
        </w:rPr>
        <w:t>ию</w:t>
      </w:r>
      <w:r w:rsidRPr="00B4470E">
        <w:rPr>
          <w:sz w:val="28"/>
        </w:rPr>
        <w:t xml:space="preserve"> проекта и материалов, обсуждения</w:t>
      </w:r>
      <w:r w:rsidR="00E7238A" w:rsidRPr="00B4470E">
        <w:rPr>
          <w:sz w:val="28"/>
        </w:rPr>
        <w:t>, ознакомления</w:t>
      </w:r>
      <w:r w:rsidR="00150B30">
        <w:rPr>
          <w:sz w:val="28"/>
        </w:rPr>
        <w:t xml:space="preserve"> с различными уровнями </w:t>
      </w:r>
      <w:r w:rsidR="00686D42">
        <w:rPr>
          <w:sz w:val="28"/>
        </w:rPr>
        <w:t xml:space="preserve">власти и </w:t>
      </w:r>
      <w:r w:rsidR="00150B30">
        <w:rPr>
          <w:sz w:val="28"/>
        </w:rPr>
        <w:t>общественности: Администрация города Перми, Правительство Пермского края, представители архитектурных и проектировочных сообществ, представители СМИ, науки, культуры, религиозных организаций</w:t>
      </w:r>
      <w:r w:rsidR="00E7238A" w:rsidRPr="00B4470E">
        <w:rPr>
          <w:sz w:val="28"/>
        </w:rPr>
        <w:t xml:space="preserve">. Только в последние 6 месяцев перед утверждением </w:t>
      </w:r>
      <w:r w:rsidR="003F6A8E" w:rsidRPr="00B4470E">
        <w:rPr>
          <w:sz w:val="28"/>
        </w:rPr>
        <w:t xml:space="preserve">Генерального плана </w:t>
      </w:r>
      <w:r w:rsidR="00E7238A" w:rsidRPr="00B4470E">
        <w:rPr>
          <w:sz w:val="28"/>
        </w:rPr>
        <w:t xml:space="preserve">было проведено </w:t>
      </w:r>
      <w:r w:rsidR="00686D42">
        <w:rPr>
          <w:sz w:val="28"/>
        </w:rPr>
        <w:t xml:space="preserve">более </w:t>
      </w:r>
      <w:r w:rsidR="00E7238A" w:rsidRPr="00B4470E">
        <w:rPr>
          <w:b/>
          <w:sz w:val="28"/>
        </w:rPr>
        <w:t>5</w:t>
      </w:r>
      <w:r w:rsidR="00686D42">
        <w:rPr>
          <w:b/>
          <w:sz w:val="28"/>
        </w:rPr>
        <w:t>0</w:t>
      </w:r>
      <w:r w:rsidR="00686D42">
        <w:rPr>
          <w:sz w:val="28"/>
        </w:rPr>
        <w:t xml:space="preserve"> встреч</w:t>
      </w:r>
      <w:r w:rsidR="00E7238A" w:rsidRPr="00B4470E">
        <w:rPr>
          <w:sz w:val="28"/>
        </w:rPr>
        <w:t xml:space="preserve"> </w:t>
      </w:r>
      <w:r w:rsidR="00686D42">
        <w:rPr>
          <w:sz w:val="28"/>
        </w:rPr>
        <w:t>с представителями городских сообществ</w:t>
      </w:r>
      <w:r w:rsidR="00E7238A" w:rsidRPr="00B4470E">
        <w:rPr>
          <w:sz w:val="28"/>
        </w:rPr>
        <w:t xml:space="preserve">. </w:t>
      </w:r>
    </w:p>
    <w:p w:rsidR="00213A3E" w:rsidRDefault="00213A3E" w:rsidP="00FF7C20">
      <w:pPr>
        <w:spacing w:before="120" w:after="120"/>
        <w:jc w:val="both"/>
        <w:rPr>
          <w:rFonts w:eastAsia="Times New Roman"/>
          <w:color w:val="000000"/>
          <w:sz w:val="28"/>
          <w:szCs w:val="28"/>
        </w:rPr>
      </w:pPr>
      <w:r w:rsidRPr="00B4470E">
        <w:rPr>
          <w:sz w:val="28"/>
        </w:rPr>
        <w:t>Публичные слуша</w:t>
      </w:r>
      <w:r w:rsidR="003F6A8E" w:rsidRPr="00B4470E">
        <w:rPr>
          <w:sz w:val="28"/>
        </w:rPr>
        <w:t xml:space="preserve">ния состоялись в 19 территориях, на которых приняло участие около 1000 </w:t>
      </w:r>
      <w:r w:rsidR="00686D42">
        <w:rPr>
          <w:sz w:val="28"/>
        </w:rPr>
        <w:t xml:space="preserve">жителей </w:t>
      </w:r>
      <w:r w:rsidR="003F6A8E" w:rsidRPr="00B4470E">
        <w:rPr>
          <w:sz w:val="28"/>
        </w:rPr>
        <w:t>г</w:t>
      </w:r>
      <w:r w:rsidR="00686D42">
        <w:rPr>
          <w:sz w:val="28"/>
        </w:rPr>
        <w:t>орода</w:t>
      </w:r>
      <w:r w:rsidR="003F6A8E" w:rsidRPr="00B4470E">
        <w:rPr>
          <w:sz w:val="28"/>
        </w:rPr>
        <w:t>.</w:t>
      </w:r>
      <w:r w:rsidR="00150B30">
        <w:rPr>
          <w:sz w:val="28"/>
        </w:rPr>
        <w:t xml:space="preserve"> Было получено и обработано более 550 заявлений </w:t>
      </w:r>
      <w:r w:rsidR="00150B30" w:rsidRPr="00150B30">
        <w:rPr>
          <w:rFonts w:eastAsia="Times New Roman"/>
          <w:color w:val="000000"/>
          <w:sz w:val="28"/>
          <w:szCs w:val="28"/>
        </w:rPr>
        <w:t>в отношении проекта</w:t>
      </w:r>
      <w:r w:rsidR="00686D42">
        <w:rPr>
          <w:rFonts w:eastAsia="Times New Roman"/>
          <w:color w:val="000000"/>
          <w:sz w:val="28"/>
          <w:szCs w:val="28"/>
        </w:rPr>
        <w:t xml:space="preserve"> Генерального плана</w:t>
      </w:r>
      <w:r w:rsidR="00150B30">
        <w:rPr>
          <w:rFonts w:eastAsia="Times New Roman"/>
          <w:color w:val="000000"/>
          <w:sz w:val="28"/>
          <w:szCs w:val="28"/>
        </w:rPr>
        <w:t>.</w:t>
      </w:r>
    </w:p>
    <w:p w:rsidR="00150B30" w:rsidRPr="00B4470E" w:rsidRDefault="00150B30" w:rsidP="00FF7C20">
      <w:pPr>
        <w:spacing w:before="120" w:after="120"/>
        <w:jc w:val="both"/>
        <w:rPr>
          <w:sz w:val="28"/>
        </w:rPr>
      </w:pPr>
      <w:r w:rsidRPr="00B4470E">
        <w:rPr>
          <w:sz w:val="28"/>
        </w:rPr>
        <w:t xml:space="preserve">Генеральный план </w:t>
      </w:r>
      <w:r w:rsidR="00686D42">
        <w:rPr>
          <w:sz w:val="28"/>
        </w:rPr>
        <w:t xml:space="preserve">города Перми </w:t>
      </w:r>
      <w:r w:rsidRPr="00B4470E">
        <w:rPr>
          <w:sz w:val="28"/>
        </w:rPr>
        <w:t>принят в декабре 2010 года.</w:t>
      </w:r>
    </w:p>
    <w:p w:rsidR="00C26FD7" w:rsidRDefault="00C26FD7" w:rsidP="00FF7C20">
      <w:pPr>
        <w:spacing w:before="120" w:after="120"/>
        <w:jc w:val="both"/>
        <w:rPr>
          <w:sz w:val="28"/>
        </w:rPr>
      </w:pPr>
    </w:p>
    <w:p w:rsidR="009D0707" w:rsidRPr="00C26FD7" w:rsidRDefault="009D0707" w:rsidP="00FF7C20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b/>
          <w:sz w:val="28"/>
        </w:rPr>
      </w:pPr>
      <w:r w:rsidRPr="00C26FD7">
        <w:rPr>
          <w:b/>
          <w:sz w:val="28"/>
        </w:rPr>
        <w:t>План реализации Генерального плана</w:t>
      </w:r>
    </w:p>
    <w:p w:rsidR="00213A3E" w:rsidRDefault="00213A3E" w:rsidP="00FF7C20">
      <w:pPr>
        <w:spacing w:before="120" w:after="120"/>
        <w:jc w:val="both"/>
        <w:rPr>
          <w:sz w:val="28"/>
        </w:rPr>
      </w:pPr>
      <w:r w:rsidRPr="00B4470E">
        <w:rPr>
          <w:sz w:val="28"/>
        </w:rPr>
        <w:t>Следующий проект – подготовка Плана реализации Генерального плана. В период подготовки проекта Генерального плана, федеральный законодатель предусматривал разработку и утверждение Плана реализа</w:t>
      </w:r>
      <w:r w:rsidR="00686D42">
        <w:rPr>
          <w:sz w:val="28"/>
        </w:rPr>
        <w:t xml:space="preserve">ции Генерального </w:t>
      </w:r>
      <w:r w:rsidR="00686D42">
        <w:rPr>
          <w:sz w:val="28"/>
        </w:rPr>
        <w:lastRenderedPageBreak/>
        <w:t>плана в течение</w:t>
      </w:r>
      <w:r w:rsidRPr="00B4470E">
        <w:rPr>
          <w:sz w:val="28"/>
        </w:rPr>
        <w:t xml:space="preserve"> трех месяцев. Бюро выполнило эту задачу в установленный срок. План реализации построен на управленческом формировании горизонтальных связей функциональных органов Администрации города Перми, реализующих мероприятия ГП. Мероприятия привязаны к трехлетнему финансовому планированию и увязаны с прогнозированием бюджета. </w:t>
      </w:r>
      <w:r w:rsidR="00502D0A" w:rsidRPr="00B4470E">
        <w:rPr>
          <w:sz w:val="28"/>
        </w:rPr>
        <w:t xml:space="preserve">Предложенная новизна потребовала достаточных усилий для ознакомления и обсуждения, указанного плана. </w:t>
      </w:r>
      <w:r w:rsidRPr="00B4470E">
        <w:rPr>
          <w:sz w:val="28"/>
        </w:rPr>
        <w:t>Тем не менее</w:t>
      </w:r>
      <w:r w:rsidR="00502D0A" w:rsidRPr="00B4470E">
        <w:rPr>
          <w:sz w:val="28"/>
        </w:rPr>
        <w:t xml:space="preserve">, План реализации ГП был утвержден, и время, потраченное на его обсуждение, привнесло содержательные добавки к нормативному акту. </w:t>
      </w:r>
    </w:p>
    <w:p w:rsidR="000D1EAE" w:rsidRDefault="000D1EAE" w:rsidP="00FF7C20">
      <w:pPr>
        <w:spacing w:before="120" w:after="120"/>
        <w:jc w:val="both"/>
        <w:rPr>
          <w:sz w:val="28"/>
        </w:rPr>
      </w:pPr>
    </w:p>
    <w:p w:rsidR="000D1EAE" w:rsidRDefault="000D1EAE" w:rsidP="004C6BDB">
      <w:pPr>
        <w:pStyle w:val="a4"/>
        <w:numPr>
          <w:ilvl w:val="0"/>
          <w:numId w:val="1"/>
        </w:numPr>
        <w:spacing w:before="120" w:after="120"/>
        <w:jc w:val="both"/>
        <w:rPr>
          <w:b/>
          <w:sz w:val="28"/>
        </w:rPr>
      </w:pPr>
      <w:r w:rsidRPr="00654F3D">
        <w:rPr>
          <w:b/>
          <w:sz w:val="28"/>
        </w:rPr>
        <w:t>Проект реконструкции набережной р</w:t>
      </w:r>
      <w:proofErr w:type="gramStart"/>
      <w:r w:rsidRPr="00654F3D">
        <w:rPr>
          <w:b/>
          <w:sz w:val="28"/>
        </w:rPr>
        <w:t>.К</w:t>
      </w:r>
      <w:proofErr w:type="gramEnd"/>
      <w:r w:rsidRPr="00654F3D">
        <w:rPr>
          <w:b/>
          <w:sz w:val="28"/>
        </w:rPr>
        <w:t>амы</w:t>
      </w:r>
    </w:p>
    <w:p w:rsidR="000D1EAE" w:rsidRDefault="000D1EAE" w:rsidP="000D1EAE">
      <w:pPr>
        <w:pStyle w:val="a4"/>
        <w:spacing w:before="120" w:after="120"/>
        <w:ind w:left="644"/>
        <w:jc w:val="both"/>
        <w:rPr>
          <w:b/>
          <w:sz w:val="28"/>
        </w:rPr>
      </w:pPr>
    </w:p>
    <w:p w:rsidR="000D1EAE" w:rsidRDefault="000D1EAE" w:rsidP="00FF7C20">
      <w:pPr>
        <w:spacing w:before="120" w:after="120"/>
        <w:jc w:val="both"/>
        <w:rPr>
          <w:sz w:val="28"/>
        </w:rPr>
      </w:pPr>
      <w:r>
        <w:rPr>
          <w:sz w:val="28"/>
        </w:rPr>
        <w:t>При участии Бюро городских проектов проведена работа над проектом благоустройства и озеленения набережной реки Кама от здания речного вокзала до лестничного спуска с Соборной площади и Комсомольского проспекта. Проект реконструкции набережной был разработан при участии местных и иностранных планировщиков. В настоящее время на набережной ведутся строительные работы. Ожидаемое время открытия обновленной набережной реки Кама - ноябрь 2013 года.</w:t>
      </w:r>
    </w:p>
    <w:p w:rsidR="00C26FD7" w:rsidRPr="00B4470E" w:rsidRDefault="00C26FD7" w:rsidP="00FF7C20">
      <w:pPr>
        <w:spacing w:before="120" w:after="120"/>
        <w:jc w:val="both"/>
        <w:rPr>
          <w:sz w:val="28"/>
        </w:rPr>
      </w:pPr>
    </w:p>
    <w:p w:rsidR="009D0707" w:rsidRPr="00C26FD7" w:rsidRDefault="009D0707" w:rsidP="004C6BD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b/>
          <w:sz w:val="28"/>
        </w:rPr>
      </w:pPr>
      <w:r w:rsidRPr="00C26FD7">
        <w:rPr>
          <w:b/>
          <w:sz w:val="28"/>
        </w:rPr>
        <w:t>Аукцион на право реконструкции застроенных территорий</w:t>
      </w:r>
    </w:p>
    <w:p w:rsidR="009D0707" w:rsidRDefault="00313877" w:rsidP="00FF7C20">
      <w:pPr>
        <w:spacing w:before="120" w:after="120"/>
        <w:jc w:val="both"/>
        <w:rPr>
          <w:sz w:val="28"/>
        </w:rPr>
      </w:pPr>
      <w:r w:rsidRPr="00B4470E">
        <w:rPr>
          <w:sz w:val="28"/>
        </w:rPr>
        <w:t xml:space="preserve">В 2011 году была подготовлена документация к проведению аукциона на право развития застроенных территорий в районе «Дома культуры железнодорожников» (ДКЖ). Бюро городских проектов подготовили требования к планировочной организации территории. Для этого необходимо было выполнить проектные работы по составу близкие к документации по планировке. В результате, Администрация города имела возможность сформировать подробные и понятные условия развития территории  на стадии заключения договора с потенциальным </w:t>
      </w:r>
      <w:r w:rsidR="003F6A8E" w:rsidRPr="00B4470E">
        <w:rPr>
          <w:sz w:val="28"/>
        </w:rPr>
        <w:t>застройщиком</w:t>
      </w:r>
      <w:r w:rsidRPr="00B4470E">
        <w:rPr>
          <w:sz w:val="28"/>
        </w:rPr>
        <w:t>.</w:t>
      </w:r>
      <w:r w:rsidR="003F6A8E" w:rsidRPr="00B4470E">
        <w:rPr>
          <w:sz w:val="28"/>
        </w:rPr>
        <w:t xml:space="preserve"> Аукцион состоялся, в настоящее время осуществляется реализация проекта. </w:t>
      </w:r>
    </w:p>
    <w:p w:rsidR="008E7718" w:rsidRPr="00B4470E" w:rsidRDefault="008E7718" w:rsidP="00313877">
      <w:pPr>
        <w:spacing w:before="120" w:after="120"/>
        <w:jc w:val="both"/>
        <w:rPr>
          <w:sz w:val="28"/>
        </w:rPr>
      </w:pPr>
    </w:p>
    <w:p w:rsidR="009D0707" w:rsidRPr="00C26FD7" w:rsidRDefault="009D0707" w:rsidP="004C6BD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b/>
          <w:sz w:val="28"/>
        </w:rPr>
      </w:pPr>
      <w:r w:rsidRPr="00C26FD7">
        <w:rPr>
          <w:b/>
          <w:sz w:val="28"/>
        </w:rPr>
        <w:t>Местные нормативы градостроительного проектирования (МНГП)</w:t>
      </w:r>
    </w:p>
    <w:p w:rsidR="00502D0A" w:rsidRDefault="00502D0A" w:rsidP="00FF7C20">
      <w:pPr>
        <w:spacing w:before="120" w:after="120"/>
        <w:jc w:val="both"/>
        <w:rPr>
          <w:sz w:val="28"/>
        </w:rPr>
      </w:pPr>
      <w:r w:rsidRPr="00B4470E">
        <w:rPr>
          <w:sz w:val="28"/>
        </w:rPr>
        <w:t xml:space="preserve">Местные нормативы градостроительного проектирования в городе Перми, также разрабатывались БГП с привлечением специализированных организаций. </w:t>
      </w:r>
      <w:r w:rsidR="007870FF" w:rsidRPr="00B4470E">
        <w:rPr>
          <w:sz w:val="28"/>
        </w:rPr>
        <w:t xml:space="preserve">Прежде всего, это уникальный документ в России и аналогов его нет. Основной отличительной чертой МНГП Перми является то, что этот документ не является компиляцией архивных сводов правил и нормирования в строительстве и планировки населенных пунктов Советского Союза, а </w:t>
      </w:r>
      <w:r w:rsidRPr="00B4470E">
        <w:rPr>
          <w:sz w:val="28"/>
        </w:rPr>
        <w:t>представляет собой комплекс результатов планировочного моделирования и работы с нормативной базой</w:t>
      </w:r>
      <w:r w:rsidR="007870FF" w:rsidRPr="00B4470E">
        <w:rPr>
          <w:sz w:val="28"/>
        </w:rPr>
        <w:t xml:space="preserve"> определяющих современные взаимоотношения субъектов градостроительной деятельности</w:t>
      </w:r>
      <w:r w:rsidRPr="00B4470E">
        <w:rPr>
          <w:sz w:val="28"/>
        </w:rPr>
        <w:t xml:space="preserve">. </w:t>
      </w:r>
      <w:r w:rsidR="007870FF" w:rsidRPr="00B4470E">
        <w:rPr>
          <w:sz w:val="28"/>
        </w:rPr>
        <w:t xml:space="preserve">Планировочное, </w:t>
      </w:r>
      <w:r w:rsidR="007870FF" w:rsidRPr="00B4470E">
        <w:rPr>
          <w:sz w:val="28"/>
        </w:rPr>
        <w:lastRenderedPageBreak/>
        <w:t>градостроительное моделирование, базирующееся на разработках мастер</w:t>
      </w:r>
      <w:r w:rsidR="00D91B43">
        <w:rPr>
          <w:sz w:val="28"/>
        </w:rPr>
        <w:t>-</w:t>
      </w:r>
      <w:r w:rsidR="007870FF" w:rsidRPr="00B4470E">
        <w:rPr>
          <w:sz w:val="28"/>
        </w:rPr>
        <w:t>плана и генерального плана, решениях найденных и протестированных в ходе подготовки документации по планировке территории дают основание утверждать, что нормативы разработаны не для виртуального стандартного города, а именно для Перми. Безусловно, жизнь многогранна и переменчива, и планировочная практика привнесёт новые аспекты, которые могут изменить отдельные положения МНГП, но это следует принимать как развитие, и движение. В отличие от того, как многие города не могут выйти за рамки застывш</w:t>
      </w:r>
      <w:r w:rsidR="006B4712" w:rsidRPr="00B4470E">
        <w:rPr>
          <w:sz w:val="28"/>
        </w:rPr>
        <w:t xml:space="preserve">их </w:t>
      </w:r>
      <w:r w:rsidR="007870FF" w:rsidRPr="00B4470E">
        <w:rPr>
          <w:sz w:val="28"/>
        </w:rPr>
        <w:t>на десятилети</w:t>
      </w:r>
      <w:r w:rsidR="006B4712" w:rsidRPr="00B4470E">
        <w:rPr>
          <w:sz w:val="28"/>
        </w:rPr>
        <w:t xml:space="preserve">япредписаний, в результате которых штампуются безликие микрорайоны.   </w:t>
      </w:r>
    </w:p>
    <w:p w:rsidR="00C26FD7" w:rsidRPr="00B4470E" w:rsidRDefault="00C26FD7" w:rsidP="00FF7C20">
      <w:pPr>
        <w:spacing w:before="120" w:after="120"/>
        <w:jc w:val="both"/>
        <w:rPr>
          <w:sz w:val="28"/>
        </w:rPr>
      </w:pPr>
      <w:r w:rsidRPr="00B4470E">
        <w:rPr>
          <w:sz w:val="28"/>
        </w:rPr>
        <w:t xml:space="preserve">При подготовке </w:t>
      </w:r>
      <w:r>
        <w:rPr>
          <w:sz w:val="28"/>
        </w:rPr>
        <w:t>МНГП</w:t>
      </w:r>
      <w:r w:rsidRPr="00B4470E">
        <w:rPr>
          <w:sz w:val="28"/>
        </w:rPr>
        <w:t xml:space="preserve"> было проведено более </w:t>
      </w:r>
      <w:r>
        <w:rPr>
          <w:b/>
          <w:sz w:val="28"/>
        </w:rPr>
        <w:t>25</w:t>
      </w:r>
      <w:r w:rsidRPr="00B4470E">
        <w:rPr>
          <w:sz w:val="28"/>
        </w:rPr>
        <w:t xml:space="preserve"> различных мероприятий по представлению проект</w:t>
      </w:r>
      <w:r>
        <w:rPr>
          <w:sz w:val="28"/>
        </w:rPr>
        <w:t>а. Было получено и</w:t>
      </w:r>
      <w:bookmarkStart w:id="0" w:name="_GoBack"/>
      <w:bookmarkEnd w:id="0"/>
      <w:r>
        <w:rPr>
          <w:sz w:val="28"/>
        </w:rPr>
        <w:t xml:space="preserve"> обработано более 50 заявлений в отношении МНГП.</w:t>
      </w:r>
    </w:p>
    <w:p w:rsidR="007F1853" w:rsidRPr="00B4470E" w:rsidRDefault="00502D0A" w:rsidP="00FF7C20">
      <w:pPr>
        <w:spacing w:before="120" w:after="120"/>
        <w:jc w:val="both"/>
        <w:rPr>
          <w:sz w:val="28"/>
        </w:rPr>
      </w:pPr>
      <w:r w:rsidRPr="00B4470E">
        <w:rPr>
          <w:sz w:val="28"/>
        </w:rPr>
        <w:t xml:space="preserve">Местные нормативы градостроительного проектирования утверждены в декабре 2012 года. Проект обсуждался более года. </w:t>
      </w:r>
    </w:p>
    <w:p w:rsidR="003F6A8E" w:rsidRPr="00C26FD7" w:rsidRDefault="003F6A8E" w:rsidP="004C6BD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b/>
          <w:sz w:val="28"/>
        </w:rPr>
      </w:pPr>
      <w:r w:rsidRPr="00C26FD7">
        <w:rPr>
          <w:b/>
          <w:sz w:val="28"/>
        </w:rPr>
        <w:t>Предельные параметры</w:t>
      </w:r>
    </w:p>
    <w:p w:rsidR="003F6A8E" w:rsidRPr="00B4470E" w:rsidRDefault="003F6A8E" w:rsidP="00FF7C20">
      <w:pPr>
        <w:spacing w:before="120" w:after="120"/>
        <w:jc w:val="both"/>
        <w:rPr>
          <w:sz w:val="28"/>
        </w:rPr>
      </w:pPr>
      <w:r w:rsidRPr="00B4470E">
        <w:rPr>
          <w:sz w:val="28"/>
        </w:rPr>
        <w:t xml:space="preserve">Постоянная работа, построенная на принципах преемственности документов, включающая итерации и переходы от одного документа к другому, возможности оценки реализации и учета положений разных документов в других, позволяет БГП выйти на подготовку предельных параметров Правил землепользования и застройки. В 2011 году был предложен один из разделов предельных параметров регулирования застройки по высоте. Учреждением подготовлен проект внесения изменений в Правила землепользования и застройки в части установления предельной высоты и этажности зданий. </w:t>
      </w:r>
    </w:p>
    <w:p w:rsidR="003F6A8E" w:rsidRDefault="003F6A8E" w:rsidP="00FF7C20">
      <w:pPr>
        <w:spacing w:before="120" w:after="120"/>
        <w:jc w:val="both"/>
        <w:rPr>
          <w:sz w:val="28"/>
        </w:rPr>
      </w:pPr>
      <w:r w:rsidRPr="00B4470E">
        <w:rPr>
          <w:sz w:val="28"/>
        </w:rPr>
        <w:t xml:space="preserve">Предложен новый принцип установления и отображения регламентов в Правилах. </w:t>
      </w:r>
      <w:r w:rsidRPr="000D1EAE">
        <w:rPr>
          <w:sz w:val="28"/>
        </w:rPr>
        <w:t>Сейчас в БГП находится в высокой степени готовности комплекс преде</w:t>
      </w:r>
      <w:r w:rsidR="00D91B43" w:rsidRPr="000D1EAE">
        <w:rPr>
          <w:sz w:val="28"/>
        </w:rPr>
        <w:t>льных параметров застройки</w:t>
      </w:r>
      <w:r w:rsidRPr="000D1EAE">
        <w:rPr>
          <w:sz w:val="28"/>
        </w:rPr>
        <w:t>.</w:t>
      </w:r>
      <w:r w:rsidRPr="00B4470E">
        <w:rPr>
          <w:sz w:val="28"/>
        </w:rPr>
        <w:t xml:space="preserve"> </w:t>
      </w:r>
    </w:p>
    <w:p w:rsidR="00C26FD7" w:rsidRDefault="00C26FD7" w:rsidP="00FF7C20">
      <w:pPr>
        <w:spacing w:before="120" w:after="120"/>
        <w:jc w:val="both"/>
        <w:rPr>
          <w:sz w:val="28"/>
        </w:rPr>
      </w:pPr>
    </w:p>
    <w:p w:rsidR="00C07CE4" w:rsidRPr="00C26FD7" w:rsidRDefault="00C07CE4" w:rsidP="004C6BD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b/>
          <w:sz w:val="28"/>
        </w:rPr>
      </w:pPr>
      <w:r w:rsidRPr="00C26FD7">
        <w:rPr>
          <w:b/>
          <w:sz w:val="28"/>
        </w:rPr>
        <w:t>Проекты планировки</w:t>
      </w:r>
    </w:p>
    <w:p w:rsidR="00313877" w:rsidRPr="00B4470E" w:rsidRDefault="009D0707" w:rsidP="00FF7C20">
      <w:pPr>
        <w:spacing w:before="120" w:after="120"/>
        <w:jc w:val="both"/>
        <w:rPr>
          <w:sz w:val="28"/>
        </w:rPr>
      </w:pPr>
      <w:r w:rsidRPr="00B4470E">
        <w:rPr>
          <w:sz w:val="28"/>
        </w:rPr>
        <w:t>В период 2</w:t>
      </w:r>
      <w:r w:rsidR="00D91B43">
        <w:rPr>
          <w:sz w:val="28"/>
        </w:rPr>
        <w:t>011 – 2012 года Бюро подготовило</w:t>
      </w:r>
      <w:r w:rsidRPr="00B4470E">
        <w:rPr>
          <w:sz w:val="28"/>
        </w:rPr>
        <w:t xml:space="preserve"> проект планировки территории прилегающей к «Дому культуры железнодорожников» (ДКЖ). Проект планировки м</w:t>
      </w:r>
      <w:r w:rsidR="000D1EAE">
        <w:rPr>
          <w:sz w:val="28"/>
        </w:rPr>
        <w:t>ожно определить, как модельный, потому как в нем учтены положения</w:t>
      </w:r>
      <w:r w:rsidRPr="00B4470E">
        <w:rPr>
          <w:sz w:val="28"/>
        </w:rPr>
        <w:t xml:space="preserve"> Генерального плана и Стратегического мастер</w:t>
      </w:r>
      <w:r w:rsidR="00D91B43">
        <w:rPr>
          <w:sz w:val="28"/>
        </w:rPr>
        <w:t>-</w:t>
      </w:r>
      <w:r w:rsidRPr="00B4470E">
        <w:rPr>
          <w:sz w:val="28"/>
        </w:rPr>
        <w:t>плана</w:t>
      </w:r>
      <w:r w:rsidR="000D1EAE">
        <w:rPr>
          <w:sz w:val="28"/>
        </w:rPr>
        <w:t>. Он</w:t>
      </w:r>
      <w:r w:rsidRPr="00B4470E">
        <w:rPr>
          <w:sz w:val="28"/>
        </w:rPr>
        <w:t xml:space="preserve"> мо</w:t>
      </w:r>
      <w:r w:rsidR="000D1EAE">
        <w:rPr>
          <w:sz w:val="28"/>
        </w:rPr>
        <w:t>жет быть использован</w:t>
      </w:r>
      <w:r w:rsidRPr="00B4470E">
        <w:rPr>
          <w:sz w:val="28"/>
        </w:rPr>
        <w:t xml:space="preserve"> Администрацией города </w:t>
      </w:r>
      <w:r w:rsidR="000D1EAE">
        <w:rPr>
          <w:sz w:val="28"/>
        </w:rPr>
        <w:t>при</w:t>
      </w:r>
      <w:r w:rsidRPr="00B4470E">
        <w:rPr>
          <w:sz w:val="28"/>
        </w:rPr>
        <w:t xml:space="preserve"> </w:t>
      </w:r>
      <w:r w:rsidR="000D1EAE">
        <w:rPr>
          <w:sz w:val="28"/>
        </w:rPr>
        <w:t>разработке</w:t>
      </w:r>
      <w:r w:rsidRPr="00B4470E">
        <w:rPr>
          <w:sz w:val="28"/>
        </w:rPr>
        <w:t xml:space="preserve"> технических заданий на подготовку документации по планировке территории и приемке работ. В рамках проекта выполнен анализ </w:t>
      </w:r>
      <w:r w:rsidR="000D1EAE">
        <w:rPr>
          <w:sz w:val="28"/>
        </w:rPr>
        <w:t xml:space="preserve">применения </w:t>
      </w:r>
      <w:r w:rsidRPr="00B4470E">
        <w:rPr>
          <w:sz w:val="28"/>
        </w:rPr>
        <w:t>мелкоразмерной квартальной сети, проработаны профили улиц, сформированы задачи</w:t>
      </w:r>
      <w:r w:rsidR="00313877" w:rsidRPr="00B4470E">
        <w:rPr>
          <w:sz w:val="28"/>
        </w:rPr>
        <w:t xml:space="preserve"> для прилегающих территорий, уточнены положения Генерального плана.</w:t>
      </w:r>
    </w:p>
    <w:p w:rsidR="00313877" w:rsidRPr="00B4470E" w:rsidRDefault="00313877" w:rsidP="00FF7C20">
      <w:pPr>
        <w:spacing w:before="120" w:after="120"/>
        <w:jc w:val="both"/>
        <w:rPr>
          <w:sz w:val="28"/>
        </w:rPr>
      </w:pPr>
      <w:r w:rsidRPr="00B4470E">
        <w:rPr>
          <w:sz w:val="28"/>
        </w:rPr>
        <w:t>Проект утвержден в декабре 2012 года.</w:t>
      </w:r>
    </w:p>
    <w:p w:rsidR="009C17FA" w:rsidRDefault="00313877" w:rsidP="00FF7C20">
      <w:pPr>
        <w:spacing w:before="120" w:after="120"/>
        <w:jc w:val="both"/>
        <w:rPr>
          <w:sz w:val="28"/>
        </w:rPr>
      </w:pPr>
      <w:r w:rsidRPr="00B4470E">
        <w:rPr>
          <w:sz w:val="28"/>
        </w:rPr>
        <w:t>В настоящее время в работе находятся проекты планировки: Центр 1, Центр 2, Заозерье,</w:t>
      </w:r>
      <w:r w:rsidR="00D91B43">
        <w:rPr>
          <w:sz w:val="28"/>
        </w:rPr>
        <w:t xml:space="preserve"> Ива</w:t>
      </w:r>
      <w:r w:rsidR="000D1EAE">
        <w:rPr>
          <w:sz w:val="28"/>
        </w:rPr>
        <w:t>, Вышка и Запруд.</w:t>
      </w:r>
      <w:r w:rsidRPr="00B4470E">
        <w:rPr>
          <w:sz w:val="28"/>
        </w:rPr>
        <w:t xml:space="preserve"> </w:t>
      </w:r>
    </w:p>
    <w:p w:rsidR="009C17FA" w:rsidRPr="00B4470E" w:rsidRDefault="009C17FA" w:rsidP="00FF7C20">
      <w:pPr>
        <w:spacing w:before="120" w:after="120"/>
        <w:jc w:val="both"/>
        <w:rPr>
          <w:sz w:val="28"/>
        </w:rPr>
      </w:pPr>
    </w:p>
    <w:p w:rsidR="009D0707" w:rsidRPr="00C26FD7" w:rsidRDefault="009D0707" w:rsidP="004C6BD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b/>
          <w:sz w:val="28"/>
        </w:rPr>
      </w:pPr>
      <w:r w:rsidRPr="00C26FD7">
        <w:rPr>
          <w:b/>
          <w:sz w:val="28"/>
        </w:rPr>
        <w:t>Конгресс ISOCARP</w:t>
      </w:r>
    </w:p>
    <w:p w:rsidR="00C35F60" w:rsidRPr="00B4470E" w:rsidRDefault="00C35F60" w:rsidP="00FF7C20">
      <w:pPr>
        <w:spacing w:before="120" w:after="120"/>
        <w:jc w:val="both"/>
        <w:rPr>
          <w:sz w:val="28"/>
        </w:rPr>
      </w:pPr>
      <w:r w:rsidRPr="00B4470E">
        <w:rPr>
          <w:sz w:val="28"/>
        </w:rPr>
        <w:t xml:space="preserve">Одним из знаковых событий </w:t>
      </w:r>
      <w:r w:rsidR="000D1EAE">
        <w:rPr>
          <w:sz w:val="28"/>
        </w:rPr>
        <w:t>для</w:t>
      </w:r>
      <w:r w:rsidRPr="00B4470E">
        <w:rPr>
          <w:sz w:val="28"/>
        </w:rPr>
        <w:t xml:space="preserve"> России и </w:t>
      </w:r>
      <w:r w:rsidR="000D1EAE" w:rsidRPr="00B4470E">
        <w:rPr>
          <w:sz w:val="28"/>
        </w:rPr>
        <w:t>запоминающи</w:t>
      </w:r>
      <w:r w:rsidR="000D1EAE">
        <w:rPr>
          <w:sz w:val="28"/>
        </w:rPr>
        <w:t>мся</w:t>
      </w:r>
      <w:r w:rsidRPr="00B4470E">
        <w:rPr>
          <w:sz w:val="28"/>
        </w:rPr>
        <w:t xml:space="preserve"> конгрессо</w:t>
      </w:r>
      <w:r w:rsidR="000D1EAE">
        <w:rPr>
          <w:sz w:val="28"/>
        </w:rPr>
        <w:t>м</w:t>
      </w:r>
      <w:r w:rsidRPr="00B4470E">
        <w:rPr>
          <w:sz w:val="28"/>
        </w:rPr>
        <w:t xml:space="preserve"> для </w:t>
      </w:r>
      <w:r w:rsidR="006F4589" w:rsidRPr="00B4470E">
        <w:rPr>
          <w:sz w:val="28"/>
        </w:rPr>
        <w:t>Международной А</w:t>
      </w:r>
      <w:r w:rsidRPr="00B4470E">
        <w:rPr>
          <w:sz w:val="28"/>
        </w:rPr>
        <w:t xml:space="preserve">ссоциации городских и региональных планировщиков  </w:t>
      </w:r>
      <w:r w:rsidR="000D1EAE">
        <w:rPr>
          <w:sz w:val="28"/>
        </w:rPr>
        <w:t>стал</w:t>
      </w:r>
      <w:r w:rsidR="006F4589" w:rsidRPr="00B4470E">
        <w:rPr>
          <w:sz w:val="28"/>
        </w:rPr>
        <w:t xml:space="preserve"> конгресс </w:t>
      </w:r>
      <w:r w:rsidR="006F4589" w:rsidRPr="00B4470E">
        <w:rPr>
          <w:sz w:val="28"/>
          <w:lang w:val="en-US"/>
        </w:rPr>
        <w:t>ISOCARP</w:t>
      </w:r>
      <w:r w:rsidR="006F4589" w:rsidRPr="00B4470E">
        <w:rPr>
          <w:sz w:val="28"/>
        </w:rPr>
        <w:t xml:space="preserve">, который состоялся в период с 7 по 14 сентября в Перми. В Пермь приехали </w:t>
      </w:r>
      <w:r w:rsidR="00C26FD7">
        <w:rPr>
          <w:sz w:val="28"/>
        </w:rPr>
        <w:t>более 300 участников из</w:t>
      </w:r>
      <w:r w:rsidR="006F4589" w:rsidRPr="00B4470E">
        <w:rPr>
          <w:sz w:val="28"/>
        </w:rPr>
        <w:t xml:space="preserve"> более чем 40 зарубежных стран. Содержательная часть конгресса и организация проведения до сих пор с воодушевлением обсуждается его участниками. Руководство </w:t>
      </w:r>
      <w:r w:rsidR="006F4589" w:rsidRPr="00B4470E">
        <w:rPr>
          <w:sz w:val="28"/>
          <w:lang w:val="en-US"/>
        </w:rPr>
        <w:t>ISOCARP</w:t>
      </w:r>
      <w:r w:rsidR="006F4589" w:rsidRPr="00B4470E">
        <w:rPr>
          <w:sz w:val="28"/>
        </w:rPr>
        <w:t xml:space="preserve"> объявило, что пермский конгресс </w:t>
      </w:r>
      <w:r w:rsidR="007F1853" w:rsidRPr="00B4470E">
        <w:rPr>
          <w:sz w:val="28"/>
        </w:rPr>
        <w:t>стал новым критерием качества конгрессов ассоциации.</w:t>
      </w:r>
    </w:p>
    <w:p w:rsidR="007F1853" w:rsidRPr="00B4470E" w:rsidRDefault="007F1853" w:rsidP="00FF7C20">
      <w:pPr>
        <w:spacing w:before="120" w:after="120"/>
        <w:jc w:val="both"/>
        <w:rPr>
          <w:sz w:val="28"/>
        </w:rPr>
      </w:pPr>
      <w:r w:rsidRPr="00B4470E">
        <w:rPr>
          <w:sz w:val="28"/>
        </w:rPr>
        <w:t>Организацию конгресса осуществляло БГП, начиная с заяв</w:t>
      </w:r>
      <w:r w:rsidR="000D1EAE">
        <w:rPr>
          <w:sz w:val="28"/>
        </w:rPr>
        <w:t>ки</w:t>
      </w:r>
      <w:r w:rsidR="00C26FD7">
        <w:rPr>
          <w:sz w:val="28"/>
        </w:rPr>
        <w:t xml:space="preserve"> на участие</w:t>
      </w:r>
      <w:r w:rsidR="000D1EAE">
        <w:rPr>
          <w:sz w:val="28"/>
        </w:rPr>
        <w:t>, поданной</w:t>
      </w:r>
      <w:r w:rsidRPr="00B4470E">
        <w:rPr>
          <w:sz w:val="28"/>
        </w:rPr>
        <w:t xml:space="preserve"> в 2010 году, и утверждения Перми в качестве принимающей стороны на конгрессе в городе Ухань, Китай в октябре 2011 года.  </w:t>
      </w:r>
    </w:p>
    <w:p w:rsidR="00C35F60" w:rsidRDefault="00EB35BB" w:rsidP="00FF7C20">
      <w:pPr>
        <w:spacing w:before="120" w:after="120"/>
        <w:jc w:val="both"/>
      </w:pPr>
      <w:hyperlink r:id="rId7" w:anchor="168" w:history="1">
        <w:r w:rsidR="00C35F60" w:rsidRPr="00B4470E">
          <w:rPr>
            <w:rStyle w:val="a3"/>
            <w:b/>
            <w:sz w:val="28"/>
          </w:rPr>
          <w:t>http://isocarp2012.ru/news.html#168</w:t>
        </w:r>
      </w:hyperlink>
    </w:p>
    <w:p w:rsidR="00C26FD7" w:rsidRPr="00B4470E" w:rsidRDefault="00C26FD7" w:rsidP="00FF7C20">
      <w:pPr>
        <w:spacing w:before="120" w:after="120"/>
        <w:jc w:val="both"/>
        <w:rPr>
          <w:b/>
          <w:sz w:val="28"/>
        </w:rPr>
      </w:pPr>
    </w:p>
    <w:p w:rsidR="00C35F60" w:rsidRPr="00C26FD7" w:rsidRDefault="009D0707" w:rsidP="004C6BD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b/>
          <w:sz w:val="28"/>
        </w:rPr>
      </w:pPr>
      <w:r w:rsidRPr="00C26FD7">
        <w:rPr>
          <w:b/>
          <w:sz w:val="28"/>
        </w:rPr>
        <w:t>Премия городских инноваций</w:t>
      </w:r>
    </w:p>
    <w:p w:rsidR="00C53317" w:rsidRPr="00B4470E" w:rsidRDefault="00C53317" w:rsidP="00FF7C20">
      <w:pPr>
        <w:spacing w:before="120" w:after="120"/>
        <w:jc w:val="both"/>
        <w:rPr>
          <w:sz w:val="28"/>
        </w:rPr>
      </w:pPr>
      <w:r w:rsidRPr="00B4470E">
        <w:rPr>
          <w:sz w:val="28"/>
        </w:rPr>
        <w:t xml:space="preserve">Во время конгресса один из экспертов </w:t>
      </w:r>
      <w:r w:rsidRPr="00B4470E">
        <w:rPr>
          <w:sz w:val="28"/>
          <w:lang w:val="en-US"/>
        </w:rPr>
        <w:t>ISOCARP</w:t>
      </w:r>
      <w:r w:rsidRPr="00B4470E">
        <w:rPr>
          <w:sz w:val="28"/>
        </w:rPr>
        <w:t xml:space="preserve"> консультант Организации Объединенных Наций по городскому планированию Николас Ю предложил городу Перми подать заявку на участие в конкурсе </w:t>
      </w:r>
      <w:r w:rsidR="00C26FD7">
        <w:rPr>
          <w:sz w:val="28"/>
        </w:rPr>
        <w:t>«</w:t>
      </w:r>
      <w:r w:rsidRPr="00B4470E">
        <w:rPr>
          <w:sz w:val="28"/>
        </w:rPr>
        <w:t>Городские инновации</w:t>
      </w:r>
      <w:r w:rsidR="00C26FD7">
        <w:rPr>
          <w:sz w:val="28"/>
        </w:rPr>
        <w:t>»</w:t>
      </w:r>
      <w:r w:rsidRPr="00B4470E">
        <w:rPr>
          <w:sz w:val="28"/>
        </w:rPr>
        <w:t xml:space="preserve">, который был организован в Китае совместно правительством Гуанчжоу </w:t>
      </w:r>
      <w:proofErr w:type="spellStart"/>
      <w:r w:rsidRPr="00B4470E">
        <w:rPr>
          <w:sz w:val="28"/>
        </w:rPr>
        <w:t>ООНовской</w:t>
      </w:r>
      <w:proofErr w:type="spellEnd"/>
      <w:r w:rsidRPr="00B4470E">
        <w:rPr>
          <w:sz w:val="28"/>
        </w:rPr>
        <w:t xml:space="preserve"> площадкой «Объединенные города и местные правительства» (ОГМВ) 15 – 17 ноября. Эксперт предположил, что опыт формирования градостроительной политик</w:t>
      </w:r>
      <w:r w:rsidR="00C26FD7">
        <w:rPr>
          <w:sz w:val="28"/>
        </w:rPr>
        <w:t>и</w:t>
      </w:r>
      <w:r w:rsidRPr="00B4470E">
        <w:rPr>
          <w:sz w:val="28"/>
        </w:rPr>
        <w:t xml:space="preserve"> города Перми может быть интересен в международном городском сообществе. </w:t>
      </w:r>
    </w:p>
    <w:p w:rsidR="00C53317" w:rsidRPr="00B4470E" w:rsidRDefault="00C53317" w:rsidP="00FF7C20">
      <w:pPr>
        <w:spacing w:before="120" w:after="120"/>
        <w:jc w:val="both"/>
        <w:rPr>
          <w:sz w:val="28"/>
        </w:rPr>
      </w:pPr>
      <w:r w:rsidRPr="00B4470E">
        <w:rPr>
          <w:sz w:val="28"/>
        </w:rPr>
        <w:t xml:space="preserve">«Бюро городских проектов» сформировало заявку с предъявлением проекта совместной разработки Мастерплана и Генерального плана – как нового подхода в градостроительном планировании в городах стран </w:t>
      </w:r>
      <w:r w:rsidR="00C35F60" w:rsidRPr="00B4470E">
        <w:rPr>
          <w:sz w:val="28"/>
        </w:rPr>
        <w:t>в условиях трансформации экономики</w:t>
      </w:r>
      <w:r w:rsidRPr="00B4470E">
        <w:rPr>
          <w:sz w:val="28"/>
        </w:rPr>
        <w:t>.</w:t>
      </w:r>
    </w:p>
    <w:p w:rsidR="00C53317" w:rsidRPr="00B4470E" w:rsidRDefault="00C53317" w:rsidP="00FF7C20">
      <w:pPr>
        <w:spacing w:before="120" w:after="120"/>
        <w:jc w:val="both"/>
        <w:rPr>
          <w:sz w:val="28"/>
        </w:rPr>
      </w:pPr>
      <w:r w:rsidRPr="00B4470E">
        <w:rPr>
          <w:sz w:val="28"/>
        </w:rPr>
        <w:t>В конкурсе</w:t>
      </w:r>
      <w:r w:rsidR="00C35F60" w:rsidRPr="00B4470E">
        <w:rPr>
          <w:sz w:val="28"/>
        </w:rPr>
        <w:t xml:space="preserve"> городских </w:t>
      </w:r>
      <w:r w:rsidR="00C26FD7">
        <w:rPr>
          <w:sz w:val="28"/>
        </w:rPr>
        <w:t xml:space="preserve">инноваций </w:t>
      </w:r>
      <w:r w:rsidRPr="00B4470E">
        <w:rPr>
          <w:sz w:val="28"/>
        </w:rPr>
        <w:t xml:space="preserve">участвовали 255 городов и ассоциаций. Из них отобрали 15. Среди них Пермь и Ванкувер, </w:t>
      </w:r>
      <w:proofErr w:type="spellStart"/>
      <w:r w:rsidRPr="00B4470E">
        <w:rPr>
          <w:sz w:val="28"/>
        </w:rPr>
        <w:t>Куритиба</w:t>
      </w:r>
      <w:proofErr w:type="spellEnd"/>
      <w:r w:rsidRPr="00B4470E">
        <w:rPr>
          <w:sz w:val="28"/>
        </w:rPr>
        <w:t xml:space="preserve">, Сеул, Вена, </w:t>
      </w:r>
      <w:proofErr w:type="spellStart"/>
      <w:r w:rsidRPr="00B4470E">
        <w:rPr>
          <w:sz w:val="28"/>
        </w:rPr>
        <w:t>Агуаскальентес</w:t>
      </w:r>
      <w:proofErr w:type="spellEnd"/>
      <w:r w:rsidRPr="00B4470E">
        <w:rPr>
          <w:sz w:val="28"/>
        </w:rPr>
        <w:t>, Дакар, Салерно, другие…</w:t>
      </w:r>
    </w:p>
    <w:p w:rsidR="00C35F60" w:rsidRPr="00B4470E" w:rsidRDefault="00C35F60" w:rsidP="00FF7C20">
      <w:pPr>
        <w:spacing w:before="120" w:after="120"/>
        <w:jc w:val="both"/>
        <w:rPr>
          <w:sz w:val="28"/>
        </w:rPr>
      </w:pPr>
      <w:r w:rsidRPr="00B4470E">
        <w:rPr>
          <w:sz w:val="28"/>
        </w:rPr>
        <w:t>В</w:t>
      </w:r>
      <w:r w:rsidR="00C53317" w:rsidRPr="00B4470E">
        <w:rPr>
          <w:sz w:val="28"/>
        </w:rPr>
        <w:t xml:space="preserve"> Гуанчжоу</w:t>
      </w:r>
      <w:r w:rsidRPr="00B4470E">
        <w:rPr>
          <w:sz w:val="28"/>
        </w:rPr>
        <w:t xml:space="preserve"> проект</w:t>
      </w:r>
      <w:r w:rsidR="00C53317" w:rsidRPr="00B4470E">
        <w:rPr>
          <w:sz w:val="28"/>
        </w:rPr>
        <w:t xml:space="preserve"> представляли</w:t>
      </w:r>
      <w:r w:rsidRPr="00B4470E">
        <w:rPr>
          <w:sz w:val="28"/>
        </w:rPr>
        <w:t xml:space="preserve"> директор БГП Головин А. и </w:t>
      </w:r>
      <w:r w:rsidR="00C53317" w:rsidRPr="00B4470E">
        <w:rPr>
          <w:sz w:val="28"/>
        </w:rPr>
        <w:t xml:space="preserve">депутат </w:t>
      </w:r>
      <w:r w:rsidRPr="00B4470E">
        <w:rPr>
          <w:sz w:val="28"/>
        </w:rPr>
        <w:t xml:space="preserve">ПГД </w:t>
      </w:r>
      <w:proofErr w:type="spellStart"/>
      <w:r w:rsidR="00C53317" w:rsidRPr="00B4470E">
        <w:rPr>
          <w:sz w:val="28"/>
        </w:rPr>
        <w:t>Бурдин</w:t>
      </w:r>
      <w:proofErr w:type="spellEnd"/>
      <w:r w:rsidRPr="00B4470E">
        <w:rPr>
          <w:sz w:val="28"/>
        </w:rPr>
        <w:t xml:space="preserve"> О.</w:t>
      </w:r>
    </w:p>
    <w:p w:rsidR="00C53317" w:rsidRDefault="00C35F60" w:rsidP="00FF7C20">
      <w:pPr>
        <w:spacing w:before="120" w:after="120"/>
        <w:jc w:val="both"/>
        <w:rPr>
          <w:sz w:val="28"/>
        </w:rPr>
      </w:pPr>
      <w:r w:rsidRPr="00B4470E">
        <w:rPr>
          <w:sz w:val="28"/>
        </w:rPr>
        <w:t xml:space="preserve">Конкурсная процедура предполагала отбор 5 финалистов, в число которых Пермь не попала, но это не лишило Пермь статуса почетного номинанта диплома городских инноваций.  </w:t>
      </w:r>
    </w:p>
    <w:p w:rsidR="009C17FA" w:rsidRPr="00B4470E" w:rsidRDefault="009C17FA" w:rsidP="00FF7C20">
      <w:pPr>
        <w:spacing w:before="120" w:after="120"/>
        <w:jc w:val="both"/>
        <w:rPr>
          <w:sz w:val="28"/>
        </w:rPr>
      </w:pPr>
    </w:p>
    <w:p w:rsidR="003F6A8E" w:rsidRPr="00FF7C20" w:rsidRDefault="003E34D5" w:rsidP="004C6BD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b/>
          <w:sz w:val="28"/>
        </w:rPr>
      </w:pPr>
      <w:r w:rsidRPr="00FF7C20">
        <w:rPr>
          <w:b/>
          <w:sz w:val="28"/>
        </w:rPr>
        <w:t>Консультационная и п</w:t>
      </w:r>
      <w:r w:rsidR="003F6A8E" w:rsidRPr="00FF7C20">
        <w:rPr>
          <w:b/>
          <w:sz w:val="28"/>
        </w:rPr>
        <w:t>росветительская работа</w:t>
      </w:r>
    </w:p>
    <w:p w:rsidR="003F6A8E" w:rsidRPr="00B4470E" w:rsidRDefault="003F6A8E" w:rsidP="00FF7C20">
      <w:pPr>
        <w:spacing w:before="120" w:after="120"/>
        <w:jc w:val="both"/>
        <w:rPr>
          <w:sz w:val="28"/>
        </w:rPr>
      </w:pPr>
      <w:r w:rsidRPr="00B4470E">
        <w:rPr>
          <w:sz w:val="28"/>
        </w:rPr>
        <w:t xml:space="preserve">Подготовка градостроительной документации это не единственная задача, которую решает учреждение. Проектные решения, положения регулирования </w:t>
      </w:r>
      <w:r w:rsidRPr="00B4470E">
        <w:rPr>
          <w:sz w:val="28"/>
        </w:rPr>
        <w:lastRenderedPageBreak/>
        <w:t xml:space="preserve">в нормативных актах, планы развития – все эти элементы </w:t>
      </w:r>
      <w:r w:rsidR="003E34D5" w:rsidRPr="00B4470E">
        <w:rPr>
          <w:sz w:val="28"/>
        </w:rPr>
        <w:t>построены на определенных ценностях и целях обустройства жизни в городе Перми, оказывают прямое и косвенное влияние на жителей города, на процессы и деятельность. В этой связи возникает необходимость постоянно</w:t>
      </w:r>
      <w:r w:rsidR="00D226A3">
        <w:rPr>
          <w:sz w:val="28"/>
        </w:rPr>
        <w:t>го</w:t>
      </w:r>
      <w:r w:rsidR="003E34D5" w:rsidRPr="00B4470E">
        <w:rPr>
          <w:sz w:val="28"/>
        </w:rPr>
        <w:t xml:space="preserve"> объяснения, предъявления тех или иных решений принятых уже в утвержденной документации, так и находящейся в стадии формирования. </w:t>
      </w:r>
    </w:p>
    <w:p w:rsidR="003E34D5" w:rsidRDefault="003E34D5" w:rsidP="00FF7C20">
      <w:pPr>
        <w:spacing w:before="120" w:after="120"/>
        <w:jc w:val="both"/>
        <w:rPr>
          <w:sz w:val="28"/>
        </w:rPr>
      </w:pPr>
      <w:r w:rsidRPr="00B4470E">
        <w:rPr>
          <w:sz w:val="28"/>
        </w:rPr>
        <w:t>К разряду консультационных работ</w:t>
      </w:r>
      <w:r w:rsidR="00AC4287">
        <w:rPr>
          <w:sz w:val="28"/>
        </w:rPr>
        <w:t xml:space="preserve"> </w:t>
      </w:r>
      <w:r w:rsidRPr="00B4470E">
        <w:rPr>
          <w:sz w:val="28"/>
        </w:rPr>
        <w:t xml:space="preserve"> можно отнести участие сотрудников БГП в различных совещаниях связанных с обсуждением проектов развития городской инфраструктуры. На территории города реализуются проекты не только инициируемые и финансируемые городом, но также и региональной властью, частными инвесторами.  Вопросы соотношения и увязки конкретных проектов с градостроительной документацией возникают постоянно и требуют пояснения непосредственных разработчиков (БГП) на всех уровнях.</w:t>
      </w:r>
    </w:p>
    <w:p w:rsidR="00EC5969" w:rsidRPr="00AC4287" w:rsidRDefault="00AC4287" w:rsidP="00EC5969">
      <w:pPr>
        <w:spacing w:before="120" w:after="120"/>
        <w:jc w:val="both"/>
        <w:rPr>
          <w:sz w:val="28"/>
        </w:rPr>
      </w:pPr>
      <w:r w:rsidRPr="00AC4287">
        <w:rPr>
          <w:sz w:val="28"/>
        </w:rPr>
        <w:t>БГП регулярно осуществляет подготовку</w:t>
      </w:r>
      <w:r w:rsidR="00EC5969" w:rsidRPr="00AC4287">
        <w:rPr>
          <w:sz w:val="28"/>
        </w:rPr>
        <w:t xml:space="preserve"> заключений н</w:t>
      </w:r>
      <w:r w:rsidRPr="00AC4287">
        <w:rPr>
          <w:sz w:val="28"/>
        </w:rPr>
        <w:t xml:space="preserve">а соответствие проектов градостроительной документации и  рекомендаций </w:t>
      </w:r>
      <w:r w:rsidR="00EC5969" w:rsidRPr="00AC4287">
        <w:rPr>
          <w:sz w:val="28"/>
        </w:rPr>
        <w:t xml:space="preserve"> по учету положений документов территориального планирования</w:t>
      </w:r>
      <w:r w:rsidRPr="00AC4287">
        <w:rPr>
          <w:sz w:val="28"/>
        </w:rPr>
        <w:t>, у</w:t>
      </w:r>
      <w:r w:rsidR="00EC5969" w:rsidRPr="00AC4287">
        <w:rPr>
          <w:sz w:val="28"/>
        </w:rPr>
        <w:t>ч</w:t>
      </w:r>
      <w:r w:rsidRPr="00AC4287">
        <w:rPr>
          <w:sz w:val="28"/>
        </w:rPr>
        <w:t>аствует</w:t>
      </w:r>
      <w:r w:rsidR="00EC5969" w:rsidRPr="00AC4287">
        <w:rPr>
          <w:sz w:val="28"/>
        </w:rPr>
        <w:t xml:space="preserve"> в совещаниях, организуемых функциональными органами администрации г.Перми, Министерствами транспорта и связи, культуры, строительства и архитектуры Пермского края по вопросам планирования и реализации проектов на территории города Перми.</w:t>
      </w:r>
    </w:p>
    <w:p w:rsidR="00EC5969" w:rsidRPr="00AC4287" w:rsidRDefault="00EC5969" w:rsidP="00EC5969">
      <w:pPr>
        <w:spacing w:before="120" w:after="120"/>
        <w:jc w:val="both"/>
        <w:rPr>
          <w:sz w:val="28"/>
        </w:rPr>
      </w:pPr>
      <w:r w:rsidRPr="00AC4287">
        <w:rPr>
          <w:sz w:val="28"/>
        </w:rPr>
        <w:t>Например:</w:t>
      </w:r>
    </w:p>
    <w:p w:rsidR="00EC5969" w:rsidRPr="00AC4287" w:rsidRDefault="00EC5969" w:rsidP="00EC5969">
      <w:pPr>
        <w:pStyle w:val="a4"/>
        <w:numPr>
          <w:ilvl w:val="0"/>
          <w:numId w:val="3"/>
        </w:numPr>
        <w:spacing w:before="120" w:after="120"/>
        <w:jc w:val="both"/>
        <w:rPr>
          <w:sz w:val="28"/>
        </w:rPr>
      </w:pPr>
      <w:r w:rsidRPr="00AC4287">
        <w:rPr>
          <w:sz w:val="28"/>
        </w:rPr>
        <w:t>СТП Пермского края, СТП Российской Федерации,</w:t>
      </w:r>
    </w:p>
    <w:p w:rsidR="00EC5969" w:rsidRPr="00AC4287" w:rsidRDefault="00EC5969" w:rsidP="00EC5969">
      <w:pPr>
        <w:pStyle w:val="a4"/>
        <w:numPr>
          <w:ilvl w:val="0"/>
          <w:numId w:val="3"/>
        </w:numPr>
        <w:spacing w:before="120" w:after="120"/>
        <w:jc w:val="both"/>
        <w:rPr>
          <w:sz w:val="28"/>
        </w:rPr>
      </w:pPr>
      <w:r w:rsidRPr="00AC4287">
        <w:rPr>
          <w:sz w:val="28"/>
        </w:rPr>
        <w:t>проект застройки кварталов 179, 155- 156, 589,</w:t>
      </w:r>
    </w:p>
    <w:p w:rsidR="00EC5969" w:rsidRPr="00AC4287" w:rsidRDefault="00EC5969" w:rsidP="00EC5969">
      <w:pPr>
        <w:pStyle w:val="a4"/>
        <w:numPr>
          <w:ilvl w:val="0"/>
          <w:numId w:val="3"/>
        </w:numPr>
        <w:spacing w:before="120" w:after="120"/>
        <w:jc w:val="both"/>
        <w:rPr>
          <w:sz w:val="28"/>
        </w:rPr>
      </w:pPr>
      <w:r w:rsidRPr="00AC4287">
        <w:rPr>
          <w:sz w:val="28"/>
        </w:rPr>
        <w:t xml:space="preserve">проекты застройки территорий: Ива-1, Красные казармы, порт Пермь, Табачная фабрика, </w:t>
      </w:r>
      <w:proofErr w:type="spellStart"/>
      <w:r w:rsidRPr="00AC4287">
        <w:rPr>
          <w:sz w:val="28"/>
        </w:rPr>
        <w:t>Бахаревка</w:t>
      </w:r>
      <w:proofErr w:type="spellEnd"/>
      <w:r w:rsidRPr="00AC4287">
        <w:rPr>
          <w:sz w:val="28"/>
        </w:rPr>
        <w:t>,</w:t>
      </w:r>
    </w:p>
    <w:p w:rsidR="00EC5969" w:rsidRPr="00AC4287" w:rsidRDefault="00EC5969" w:rsidP="00EC5969">
      <w:pPr>
        <w:pStyle w:val="a4"/>
        <w:numPr>
          <w:ilvl w:val="0"/>
          <w:numId w:val="3"/>
        </w:numPr>
        <w:spacing w:before="120" w:after="120"/>
        <w:jc w:val="both"/>
        <w:rPr>
          <w:sz w:val="28"/>
        </w:rPr>
      </w:pPr>
      <w:r w:rsidRPr="00AC4287">
        <w:rPr>
          <w:sz w:val="28"/>
        </w:rPr>
        <w:t xml:space="preserve">проект развития территорий Голый мыс, Новые </w:t>
      </w:r>
      <w:proofErr w:type="spellStart"/>
      <w:r w:rsidRPr="00AC4287">
        <w:rPr>
          <w:sz w:val="28"/>
        </w:rPr>
        <w:t>ляды</w:t>
      </w:r>
      <w:proofErr w:type="spellEnd"/>
      <w:r w:rsidRPr="00AC4287">
        <w:rPr>
          <w:sz w:val="28"/>
        </w:rPr>
        <w:t>,</w:t>
      </w:r>
    </w:p>
    <w:p w:rsidR="00EC5969" w:rsidRPr="00AC4287" w:rsidRDefault="00EC5969" w:rsidP="00EC5969">
      <w:pPr>
        <w:pStyle w:val="a4"/>
        <w:numPr>
          <w:ilvl w:val="0"/>
          <w:numId w:val="3"/>
        </w:numPr>
        <w:spacing w:before="120" w:after="120"/>
        <w:jc w:val="both"/>
        <w:rPr>
          <w:sz w:val="28"/>
        </w:rPr>
      </w:pPr>
      <w:r w:rsidRPr="00AC4287">
        <w:rPr>
          <w:sz w:val="28"/>
        </w:rPr>
        <w:t xml:space="preserve">проект преобразования долины </w:t>
      </w:r>
      <w:proofErr w:type="spellStart"/>
      <w:r w:rsidRPr="00AC4287">
        <w:rPr>
          <w:sz w:val="28"/>
        </w:rPr>
        <w:t>р.Егошихи</w:t>
      </w:r>
      <w:proofErr w:type="spellEnd"/>
      <w:r w:rsidRPr="00AC4287">
        <w:rPr>
          <w:sz w:val="28"/>
        </w:rPr>
        <w:t xml:space="preserve">, </w:t>
      </w:r>
    </w:p>
    <w:p w:rsidR="00EC5969" w:rsidRPr="00AC4287" w:rsidRDefault="00EC5969" w:rsidP="00EC5969">
      <w:pPr>
        <w:pStyle w:val="a4"/>
        <w:numPr>
          <w:ilvl w:val="0"/>
          <w:numId w:val="3"/>
        </w:numPr>
        <w:spacing w:before="120" w:after="120"/>
        <w:jc w:val="both"/>
        <w:rPr>
          <w:sz w:val="28"/>
        </w:rPr>
      </w:pPr>
      <w:r w:rsidRPr="00AC4287">
        <w:rPr>
          <w:sz w:val="28"/>
        </w:rPr>
        <w:t>проекты зоопарка, дома спорта Орленок, поликлиники на ул.Ленина,</w:t>
      </w:r>
    </w:p>
    <w:p w:rsidR="00EC5969" w:rsidRPr="00AC4287" w:rsidRDefault="00EC5969" w:rsidP="00EC5969">
      <w:pPr>
        <w:pStyle w:val="a4"/>
        <w:numPr>
          <w:ilvl w:val="0"/>
          <w:numId w:val="3"/>
        </w:numPr>
        <w:spacing w:before="120" w:after="120"/>
        <w:jc w:val="both"/>
        <w:rPr>
          <w:sz w:val="28"/>
        </w:rPr>
      </w:pPr>
      <w:r w:rsidRPr="00AC4287">
        <w:rPr>
          <w:sz w:val="28"/>
        </w:rPr>
        <w:t>проекты реконструкции театра оперы и балета, железнодорожного вокзала,</w:t>
      </w:r>
    </w:p>
    <w:p w:rsidR="00EC5969" w:rsidRPr="00AC4287" w:rsidRDefault="00EC5969" w:rsidP="00EC5969">
      <w:pPr>
        <w:pStyle w:val="a4"/>
        <w:numPr>
          <w:ilvl w:val="0"/>
          <w:numId w:val="3"/>
        </w:numPr>
        <w:spacing w:before="120" w:after="120"/>
        <w:jc w:val="both"/>
        <w:rPr>
          <w:sz w:val="28"/>
        </w:rPr>
      </w:pPr>
      <w:r w:rsidRPr="00AC4287">
        <w:rPr>
          <w:sz w:val="28"/>
        </w:rPr>
        <w:t>проект планировки ул.Сибирской,</w:t>
      </w:r>
    </w:p>
    <w:p w:rsidR="00EC5969" w:rsidRPr="00AC4287" w:rsidRDefault="00EC5969" w:rsidP="00EC5969">
      <w:pPr>
        <w:pStyle w:val="a4"/>
        <w:numPr>
          <w:ilvl w:val="0"/>
          <w:numId w:val="3"/>
        </w:numPr>
        <w:spacing w:before="120" w:after="120"/>
        <w:jc w:val="both"/>
        <w:rPr>
          <w:sz w:val="28"/>
        </w:rPr>
      </w:pPr>
      <w:r w:rsidRPr="00AC4287">
        <w:rPr>
          <w:sz w:val="28"/>
        </w:rPr>
        <w:t>проект реконструкции Восточного обхода г.Перми,</w:t>
      </w:r>
    </w:p>
    <w:p w:rsidR="00EC5969" w:rsidRPr="00AC4287" w:rsidRDefault="00EC5969" w:rsidP="00EC5969">
      <w:pPr>
        <w:pStyle w:val="a4"/>
        <w:numPr>
          <w:ilvl w:val="0"/>
          <w:numId w:val="3"/>
        </w:numPr>
        <w:spacing w:before="120" w:after="120"/>
        <w:jc w:val="both"/>
        <w:rPr>
          <w:sz w:val="28"/>
        </w:rPr>
      </w:pPr>
      <w:r w:rsidRPr="00AC4287">
        <w:rPr>
          <w:sz w:val="28"/>
        </w:rPr>
        <w:t xml:space="preserve">проекты капитального ремонта - ул.Ленина, ул.Советской армии, ул.Макаренко, ул. Революции, ул.Локомотивная, ул.Малкова, ул.Героев Хасана, ул.М.Горького, ул.Крупской, площади Восстания, </w:t>
      </w:r>
    </w:p>
    <w:p w:rsidR="00EC5969" w:rsidRPr="00AC4287" w:rsidRDefault="00EC5969" w:rsidP="00EC5969">
      <w:pPr>
        <w:pStyle w:val="a4"/>
        <w:numPr>
          <w:ilvl w:val="0"/>
          <w:numId w:val="3"/>
        </w:numPr>
        <w:spacing w:before="120" w:after="120"/>
        <w:jc w:val="both"/>
        <w:rPr>
          <w:sz w:val="28"/>
        </w:rPr>
      </w:pPr>
      <w:r w:rsidRPr="00AC4287">
        <w:rPr>
          <w:sz w:val="28"/>
        </w:rPr>
        <w:t>проект благоустройства пешеходной улицы,</w:t>
      </w:r>
    </w:p>
    <w:p w:rsidR="00EC5969" w:rsidRPr="00AC4287" w:rsidRDefault="00EC5969" w:rsidP="00EC5969">
      <w:pPr>
        <w:pStyle w:val="a4"/>
        <w:numPr>
          <w:ilvl w:val="0"/>
          <w:numId w:val="3"/>
        </w:numPr>
        <w:spacing w:before="120" w:after="120"/>
        <w:jc w:val="both"/>
        <w:rPr>
          <w:sz w:val="28"/>
        </w:rPr>
      </w:pPr>
      <w:r w:rsidRPr="00AC4287">
        <w:rPr>
          <w:sz w:val="28"/>
        </w:rPr>
        <w:t xml:space="preserve">вопросы размещения логистического центра, нового моста через р.Каму, торгово-развлекательных комплексов, </w:t>
      </w:r>
    </w:p>
    <w:p w:rsidR="00EC5969" w:rsidRPr="00AC4287" w:rsidRDefault="00EC5969" w:rsidP="00EC5969">
      <w:pPr>
        <w:pStyle w:val="a4"/>
        <w:numPr>
          <w:ilvl w:val="0"/>
          <w:numId w:val="3"/>
        </w:numPr>
        <w:spacing w:before="120" w:after="120"/>
        <w:jc w:val="both"/>
        <w:rPr>
          <w:sz w:val="28"/>
        </w:rPr>
      </w:pPr>
      <w:r w:rsidRPr="00AC4287">
        <w:rPr>
          <w:sz w:val="28"/>
        </w:rPr>
        <w:t xml:space="preserve">вопросы развития университетских кампусов, </w:t>
      </w:r>
    </w:p>
    <w:p w:rsidR="00EC5969" w:rsidRPr="00AC4287" w:rsidRDefault="00EC5969" w:rsidP="00EC5969">
      <w:pPr>
        <w:pStyle w:val="a4"/>
        <w:numPr>
          <w:ilvl w:val="0"/>
          <w:numId w:val="3"/>
        </w:numPr>
        <w:spacing w:before="120" w:after="120"/>
        <w:jc w:val="both"/>
        <w:rPr>
          <w:sz w:val="28"/>
        </w:rPr>
      </w:pPr>
      <w:r w:rsidRPr="00AC4287">
        <w:rPr>
          <w:sz w:val="28"/>
        </w:rPr>
        <w:t>вопросы развития городского электрического транспорта.</w:t>
      </w:r>
    </w:p>
    <w:p w:rsidR="00EC5969" w:rsidRDefault="00EC5969" w:rsidP="003F6A8E">
      <w:pPr>
        <w:spacing w:before="120" w:after="120"/>
        <w:jc w:val="both"/>
        <w:rPr>
          <w:sz w:val="28"/>
        </w:rPr>
      </w:pPr>
    </w:p>
    <w:p w:rsidR="003E34D5" w:rsidRPr="00B4470E" w:rsidRDefault="003E34D5" w:rsidP="003F6A8E">
      <w:pPr>
        <w:spacing w:before="120" w:after="120"/>
        <w:jc w:val="both"/>
        <w:rPr>
          <w:sz w:val="28"/>
        </w:rPr>
      </w:pPr>
      <w:r w:rsidRPr="00B4470E">
        <w:rPr>
          <w:sz w:val="28"/>
        </w:rPr>
        <w:lastRenderedPageBreak/>
        <w:t>В качестве просветительской работы можно отметить постоянное учас</w:t>
      </w:r>
      <w:r w:rsidR="007F201C" w:rsidRPr="00B4470E">
        <w:rPr>
          <w:sz w:val="28"/>
        </w:rPr>
        <w:t xml:space="preserve">тие бюро в жизни высших учебных, в учебных программах которых присутствует градостроительная тематика. На материалах Бюро, готовятся курсовые и дипломные проекты, которые имеют практическую привязку и по времени и по месту. Студенты изучают новые подходы в градостроительном проектировании на примере документации подготовленной БГП с участием специалистов различных сфер городского планирования и регулирования.    </w:t>
      </w:r>
    </w:p>
    <w:p w:rsidR="007F201C" w:rsidRPr="00B4470E" w:rsidRDefault="007F201C" w:rsidP="003F6A8E">
      <w:pPr>
        <w:spacing w:before="120" w:after="120"/>
        <w:jc w:val="both"/>
        <w:rPr>
          <w:sz w:val="28"/>
        </w:rPr>
      </w:pPr>
      <w:r w:rsidRPr="00B4470E">
        <w:rPr>
          <w:sz w:val="28"/>
        </w:rPr>
        <w:t xml:space="preserve">Генеральный план города Перми изучается в общеобразовательных школах города. Наши сотрудники читают лекции для учителей, оказывают помощь в подготовке методических материалов, которые могут быть использованы на уроках.  </w:t>
      </w:r>
    </w:p>
    <w:p w:rsidR="00D226A3" w:rsidRPr="00D226A3" w:rsidRDefault="00D226A3" w:rsidP="00D226A3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D226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2012г. Бюро </w:t>
      </w:r>
      <w:r w:rsidR="005721E7">
        <w:rPr>
          <w:rFonts w:ascii="Times New Roman" w:hAnsi="Times New Roman" w:cs="Times New Roman"/>
          <w:b w:val="0"/>
          <w:color w:val="auto"/>
          <w:sz w:val="28"/>
          <w:szCs w:val="28"/>
        </w:rPr>
        <w:t>посетило три</w:t>
      </w:r>
      <w:r w:rsidR="000C77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721E7">
        <w:rPr>
          <w:rFonts w:ascii="Times New Roman" w:hAnsi="Times New Roman" w:cs="Times New Roman"/>
          <w:b w:val="0"/>
          <w:color w:val="auto"/>
          <w:sz w:val="28"/>
          <w:szCs w:val="28"/>
        </w:rPr>
        <w:t>делегации (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заместител</w:t>
      </w:r>
      <w:r w:rsidR="005721E7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главного архитектора Ханты-Мансийска,</w:t>
      </w:r>
      <w:r w:rsidR="005721E7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заместитель главного архитектора Самары,  Департамент</w:t>
      </w:r>
      <w:r w:rsidR="000C772F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D226A3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строительства и архитектуры администрации города Красноярск</w:t>
      </w:r>
      <w:r w:rsidR="005721E7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)</w:t>
      </w:r>
      <w:r w:rsidR="005721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="005721E7" w:rsidRPr="00D226A3">
        <w:rPr>
          <w:rFonts w:ascii="Times New Roman" w:hAnsi="Times New Roman" w:cs="Times New Roman"/>
          <w:b w:val="0"/>
          <w:color w:val="auto"/>
          <w:sz w:val="28"/>
          <w:szCs w:val="28"/>
        </w:rPr>
        <w:t>инициативны</w:t>
      </w:r>
      <w:r w:rsidR="005721E7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5721E7" w:rsidRPr="00D226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визит</w:t>
      </w:r>
      <w:r w:rsidR="005721E7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D226A3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 целью получения опыта по вопросам разработки градостроительной документации на примере: Стратегического мастерплана города Перми, Генерального плана города Перми, проектов планиров</w:t>
      </w:r>
      <w:r w:rsidR="000C772F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ок</w:t>
      </w:r>
      <w:r w:rsidRPr="00D226A3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т.д. </w:t>
      </w:r>
    </w:p>
    <w:p w:rsidR="00B4470E" w:rsidRDefault="007F201C">
      <w:pPr>
        <w:spacing w:before="120" w:after="120"/>
        <w:jc w:val="both"/>
        <w:rPr>
          <w:sz w:val="28"/>
        </w:rPr>
      </w:pPr>
      <w:r w:rsidRPr="00B4470E">
        <w:rPr>
          <w:sz w:val="28"/>
        </w:rPr>
        <w:t>Специалисты Бюро постоянно участвуют в различных профессиональных конференциях</w:t>
      </w:r>
      <w:r w:rsidR="00B4470E" w:rsidRPr="00B4470E">
        <w:rPr>
          <w:sz w:val="28"/>
        </w:rPr>
        <w:t xml:space="preserve">, конгрессах, круглых столах, на которых обсуждаются вопросы градостроительства. Кроме того, что эти мероприятия являются хорошей платформой для того чтобы довести до профессионального сообщества основные направления деятельности Администрации города Перми в области городского планирования и регулирования, такое общение позволяет получить информацию и мнения, которые находят отражение в принятии проектных решений при подготовке новых документов. </w:t>
      </w:r>
    </w:p>
    <w:p w:rsidR="00D226A3" w:rsidRDefault="00D226A3">
      <w:pPr>
        <w:spacing w:before="120" w:after="120"/>
        <w:jc w:val="both"/>
        <w:rPr>
          <w:sz w:val="28"/>
        </w:rPr>
      </w:pPr>
    </w:p>
    <w:p w:rsidR="005721E7" w:rsidRPr="00B4470E" w:rsidRDefault="005721E7">
      <w:pPr>
        <w:spacing w:before="120" w:after="120"/>
        <w:jc w:val="both"/>
        <w:rPr>
          <w:sz w:val="28"/>
        </w:rPr>
      </w:pPr>
    </w:p>
    <w:sectPr w:rsidR="005721E7" w:rsidRPr="00B4470E" w:rsidSect="00E0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EFD"/>
    <w:multiLevelType w:val="hybridMultilevel"/>
    <w:tmpl w:val="445CFB28"/>
    <w:lvl w:ilvl="0" w:tplc="30048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67927"/>
    <w:multiLevelType w:val="hybridMultilevel"/>
    <w:tmpl w:val="4EA4603A"/>
    <w:lvl w:ilvl="0" w:tplc="FB6E3D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85376D6"/>
    <w:multiLevelType w:val="hybridMultilevel"/>
    <w:tmpl w:val="4B2C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63925"/>
    <w:multiLevelType w:val="hybridMultilevel"/>
    <w:tmpl w:val="E5B01F0A"/>
    <w:lvl w:ilvl="0" w:tplc="0F601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8462B"/>
    <w:multiLevelType w:val="hybridMultilevel"/>
    <w:tmpl w:val="5098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00B33"/>
    <w:multiLevelType w:val="hybridMultilevel"/>
    <w:tmpl w:val="4B2C46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A432F"/>
    <w:multiLevelType w:val="hybridMultilevel"/>
    <w:tmpl w:val="E32813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317"/>
    <w:rsid w:val="00022A81"/>
    <w:rsid w:val="00047E4F"/>
    <w:rsid w:val="000C5C03"/>
    <w:rsid w:val="000C772F"/>
    <w:rsid w:val="000D1EAE"/>
    <w:rsid w:val="000F697C"/>
    <w:rsid w:val="00150B30"/>
    <w:rsid w:val="001850DF"/>
    <w:rsid w:val="00213A3E"/>
    <w:rsid w:val="00313877"/>
    <w:rsid w:val="003E34D5"/>
    <w:rsid w:val="003F6A8E"/>
    <w:rsid w:val="00401E30"/>
    <w:rsid w:val="00467582"/>
    <w:rsid w:val="00470485"/>
    <w:rsid w:val="004C6BDB"/>
    <w:rsid w:val="005013C9"/>
    <w:rsid w:val="00502D0A"/>
    <w:rsid w:val="005242A6"/>
    <w:rsid w:val="005721E7"/>
    <w:rsid w:val="005D7982"/>
    <w:rsid w:val="0062613A"/>
    <w:rsid w:val="00654F3D"/>
    <w:rsid w:val="00686D42"/>
    <w:rsid w:val="006B4712"/>
    <w:rsid w:val="006F4589"/>
    <w:rsid w:val="007424AA"/>
    <w:rsid w:val="007870FF"/>
    <w:rsid w:val="007E6BCC"/>
    <w:rsid w:val="007F1853"/>
    <w:rsid w:val="007F201C"/>
    <w:rsid w:val="00893FC3"/>
    <w:rsid w:val="008E7718"/>
    <w:rsid w:val="009271F0"/>
    <w:rsid w:val="00947754"/>
    <w:rsid w:val="00973379"/>
    <w:rsid w:val="009C17FA"/>
    <w:rsid w:val="009D0707"/>
    <w:rsid w:val="00AC4287"/>
    <w:rsid w:val="00AE60DF"/>
    <w:rsid w:val="00B4470E"/>
    <w:rsid w:val="00B47267"/>
    <w:rsid w:val="00BD7558"/>
    <w:rsid w:val="00C02B3A"/>
    <w:rsid w:val="00C07CE4"/>
    <w:rsid w:val="00C26FD7"/>
    <w:rsid w:val="00C35F60"/>
    <w:rsid w:val="00C53317"/>
    <w:rsid w:val="00D226A3"/>
    <w:rsid w:val="00D91B43"/>
    <w:rsid w:val="00DB38C7"/>
    <w:rsid w:val="00E074DC"/>
    <w:rsid w:val="00E2211C"/>
    <w:rsid w:val="00E4388C"/>
    <w:rsid w:val="00E7238A"/>
    <w:rsid w:val="00EB35BB"/>
    <w:rsid w:val="00EC5969"/>
    <w:rsid w:val="00ED180D"/>
    <w:rsid w:val="00EE5D74"/>
    <w:rsid w:val="00FF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1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26A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F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707"/>
    <w:pPr>
      <w:ind w:left="720"/>
      <w:contextualSpacing/>
    </w:pPr>
  </w:style>
  <w:style w:type="table" w:styleId="a5">
    <w:name w:val="Table Grid"/>
    <w:basedOn w:val="a1"/>
    <w:uiPriority w:val="59"/>
    <w:rsid w:val="00EC59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0B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B30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2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1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F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707"/>
    <w:pPr>
      <w:ind w:left="720"/>
      <w:contextualSpacing/>
    </w:pPr>
  </w:style>
  <w:style w:type="table" w:styleId="a5">
    <w:name w:val="Table Grid"/>
    <w:basedOn w:val="a1"/>
    <w:uiPriority w:val="59"/>
    <w:rsid w:val="00EC59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ocarp2012.ru/new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rmgenplan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E59F8-DE6D-44A8-9663-9490EF0B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2013-01-21T05:09:00Z</cp:lastPrinted>
  <dcterms:created xsi:type="dcterms:W3CDTF">2013-01-21T05:44:00Z</dcterms:created>
  <dcterms:modified xsi:type="dcterms:W3CDTF">2013-10-25T09:57:00Z</dcterms:modified>
</cp:coreProperties>
</file>