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B0" w:rsidRDefault="0050727B" w:rsidP="00C8673D">
      <w:pPr>
        <w:jc w:val="center"/>
        <w:rPr>
          <w:rStyle w:val="a3"/>
          <w:rFonts w:ascii="Helvetica" w:hAnsi="Helvetica" w:cs="Helvetica"/>
          <w:color w:val="333333"/>
          <w:sz w:val="23"/>
          <w:szCs w:val="23"/>
        </w:rPr>
      </w:pPr>
      <w:r>
        <w:rPr>
          <w:rStyle w:val="a3"/>
          <w:rFonts w:ascii="Helvetica" w:hAnsi="Helvetica" w:cs="Helvetica"/>
          <w:color w:val="333333"/>
          <w:sz w:val="23"/>
          <w:szCs w:val="23"/>
        </w:rPr>
        <w:t xml:space="preserve">Технологическая карта урока по учебному предмету «Английский язык» в </w:t>
      </w:r>
      <w:r w:rsidR="00C8673D" w:rsidRPr="00C8673D">
        <w:rPr>
          <w:rStyle w:val="a3"/>
          <w:rFonts w:ascii="Helvetica" w:hAnsi="Helvetica" w:cs="Helvetica"/>
          <w:color w:val="333333"/>
          <w:sz w:val="23"/>
          <w:szCs w:val="23"/>
        </w:rPr>
        <w:t>5</w:t>
      </w:r>
      <w:r>
        <w:rPr>
          <w:rStyle w:val="a3"/>
          <w:rFonts w:ascii="Helvetica" w:hAnsi="Helvetica" w:cs="Helvetica"/>
          <w:color w:val="333333"/>
          <w:sz w:val="23"/>
          <w:szCs w:val="23"/>
        </w:rPr>
        <w:t>-</w:t>
      </w:r>
      <w:r w:rsidR="00C8673D">
        <w:rPr>
          <w:rStyle w:val="a3"/>
          <w:rFonts w:ascii="Helvetica" w:hAnsi="Helvetica" w:cs="Helvetica"/>
          <w:color w:val="333333"/>
          <w:sz w:val="23"/>
          <w:szCs w:val="23"/>
        </w:rPr>
        <w:t>о</w:t>
      </w:r>
      <w:r>
        <w:rPr>
          <w:rStyle w:val="a3"/>
          <w:rFonts w:ascii="Helvetica" w:hAnsi="Helvetica" w:cs="Helvetica"/>
          <w:color w:val="333333"/>
          <w:sz w:val="23"/>
          <w:szCs w:val="23"/>
        </w:rPr>
        <w:t>м классе</w:t>
      </w:r>
      <w:r w:rsidRPr="00C8673D">
        <w:rPr>
          <w:rStyle w:val="a3"/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Style w:val="a3"/>
          <w:rFonts w:ascii="Helvetica" w:hAnsi="Helvetica" w:cs="Helvetica"/>
          <w:color w:val="333333"/>
          <w:sz w:val="23"/>
          <w:szCs w:val="23"/>
        </w:rPr>
        <w:t>на</w:t>
      </w:r>
      <w:r w:rsidRPr="00C8673D">
        <w:rPr>
          <w:rStyle w:val="a3"/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Style w:val="a3"/>
          <w:rFonts w:ascii="Helvetica" w:hAnsi="Helvetica" w:cs="Helvetica"/>
          <w:color w:val="333333"/>
          <w:sz w:val="23"/>
          <w:szCs w:val="23"/>
        </w:rPr>
        <w:t>тему</w:t>
      </w:r>
      <w:r w:rsidRPr="00C8673D">
        <w:rPr>
          <w:rStyle w:val="a3"/>
          <w:rFonts w:ascii="Helvetica" w:hAnsi="Helvetica" w:cs="Helvetica"/>
          <w:color w:val="333333"/>
          <w:sz w:val="23"/>
          <w:szCs w:val="23"/>
        </w:rPr>
        <w:t xml:space="preserve"> «</w:t>
      </w:r>
      <w:r w:rsidR="00C8673D">
        <w:rPr>
          <w:rStyle w:val="a3"/>
          <w:rFonts w:ascii="Helvetica" w:hAnsi="Helvetica" w:cs="Helvetica"/>
          <w:color w:val="333333"/>
          <w:sz w:val="23"/>
          <w:szCs w:val="23"/>
          <w:lang w:val="en-US"/>
        </w:rPr>
        <w:t>M</w:t>
      </w:r>
      <w:r w:rsidR="00C8673D" w:rsidRPr="00C8673D">
        <w:rPr>
          <w:rStyle w:val="a3"/>
          <w:rFonts w:ascii="Helvetica" w:hAnsi="Helvetica" w:cs="Helvetica"/>
          <w:color w:val="333333"/>
          <w:sz w:val="23"/>
          <w:szCs w:val="23"/>
          <w:lang w:val="en-US"/>
        </w:rPr>
        <w:t>y</w:t>
      </w:r>
      <w:r w:rsidR="00C8673D" w:rsidRPr="00C8673D">
        <w:rPr>
          <w:rStyle w:val="a3"/>
          <w:rFonts w:ascii="Helvetica" w:hAnsi="Helvetica" w:cs="Helvetica"/>
          <w:color w:val="333333"/>
          <w:sz w:val="23"/>
          <w:szCs w:val="23"/>
        </w:rPr>
        <w:t xml:space="preserve"> </w:t>
      </w:r>
      <w:r w:rsidR="00C8673D">
        <w:rPr>
          <w:rStyle w:val="a3"/>
          <w:rFonts w:ascii="Helvetica" w:hAnsi="Helvetica" w:cs="Helvetica"/>
          <w:color w:val="333333"/>
          <w:sz w:val="23"/>
          <w:szCs w:val="23"/>
          <w:lang w:val="en-US"/>
        </w:rPr>
        <w:t>F</w:t>
      </w:r>
      <w:r w:rsidR="00C8673D" w:rsidRPr="00C8673D">
        <w:rPr>
          <w:rStyle w:val="a3"/>
          <w:rFonts w:ascii="Helvetica" w:hAnsi="Helvetica" w:cs="Helvetica"/>
          <w:color w:val="333333"/>
          <w:sz w:val="23"/>
          <w:szCs w:val="23"/>
          <w:lang w:val="en-US"/>
        </w:rPr>
        <w:t>uture</w:t>
      </w:r>
      <w:r w:rsidR="00C8673D" w:rsidRPr="00C8673D">
        <w:rPr>
          <w:rStyle w:val="a3"/>
          <w:rFonts w:ascii="Helvetica" w:hAnsi="Helvetica" w:cs="Helvetica"/>
          <w:color w:val="333333"/>
          <w:sz w:val="23"/>
          <w:szCs w:val="23"/>
        </w:rPr>
        <w:t xml:space="preserve"> </w:t>
      </w:r>
      <w:r w:rsidR="00C8673D">
        <w:rPr>
          <w:rStyle w:val="a3"/>
          <w:rFonts w:ascii="Helvetica" w:hAnsi="Helvetica" w:cs="Helvetica"/>
          <w:color w:val="333333"/>
          <w:sz w:val="23"/>
          <w:szCs w:val="23"/>
          <w:lang w:val="en-US"/>
        </w:rPr>
        <w:t>H</w:t>
      </w:r>
      <w:r w:rsidR="00C8673D" w:rsidRPr="00C8673D">
        <w:rPr>
          <w:rStyle w:val="a3"/>
          <w:rFonts w:ascii="Helvetica" w:hAnsi="Helvetica" w:cs="Helvetica"/>
          <w:color w:val="333333"/>
          <w:sz w:val="23"/>
          <w:szCs w:val="23"/>
          <w:lang w:val="en-US"/>
        </w:rPr>
        <w:t>olidays</w:t>
      </w:r>
      <w:r w:rsidRPr="00C8673D">
        <w:rPr>
          <w:rStyle w:val="a3"/>
          <w:rFonts w:ascii="Helvetica" w:hAnsi="Helvetica" w:cs="Helvetica"/>
          <w:color w:val="333333"/>
          <w:sz w:val="23"/>
          <w:szCs w:val="23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12474"/>
      </w:tblGrid>
      <w:tr w:rsidR="00C8673D" w:rsidTr="00F303B4">
        <w:tc>
          <w:tcPr>
            <w:tcW w:w="2093" w:type="dxa"/>
          </w:tcPr>
          <w:p w:rsidR="00C8673D" w:rsidRPr="00F1761A" w:rsidRDefault="00C8673D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1A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2474" w:type="dxa"/>
          </w:tcPr>
          <w:p w:rsidR="00C8673D" w:rsidRPr="00120BBC" w:rsidRDefault="00C8673D" w:rsidP="00120BBC">
            <w:pPr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</w:t>
            </w:r>
            <w:r w:rsidR="00F1761A" w:rsidRPr="00DE73C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20BBC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</w:tr>
      <w:tr w:rsidR="00C8673D" w:rsidTr="00F303B4">
        <w:tc>
          <w:tcPr>
            <w:tcW w:w="2093" w:type="dxa"/>
          </w:tcPr>
          <w:p w:rsidR="00C8673D" w:rsidRPr="00F1761A" w:rsidRDefault="00C8673D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1A">
              <w:rPr>
                <w:rFonts w:ascii="Times New Roman" w:hAnsi="Times New Roman" w:cs="Times New Roman"/>
                <w:sz w:val="24"/>
                <w:szCs w:val="24"/>
              </w:rPr>
              <w:t>Авторы УМК:</w:t>
            </w:r>
          </w:p>
        </w:tc>
        <w:tc>
          <w:tcPr>
            <w:tcW w:w="12474" w:type="dxa"/>
          </w:tcPr>
          <w:p w:rsidR="00C8673D" w:rsidRPr="00305326" w:rsidRDefault="00C8673D" w:rsidP="008A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3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3FC8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593FC8" w:rsidRPr="00451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93FC8" w:rsidRPr="0045107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="00593FC8" w:rsidRPr="00451073">
              <w:rPr>
                <w:rFonts w:ascii="Times New Roman" w:hAnsi="Times New Roman" w:cs="Times New Roman"/>
                <w:sz w:val="24"/>
                <w:szCs w:val="24"/>
              </w:rPr>
              <w:t>»/«Английский язык»</w:t>
            </w:r>
            <w:r w:rsidR="00593FC8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 w:rsidR="008A22C8">
              <w:rPr>
                <w:rFonts w:ascii="Times New Roman" w:hAnsi="Times New Roman" w:cs="Times New Roman"/>
                <w:sz w:val="24"/>
                <w:szCs w:val="24"/>
              </w:rPr>
              <w:t xml:space="preserve"> В. П. </w:t>
            </w:r>
            <w:proofErr w:type="spellStart"/>
            <w:r w:rsidR="008A22C8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="008A2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FC8" w:rsidRPr="00451073">
              <w:rPr>
                <w:rFonts w:ascii="Times New Roman" w:hAnsi="Times New Roman" w:cs="Times New Roman"/>
                <w:sz w:val="24"/>
                <w:szCs w:val="24"/>
              </w:rPr>
              <w:t xml:space="preserve">Н. М. Лапа, Э. Ш. </w:t>
            </w:r>
            <w:proofErr w:type="spellStart"/>
            <w:r w:rsidR="00593FC8" w:rsidRPr="00451073">
              <w:rPr>
                <w:rFonts w:ascii="Times New Roman" w:hAnsi="Times New Roman" w:cs="Times New Roman"/>
                <w:sz w:val="24"/>
                <w:szCs w:val="24"/>
              </w:rPr>
              <w:t>Перегудов</w:t>
            </w:r>
            <w:r w:rsidR="00593F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C8673D" w:rsidTr="00F303B4">
        <w:tc>
          <w:tcPr>
            <w:tcW w:w="2093" w:type="dxa"/>
          </w:tcPr>
          <w:p w:rsidR="00C8673D" w:rsidRPr="00F1761A" w:rsidRDefault="00C8673D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28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12474" w:type="dxa"/>
          </w:tcPr>
          <w:p w:rsidR="00C8673D" w:rsidRDefault="00353BBA" w:rsidP="00305326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353BBA">
              <w:rPr>
                <w:rFonts w:eastAsiaTheme="minorHAnsi"/>
                <w:lang w:eastAsia="en-US"/>
              </w:rPr>
              <w:t>1.</w:t>
            </w:r>
            <w:r w:rsidR="005A6B4D" w:rsidRPr="00305326">
              <w:rPr>
                <w:rFonts w:eastAsiaTheme="minorHAnsi"/>
                <w:lang w:eastAsia="en-US"/>
              </w:rPr>
              <w:t>Способствовать формированию УУД на основе изучения темы «</w:t>
            </w:r>
            <w:r w:rsidR="00305326" w:rsidRPr="00305326">
              <w:rPr>
                <w:rFonts w:eastAsiaTheme="minorHAnsi"/>
                <w:lang w:eastAsia="en-US"/>
              </w:rPr>
              <w:t>Future holidays</w:t>
            </w:r>
            <w:r w:rsidR="005A6B4D" w:rsidRPr="00305326">
              <w:rPr>
                <w:rFonts w:eastAsiaTheme="minorHAnsi"/>
                <w:lang w:eastAsia="en-US"/>
              </w:rPr>
              <w:t>»</w:t>
            </w:r>
            <w:r w:rsidR="00C8673D" w:rsidRPr="00305326">
              <w:rPr>
                <w:rFonts w:eastAsiaTheme="minorHAnsi"/>
                <w:lang w:eastAsia="en-US"/>
              </w:rPr>
              <w:t> </w:t>
            </w:r>
          </w:p>
          <w:p w:rsidR="00036DD9" w:rsidRPr="00036DD9" w:rsidRDefault="00353BBA" w:rsidP="001B4128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1B4128" w:rsidRPr="001B4128">
              <w:rPr>
                <w:rFonts w:eastAsiaTheme="minorHAnsi"/>
                <w:lang w:eastAsia="en-US"/>
              </w:rPr>
              <w:t>Систематизировать употребление различных</w:t>
            </w:r>
            <w:r w:rsidR="001B4128">
              <w:rPr>
                <w:rFonts w:eastAsiaTheme="minorHAnsi"/>
                <w:lang w:eastAsia="en-US"/>
              </w:rPr>
              <w:t xml:space="preserve"> </w:t>
            </w:r>
            <w:r w:rsidR="001B4128" w:rsidRPr="001B4128">
              <w:rPr>
                <w:rFonts w:eastAsiaTheme="minorHAnsi"/>
                <w:lang w:eastAsia="en-US"/>
              </w:rPr>
              <w:t>форм выражения будущего</w:t>
            </w:r>
            <w:r w:rsidR="001B412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C8673D" w:rsidTr="00F303B4">
        <w:tc>
          <w:tcPr>
            <w:tcW w:w="2093" w:type="dxa"/>
          </w:tcPr>
          <w:p w:rsidR="00C8673D" w:rsidRPr="00F1761A" w:rsidRDefault="00C8673D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1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(личностные, </w:t>
            </w:r>
            <w:proofErr w:type="spellStart"/>
            <w:r w:rsidRPr="00F1761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1761A">
              <w:rPr>
                <w:rFonts w:ascii="Times New Roman" w:hAnsi="Times New Roman" w:cs="Times New Roman"/>
                <w:sz w:val="24"/>
                <w:szCs w:val="24"/>
              </w:rPr>
              <w:t>, предметные):</w:t>
            </w:r>
          </w:p>
        </w:tc>
        <w:tc>
          <w:tcPr>
            <w:tcW w:w="12474" w:type="dxa"/>
          </w:tcPr>
          <w:p w:rsidR="00C8673D" w:rsidRPr="00F1761A" w:rsidRDefault="00C86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</w:t>
            </w:r>
            <w:r w:rsidR="00F1761A" w:rsidRPr="00F176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1761A" w:rsidRPr="00A32FAD" w:rsidRDefault="00F1761A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A32FA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32FAD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речь на слух с целью извлечения конкретной информации </w:t>
            </w:r>
          </w:p>
          <w:p w:rsidR="00F1761A" w:rsidRPr="00A32FAD" w:rsidRDefault="00F1761A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AD">
              <w:rPr>
                <w:rFonts w:ascii="Times New Roman" w:hAnsi="Times New Roman" w:cs="Times New Roman"/>
                <w:sz w:val="24"/>
                <w:szCs w:val="24"/>
              </w:rPr>
              <w:t>2. Уметь составлять диалог 6-8 предложений.</w:t>
            </w:r>
          </w:p>
          <w:p w:rsidR="00F1761A" w:rsidRPr="001F717D" w:rsidRDefault="00F1761A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разницу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1F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F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1F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1F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будущем значении</w:t>
            </w:r>
          </w:p>
          <w:p w:rsidR="00F1761A" w:rsidRDefault="00F1761A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будущем значении</w:t>
            </w:r>
          </w:p>
          <w:p w:rsidR="00F1761A" w:rsidRDefault="00F1761A" w:rsidP="00F1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61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761A" w:rsidRPr="006C1B5A" w:rsidRDefault="00F1761A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1B5A">
              <w:rPr>
                <w:rFonts w:ascii="Times New Roman" w:hAnsi="Times New Roman" w:cs="Times New Roman"/>
                <w:sz w:val="24"/>
                <w:szCs w:val="24"/>
              </w:rPr>
              <w:t>азвивать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B5A">
              <w:rPr>
                <w:rFonts w:ascii="Times New Roman" w:hAnsi="Times New Roman" w:cs="Times New Roman"/>
                <w:sz w:val="24"/>
                <w:szCs w:val="24"/>
              </w:rPr>
              <w:t>составлять аналогии, классифициро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анализировать, сравнивать, выделять общий признак</w:t>
            </w:r>
          </w:p>
          <w:p w:rsidR="00F1761A" w:rsidRPr="006C1B5A" w:rsidRDefault="00F1761A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1B5A">
              <w:rPr>
                <w:rFonts w:ascii="Times New Roman" w:hAnsi="Times New Roman" w:cs="Times New Roman"/>
                <w:sz w:val="24"/>
                <w:szCs w:val="24"/>
              </w:rPr>
              <w:t>ормировать умение организовывать учебное сотрудничество с учителем и со сверстниками;</w:t>
            </w:r>
          </w:p>
          <w:p w:rsidR="007F359C" w:rsidRDefault="00F1761A" w:rsidP="00F1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1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7F35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359C" w:rsidRPr="006C1B5A" w:rsidRDefault="007F359C" w:rsidP="007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5A">
              <w:rPr>
                <w:rFonts w:ascii="Times New Roman" w:hAnsi="Times New Roman" w:cs="Times New Roman"/>
                <w:sz w:val="24"/>
                <w:szCs w:val="24"/>
              </w:rPr>
              <w:t>1. формировать коммуникативную компетентность в общении и сотрудничестве со сверстниками;</w:t>
            </w:r>
          </w:p>
          <w:p w:rsidR="00F1761A" w:rsidRPr="00F1761A" w:rsidRDefault="007F359C" w:rsidP="007F3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5A">
              <w:rPr>
                <w:rFonts w:ascii="Times New Roman" w:hAnsi="Times New Roman" w:cs="Times New Roman"/>
                <w:sz w:val="24"/>
                <w:szCs w:val="24"/>
              </w:rPr>
              <w:t>2. формировать учебную мотивацию</w:t>
            </w:r>
            <w:r w:rsidR="00F1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1A" w:rsidRDefault="00F1761A">
            <w:pPr>
              <w:rPr>
                <w:rFonts w:ascii="Helvetica" w:hAnsi="Helvetica" w:cs="Helvetica"/>
                <w:color w:val="333333"/>
                <w:sz w:val="23"/>
                <w:szCs w:val="23"/>
              </w:rPr>
            </w:pPr>
          </w:p>
        </w:tc>
      </w:tr>
      <w:tr w:rsidR="00C8673D" w:rsidTr="00F303B4">
        <w:tc>
          <w:tcPr>
            <w:tcW w:w="2093" w:type="dxa"/>
          </w:tcPr>
          <w:p w:rsidR="00C8673D" w:rsidRPr="00F1761A" w:rsidRDefault="00C8673D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61A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12474" w:type="dxa"/>
          </w:tcPr>
          <w:p w:rsidR="00C8673D" w:rsidRDefault="00C8673D" w:rsidP="00F303B4">
            <w:pPr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</w:t>
            </w:r>
            <w:r w:rsidR="00D769E5" w:rsidRPr="006C1B5A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  <w:r w:rsidR="00A8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D92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="00A84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69E5" w:rsidRPr="006C1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9E5">
              <w:rPr>
                <w:rFonts w:ascii="Times New Roman" w:hAnsi="Times New Roman" w:cs="Times New Roman"/>
                <w:sz w:val="24"/>
                <w:szCs w:val="24"/>
              </w:rPr>
              <w:t xml:space="preserve">наушники, </w:t>
            </w:r>
            <w:r w:rsidR="00D769E5" w:rsidRPr="006C1B5A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C8673D" w:rsidTr="00F303B4">
        <w:tc>
          <w:tcPr>
            <w:tcW w:w="2093" w:type="dxa"/>
          </w:tcPr>
          <w:p w:rsidR="00C8673D" w:rsidRPr="00F1761A" w:rsidRDefault="00C8673D" w:rsidP="00F1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0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12474" w:type="dxa"/>
            <w:vAlign w:val="center"/>
          </w:tcPr>
          <w:p w:rsidR="00C8673D" w:rsidRDefault="00E17003" w:rsidP="00E1700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Pr="00451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1073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51073">
              <w:rPr>
                <w:rFonts w:ascii="Times New Roman" w:hAnsi="Times New Roman" w:cs="Times New Roman"/>
                <w:sz w:val="24"/>
                <w:szCs w:val="24"/>
              </w:rPr>
              <w:t>»/«Английский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 w:rsidRPr="00451073">
              <w:rPr>
                <w:rFonts w:ascii="Times New Roman" w:hAnsi="Times New Roman" w:cs="Times New Roman"/>
                <w:sz w:val="24"/>
                <w:szCs w:val="24"/>
              </w:rPr>
              <w:t xml:space="preserve"> В. П. </w:t>
            </w:r>
            <w:proofErr w:type="spellStart"/>
            <w:r w:rsidRPr="00451073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451073">
              <w:rPr>
                <w:rFonts w:ascii="Times New Roman" w:hAnsi="Times New Roman" w:cs="Times New Roman"/>
                <w:sz w:val="24"/>
                <w:szCs w:val="24"/>
              </w:rPr>
              <w:t xml:space="preserve">, Н. М. Лапа, Э. Ш. </w:t>
            </w:r>
            <w:proofErr w:type="spellStart"/>
            <w:r w:rsidRPr="00451073">
              <w:rPr>
                <w:rFonts w:ascii="Times New Roman" w:hAnsi="Times New Roman" w:cs="Times New Roman"/>
                <w:sz w:val="24"/>
                <w:szCs w:val="24"/>
              </w:rPr>
              <w:t>Перегудовой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B5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заданиями, лист самооценки</w:t>
            </w:r>
          </w:p>
        </w:tc>
      </w:tr>
    </w:tbl>
    <w:p w:rsidR="00C8673D" w:rsidRDefault="00C8673D" w:rsidP="00C8673D">
      <w:pPr>
        <w:jc w:val="center"/>
      </w:pPr>
    </w:p>
    <w:p w:rsidR="00F303B4" w:rsidRDefault="00F303B4" w:rsidP="00C8673D">
      <w:pPr>
        <w:jc w:val="center"/>
      </w:pPr>
    </w:p>
    <w:tbl>
      <w:tblPr>
        <w:tblStyle w:val="a4"/>
        <w:tblW w:w="15025" w:type="dxa"/>
        <w:tblInd w:w="-459" w:type="dxa"/>
        <w:tblLayout w:type="fixed"/>
        <w:tblLook w:val="04A0"/>
      </w:tblPr>
      <w:tblGrid>
        <w:gridCol w:w="5103"/>
        <w:gridCol w:w="5245"/>
        <w:gridCol w:w="4677"/>
      </w:tblGrid>
      <w:tr w:rsidR="00353BBA" w:rsidRPr="008B04A0" w:rsidTr="00353BBA">
        <w:trPr>
          <w:trHeight w:val="526"/>
        </w:trPr>
        <w:tc>
          <w:tcPr>
            <w:tcW w:w="15025" w:type="dxa"/>
            <w:gridSpan w:val="3"/>
          </w:tcPr>
          <w:p w:rsidR="00353BBA" w:rsidRPr="00FE52AA" w:rsidRDefault="00353BBA" w:rsidP="00555F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2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Ход урока </w:t>
            </w:r>
          </w:p>
        </w:tc>
      </w:tr>
      <w:tr w:rsidR="00353BBA" w:rsidRPr="006C1B5A" w:rsidTr="00353BBA">
        <w:tc>
          <w:tcPr>
            <w:tcW w:w="5103" w:type="dxa"/>
            <w:shd w:val="clear" w:color="auto" w:fill="D9D9D9" w:themeFill="background1" w:themeFillShade="D9"/>
          </w:tcPr>
          <w:p w:rsidR="00353BBA" w:rsidRPr="009E1228" w:rsidRDefault="00353BBA" w:rsidP="00555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353BBA" w:rsidRPr="009E1228" w:rsidRDefault="00353BBA" w:rsidP="00555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(учеников)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353BBA" w:rsidRPr="009E1228" w:rsidRDefault="00353BBA" w:rsidP="00555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53BBA" w:rsidRPr="006C1B5A" w:rsidTr="00353BBA">
        <w:tc>
          <w:tcPr>
            <w:tcW w:w="15025" w:type="dxa"/>
            <w:gridSpan w:val="3"/>
          </w:tcPr>
          <w:p w:rsidR="00353BBA" w:rsidRPr="00FE52AA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AA">
              <w:rPr>
                <w:rFonts w:ascii="Times New Roman" w:hAnsi="Times New Roman" w:cs="Times New Roman"/>
                <w:b/>
                <w:sz w:val="24"/>
                <w:szCs w:val="24"/>
              </w:rPr>
              <w:t>1. Орг</w:t>
            </w:r>
            <w:proofErr w:type="gramStart"/>
            <w:r w:rsidRPr="00FE52A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E52AA">
              <w:rPr>
                <w:rFonts w:ascii="Times New Roman" w:hAnsi="Times New Roman" w:cs="Times New Roman"/>
                <w:b/>
                <w:sz w:val="24"/>
                <w:szCs w:val="24"/>
              </w:rPr>
              <w:t>омент. Мотивация</w:t>
            </w:r>
          </w:p>
        </w:tc>
      </w:tr>
      <w:tr w:rsidR="00353BBA" w:rsidRPr="008379C6" w:rsidTr="00353BBA">
        <w:tc>
          <w:tcPr>
            <w:tcW w:w="5103" w:type="dxa"/>
          </w:tcPr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AA4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AA4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AA4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AA4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I’m glad to see you</w:t>
            </w:r>
            <w:r w:rsidRPr="00AA4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3BBA" w:rsidRPr="0041254C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BBA" w:rsidRPr="0041254C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BBA" w:rsidRPr="0041254C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BBA" w:rsidRPr="0041254C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рисунок (Приложение 1) и ответить, что дети видят на нем.</w:t>
            </w:r>
          </w:p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 (Кто прав?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 быть две разные точки зрения правильными? Что вам нужно было сделать, чтобы увидеть другую картинку?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 можно сделать вывод?)</w:t>
            </w:r>
            <w:proofErr w:type="gramEnd"/>
          </w:p>
        </w:tc>
        <w:tc>
          <w:tcPr>
            <w:tcW w:w="5245" w:type="dxa"/>
          </w:tcPr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morning, good morning, good morning to you, good morning, dear teacher, I’m glad to see you, too.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3BBA" w:rsidRDefault="00353BBA" w:rsidP="0030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30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30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ученики видят дерево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другие – мужчину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3BBA" w:rsidRPr="003002E3" w:rsidRDefault="00353BBA" w:rsidP="0030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Приходят к выводу, что у людей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точки зрения. И иногда, чтобы понять человека, надо посмотреть на ситуацию под другим углом.</w:t>
            </w:r>
          </w:p>
        </w:tc>
        <w:tc>
          <w:tcPr>
            <w:tcW w:w="4677" w:type="dxa"/>
          </w:tcPr>
          <w:p w:rsidR="00353BBA" w:rsidRDefault="00353BBA" w:rsidP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DE73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 xml:space="preserve"> речево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</w:p>
          <w:p w:rsidR="00353BBA" w:rsidRDefault="00353BBA" w:rsidP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Позновательные</w:t>
            </w:r>
            <w:proofErr w:type="spellEnd"/>
            <w:r w:rsidRPr="00DE7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E73CC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  <w:p w:rsidR="00353BBA" w:rsidRPr="00DE73CC" w:rsidRDefault="00353BBA" w:rsidP="00EE4A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E7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DE7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C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3CC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BBA" w:rsidRPr="006C1B5A" w:rsidTr="00353BBA">
        <w:tc>
          <w:tcPr>
            <w:tcW w:w="15025" w:type="dxa"/>
            <w:gridSpan w:val="3"/>
          </w:tcPr>
          <w:p w:rsidR="00353BBA" w:rsidRPr="00FE52AA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Этап актуализации и фиксирования индивидуального затруднения в пробном действии</w:t>
            </w:r>
          </w:p>
        </w:tc>
      </w:tr>
      <w:tr w:rsidR="00353BBA" w:rsidRPr="006C1B5A" w:rsidTr="00353BBA">
        <w:tc>
          <w:tcPr>
            <w:tcW w:w="5103" w:type="dxa"/>
          </w:tcPr>
          <w:p w:rsidR="00353BBA" w:rsidRPr="00766374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6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1.речевая разминка</w:t>
            </w:r>
          </w:p>
          <w:p w:rsidR="00353BBA" w:rsidRPr="00766374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на актуализацию лексики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 w:rsidRPr="00E2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E2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грамматики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F2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F2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2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2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F2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2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3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76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6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6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 w:rsidRPr="007663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76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holidays?</w:t>
            </w:r>
            <w:r w:rsidRPr="00766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do you like holidays?</w:t>
            </w:r>
            <w:r w:rsidRPr="00766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talk about our summer holidays.</w:t>
            </w:r>
            <w:r w:rsidRPr="00766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going to do on your summer holidays?</w:t>
            </w:r>
            <w:r w:rsidRPr="00766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you going to ride a bicycle? </w:t>
            </w:r>
            <w:r w:rsidRPr="00766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think, you will swim in the sea this summer?</w:t>
            </w:r>
            <w:r w:rsidRPr="00766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53BBA" w:rsidRPr="00F262C9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6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пробное учебное действие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374">
              <w:rPr>
                <w:rFonts w:ascii="Times New Roman" w:hAnsi="Times New Roman" w:cs="Times New Roman"/>
                <w:sz w:val="24"/>
                <w:szCs w:val="24"/>
              </w:rPr>
              <w:t>Предлагает перевести предложение «Мы поедем в Лондон летом»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второе: «Мы остановимся в гостинице»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6C5D04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5D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фиксирование затруднения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выявление места и причины затруднения</w:t>
            </w:r>
          </w:p>
          <w:p w:rsidR="00353BBA" w:rsidRPr="006C5D04" w:rsidRDefault="00353BBA" w:rsidP="001948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Отмечает наличие двух переводов на английский язык одного предложения, составленного на русском языке. </w:t>
            </w:r>
          </w:p>
        </w:tc>
        <w:tc>
          <w:tcPr>
            <w:tcW w:w="5245" w:type="dxa"/>
          </w:tcPr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353BBA" w:rsidRPr="00766374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41254C" w:rsidRDefault="00353BBA" w:rsidP="0019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предложения. </w:t>
            </w:r>
          </w:p>
          <w:p w:rsidR="00353BBA" w:rsidRPr="0041254C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41254C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6C5D04" w:rsidRDefault="00353BBA" w:rsidP="00194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каждое предложение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53BBA" w:rsidRPr="00D57EF8" w:rsidRDefault="00353BBA" w:rsidP="001948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staying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 w:rsidRPr="006C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</w:p>
          <w:p w:rsidR="00353BBA" w:rsidRPr="001948C0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формулирование проблемы, построение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1476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</w:t>
            </w:r>
          </w:p>
          <w:p w:rsidR="00353BBA" w:rsidRPr="00120BBC" w:rsidRDefault="00353BBA" w:rsidP="0012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EE4AC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 xml:space="preserve"> 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высказываний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>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379C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0BB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и аргументация своего мнения и позиции </w:t>
            </w:r>
            <w:proofErr w:type="gramStart"/>
            <w:r w:rsidRPr="00120B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53BBA" w:rsidRDefault="00353BBA" w:rsidP="0012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BC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353BBA" w:rsidRPr="006C1B5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BA" w:rsidRPr="006C1B5A" w:rsidTr="00353BBA">
        <w:tc>
          <w:tcPr>
            <w:tcW w:w="15025" w:type="dxa"/>
            <w:gridSpan w:val="3"/>
          </w:tcPr>
          <w:p w:rsidR="00353BBA" w:rsidRPr="00305326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5326">
              <w:rPr>
                <w:rFonts w:ascii="Times New Roman" w:hAnsi="Times New Roman" w:cs="Times New Roman"/>
                <w:b/>
                <w:sz w:val="24"/>
                <w:szCs w:val="24"/>
              </w:rPr>
              <w:t>3. Этап выявления места и причины затруднения</w:t>
            </w:r>
          </w:p>
        </w:tc>
      </w:tr>
      <w:tr w:rsidR="00353BBA" w:rsidRPr="006C1B5A" w:rsidTr="00353BBA">
        <w:tc>
          <w:tcPr>
            <w:tcW w:w="5103" w:type="dxa"/>
          </w:tcPr>
          <w:p w:rsidR="00353BBA" w:rsidRPr="00D57EF8" w:rsidRDefault="00353BBA" w:rsidP="0019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к мысли о том, что вызвало трудность при переводе данных предложений</w:t>
            </w:r>
          </w:p>
          <w:p w:rsidR="00353BBA" w:rsidRPr="00766374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Приходят к выводу, что трудность вызывает выбор видовременной формы глагола в данных предложениях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C5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353BBA" w:rsidRPr="00BD7C64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3BBA" w:rsidRPr="006C1B5A" w:rsidTr="00353BBA">
        <w:tc>
          <w:tcPr>
            <w:tcW w:w="15025" w:type="dxa"/>
            <w:gridSpan w:val="3"/>
          </w:tcPr>
          <w:p w:rsidR="00353BBA" w:rsidRPr="00305326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26">
              <w:rPr>
                <w:rFonts w:ascii="Times New Roman" w:hAnsi="Times New Roman" w:cs="Times New Roman"/>
                <w:b/>
                <w:sz w:val="24"/>
                <w:szCs w:val="24"/>
              </w:rPr>
              <w:t>4. Этап построения проекта выхода из затруднения</w:t>
            </w:r>
          </w:p>
        </w:tc>
      </w:tr>
      <w:tr w:rsidR="00353BBA" w:rsidRPr="00BD7C64" w:rsidTr="00353BBA">
        <w:tc>
          <w:tcPr>
            <w:tcW w:w="5103" w:type="dxa"/>
          </w:tcPr>
          <w:p w:rsidR="00353BBA" w:rsidRPr="00D00A34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сформулировать цель </w:t>
            </w:r>
          </w:p>
          <w:p w:rsidR="00353BBA" w:rsidRPr="00D00A34" w:rsidRDefault="00353BBA" w:rsidP="00D0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D00A34" w:rsidRDefault="00353BBA" w:rsidP="00D0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D00A34" w:rsidRDefault="00353BBA" w:rsidP="00D0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D00A34" w:rsidRDefault="00353BBA" w:rsidP="00D0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D00A34" w:rsidRDefault="00353BBA" w:rsidP="00D0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D00A34" w:rsidRDefault="00353BBA" w:rsidP="00D0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 тему урока</w:t>
            </w:r>
          </w:p>
        </w:tc>
        <w:tc>
          <w:tcPr>
            <w:tcW w:w="5245" w:type="dxa"/>
          </w:tcPr>
          <w:p w:rsidR="00353BBA" w:rsidRPr="00D00A34" w:rsidRDefault="00353BBA" w:rsidP="001948C0">
            <w:pPr>
              <w:pStyle w:val="a5"/>
              <w:shd w:val="clear" w:color="auto" w:fill="FFFFFF"/>
              <w:rPr>
                <w:color w:val="000000"/>
              </w:rPr>
            </w:pPr>
            <w:r w:rsidRPr="00D00A34">
              <w:rPr>
                <w:color w:val="000000"/>
              </w:rPr>
              <w:lastRenderedPageBreak/>
              <w:t xml:space="preserve">Формулируют цель своих будущих учебных действий: Определить, в каких случаях используется Present Progressive, а в каких </w:t>
            </w:r>
            <w:r w:rsidRPr="00D00A34">
              <w:rPr>
                <w:color w:val="000000"/>
              </w:rPr>
              <w:lastRenderedPageBreak/>
              <w:t xml:space="preserve">Future Simple </w:t>
            </w:r>
          </w:p>
          <w:p w:rsidR="00353BBA" w:rsidRPr="00D00A34" w:rsidRDefault="00353BBA" w:rsidP="001948C0">
            <w:pPr>
              <w:pStyle w:val="a5"/>
              <w:shd w:val="clear" w:color="auto" w:fill="FFFFFF"/>
              <w:rPr>
                <w:color w:val="000000"/>
              </w:rPr>
            </w:pPr>
            <w:r w:rsidRPr="00D00A34">
              <w:rPr>
                <w:color w:val="000000"/>
              </w:rPr>
              <w:t xml:space="preserve">Предлагают варианты формулировки темы урока, </w:t>
            </w:r>
          </w:p>
          <w:p w:rsidR="00353BBA" w:rsidRPr="001B7228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53BBA" w:rsidRPr="00D00A34" w:rsidRDefault="00353BBA" w:rsidP="00D00A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0A34">
              <w:rPr>
                <w:color w:val="000000"/>
                <w:u w:val="single"/>
              </w:rPr>
              <w:lastRenderedPageBreak/>
              <w:t>Личностные:</w:t>
            </w:r>
            <w:r>
              <w:rPr>
                <w:color w:val="000000"/>
              </w:rPr>
              <w:t xml:space="preserve"> </w:t>
            </w:r>
            <w:r w:rsidRPr="00D00A34">
              <w:rPr>
                <w:color w:val="000000"/>
              </w:rPr>
              <w:t>формирование мотивов достижения, формирования границ собственного знания и "незнания".</w:t>
            </w:r>
          </w:p>
          <w:p w:rsidR="00353BBA" w:rsidRPr="00D00A34" w:rsidRDefault="00353BBA" w:rsidP="00D00A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00A34">
              <w:rPr>
                <w:color w:val="000000"/>
                <w:u w:val="single"/>
              </w:rPr>
              <w:t>Коммуникативные:</w:t>
            </w:r>
            <w:r>
              <w:rPr>
                <w:color w:val="000000"/>
              </w:rPr>
              <w:t xml:space="preserve"> </w:t>
            </w:r>
            <w:r w:rsidRPr="00D00A34">
              <w:rPr>
                <w:color w:val="000000"/>
              </w:rPr>
              <w:t xml:space="preserve">учёт разных мнений и </w:t>
            </w:r>
            <w:r w:rsidRPr="00D00A34">
              <w:rPr>
                <w:color w:val="000000"/>
              </w:rPr>
              <w:lastRenderedPageBreak/>
              <w:t>стремление к координации различных позиций в сотрудничестве,</w:t>
            </w:r>
            <w:proofErr w:type="gramEnd"/>
          </w:p>
          <w:p w:rsidR="00353BBA" w:rsidRPr="00D00A34" w:rsidRDefault="00353BBA" w:rsidP="00D00A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0A34">
              <w:rPr>
                <w:color w:val="000000"/>
                <w:u w:val="single"/>
              </w:rPr>
              <w:t>Регулятивные:</w:t>
            </w:r>
            <w:r w:rsidRPr="00D00A34">
              <w:rPr>
                <w:color w:val="000000"/>
              </w:rPr>
              <w:br/>
              <w:t>- принятие и сохранение учебной задачи,</w:t>
            </w:r>
            <w:r w:rsidRPr="00D00A34">
              <w:rPr>
                <w:color w:val="000000"/>
              </w:rPr>
              <w:br/>
              <w:t>- планирование своих действий в соответствии с поставленной задачей и условиями её реализации,</w:t>
            </w:r>
          </w:p>
          <w:p w:rsidR="00353BBA" w:rsidRPr="00D00A34" w:rsidRDefault="00353BBA" w:rsidP="00D00A3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00A34">
              <w:rPr>
                <w:color w:val="000000"/>
                <w:u w:val="single"/>
              </w:rPr>
              <w:t>Познавательные:</w:t>
            </w:r>
            <w:r>
              <w:rPr>
                <w:color w:val="000000"/>
              </w:rPr>
              <w:t xml:space="preserve"> </w:t>
            </w:r>
            <w:r w:rsidRPr="00D00A34">
              <w:rPr>
                <w:color w:val="000000"/>
              </w:rPr>
              <w:t>выделение существенной информации</w:t>
            </w:r>
            <w:proofErr w:type="gramEnd"/>
          </w:p>
          <w:p w:rsidR="00353BBA" w:rsidRPr="00BD7C64" w:rsidRDefault="00353BBA" w:rsidP="00EE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BA" w:rsidRPr="001948C0" w:rsidTr="00353BBA">
        <w:tc>
          <w:tcPr>
            <w:tcW w:w="15025" w:type="dxa"/>
            <w:gridSpan w:val="3"/>
          </w:tcPr>
          <w:p w:rsidR="00353BBA" w:rsidRPr="001948C0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48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Этап реализации построенного проекта</w:t>
            </w:r>
          </w:p>
        </w:tc>
      </w:tr>
      <w:tr w:rsidR="00353BBA" w:rsidRPr="001948C0" w:rsidTr="00353BBA">
        <w:tc>
          <w:tcPr>
            <w:tcW w:w="5103" w:type="dxa"/>
          </w:tcPr>
          <w:p w:rsidR="00353BBA" w:rsidRPr="001948C0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задание на карточках.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412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12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</w:t>
            </w:r>
            <w:r w:rsidRPr="00412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 w:rsidRPr="00412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9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19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9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9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Pr="0019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19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and when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f.simple</w:t>
            </w:r>
            <w:proofErr w:type="spellEnd"/>
          </w:p>
        </w:tc>
        <w:tc>
          <w:tcPr>
            <w:tcW w:w="5245" w:type="dxa"/>
          </w:tcPr>
          <w:p w:rsidR="00353BBA" w:rsidRPr="001948C0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 Переводят</w:t>
            </w: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bought</w:t>
            </w: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tickets</w:t>
            </w: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haven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decided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Приходят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выводу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Используется, когда действие запланировано, 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1B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B7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действие возможно произойдет.</w:t>
            </w:r>
          </w:p>
        </w:tc>
        <w:tc>
          <w:tcPr>
            <w:tcW w:w="4677" w:type="dxa"/>
          </w:tcPr>
          <w:p w:rsidR="00353BBA" w:rsidRDefault="00353BBA" w:rsidP="0019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D64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E4147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</w:t>
            </w:r>
          </w:p>
          <w:p w:rsidR="00353BBA" w:rsidRDefault="00353BBA" w:rsidP="0019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цели деятельности, планирование, прогнозирование</w:t>
            </w:r>
          </w:p>
          <w:p w:rsidR="00353BBA" w:rsidRPr="001948C0" w:rsidRDefault="00353BBA" w:rsidP="0019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формирование и аргументация своего мнения</w:t>
            </w:r>
          </w:p>
        </w:tc>
      </w:tr>
      <w:tr w:rsidR="00353BBA" w:rsidRPr="006C1B5A" w:rsidTr="00353BBA">
        <w:tc>
          <w:tcPr>
            <w:tcW w:w="15025" w:type="dxa"/>
            <w:gridSpan w:val="3"/>
          </w:tcPr>
          <w:p w:rsidR="00353BBA" w:rsidRPr="00CF503B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F503B">
              <w:rPr>
                <w:rFonts w:ascii="Times New Roman" w:hAnsi="Times New Roman" w:cs="Times New Roman"/>
                <w:b/>
                <w:sz w:val="24"/>
                <w:szCs w:val="24"/>
              </w:rPr>
              <w:t>. Этап первичного закрепления с проговариванием во внешней речи</w:t>
            </w:r>
          </w:p>
        </w:tc>
      </w:tr>
      <w:tr w:rsidR="00353BBA" w:rsidRPr="006C1B5A" w:rsidTr="00353BBA">
        <w:tc>
          <w:tcPr>
            <w:tcW w:w="5103" w:type="dxa"/>
          </w:tcPr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устное выполнение задания со слайдов.</w:t>
            </w:r>
          </w:p>
          <w:p w:rsidR="00353BBA" w:rsidRPr="00D57EF8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skiing. My parents have decided to ski in the mountains. They have already bought tickets. We 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____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(go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Austria in 2 weeks.</w:t>
            </w:r>
            <w:r w:rsidRPr="00D5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3BBA" w:rsidRPr="001B7228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Pr="001B7228">
              <w:rPr>
                <w:rFonts w:ascii="Comic Sans MS" w:eastAsia="+mn-ea" w:hAnsi="Comic Sans MS" w:cs="+mn-cs"/>
                <w:color w:val="000000"/>
                <w:kern w:val="24"/>
                <w:sz w:val="96"/>
                <w:szCs w:val="96"/>
                <w:lang w:val="en-US" w:eastAsia="ru-RU"/>
              </w:rPr>
              <w:t xml:space="preserve"> 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parents and I ________ (visit – </w:t>
            </w:r>
            <w:proofErr w:type="spellStart"/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запланировано</w:t>
            </w:r>
            <w:proofErr w:type="spellEnd"/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our relatives in Wales </w:t>
            </w:r>
          </w:p>
          <w:p w:rsidR="00353BBA" w:rsidRPr="001B7228" w:rsidRDefault="00353BBA" w:rsidP="00555F8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Perhaps this evening I _______</w:t>
            </w:r>
            <w:proofErr w:type="gramStart"/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_(</w:t>
            </w:r>
            <w:proofErr w:type="gramEnd"/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watch) TV. And I think my sister __________ (not read) a book</w:t>
            </w:r>
            <w:r w:rsidRPr="001B7228">
              <w:rPr>
                <w:lang w:val="en-US"/>
              </w:rPr>
              <w:t xml:space="preserve"> </w:t>
            </w:r>
          </w:p>
          <w:p w:rsidR="00353BBA" w:rsidRPr="00F303B4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My parents decided that </w:t>
            </w:r>
            <w:proofErr w:type="gramStart"/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 _</w:t>
            </w:r>
            <w:proofErr w:type="gramEnd"/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_________(not go) anywhere this summer. Maybe I ______ (go) to my grandparents’ farm </w:t>
            </w:r>
          </w:p>
          <w:p w:rsidR="00353BBA" w:rsidRPr="001B7228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I hope </w:t>
            </w:r>
            <w:proofErr w:type="gramStart"/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 _</w:t>
            </w:r>
            <w:proofErr w:type="gramEnd"/>
            <w:r w:rsidRPr="001B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 (ride) a bike and ______ (fly) a kite. </w:t>
            </w:r>
          </w:p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353BBA" w:rsidRPr="006C1B5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очереди читают и переводят предложения, вставляя пропущенные глаголы в правильной видовременной форме.</w:t>
            </w:r>
          </w:p>
        </w:tc>
        <w:tc>
          <w:tcPr>
            <w:tcW w:w="4677" w:type="dxa"/>
          </w:tcPr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D64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E414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</w:t>
            </w:r>
          </w:p>
          <w:p w:rsidR="00353BBA" w:rsidRPr="00196BA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1A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слышать партнера, аргументировать свое мнение</w:t>
            </w:r>
          </w:p>
        </w:tc>
      </w:tr>
      <w:tr w:rsidR="00353BBA" w:rsidRPr="006C1B5A" w:rsidTr="00353BBA">
        <w:tc>
          <w:tcPr>
            <w:tcW w:w="15025" w:type="dxa"/>
            <w:gridSpan w:val="3"/>
          </w:tcPr>
          <w:p w:rsidR="00353BBA" w:rsidRPr="00D64A66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48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742C">
              <w:rPr>
                <w:rFonts w:ascii="Times New Roman" w:hAnsi="Times New Roman" w:cs="Times New Roman"/>
                <w:b/>
                <w:sz w:val="24"/>
                <w:szCs w:val="24"/>
              </w:rPr>
              <w:t>Этап самостоятельной работы с самопроверкой по эталону</w:t>
            </w:r>
          </w:p>
        </w:tc>
      </w:tr>
      <w:tr w:rsidR="00353BBA" w:rsidRPr="006C1B5A" w:rsidTr="00353BBA">
        <w:tc>
          <w:tcPr>
            <w:tcW w:w="5103" w:type="dxa"/>
          </w:tcPr>
          <w:p w:rsidR="00353BBA" w:rsidRDefault="00353BBA" w:rsidP="002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5-ти минутный тест на компьютере по пройденному материалу (Приложение 2)</w:t>
            </w:r>
          </w:p>
        </w:tc>
        <w:tc>
          <w:tcPr>
            <w:tcW w:w="5245" w:type="dxa"/>
          </w:tcPr>
          <w:p w:rsidR="00353BBA" w:rsidRPr="00301E2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теста на компьютере</w:t>
            </w:r>
            <w:r w:rsidRPr="00301E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7" w:type="dxa"/>
          </w:tcPr>
          <w:p w:rsidR="00353BBA" w:rsidRDefault="00353BBA" w:rsidP="00E414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 </w:t>
            </w:r>
            <w:r w:rsidRPr="00E414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3BBA" w:rsidRPr="00E41476" w:rsidRDefault="00353BBA" w:rsidP="00E4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6">
              <w:rPr>
                <w:rFonts w:ascii="Times New Roman" w:hAnsi="Times New Roman" w:cs="Times New Roman"/>
                <w:sz w:val="24"/>
                <w:szCs w:val="24"/>
              </w:rPr>
              <w:t>использование общих приемов решения задач</w:t>
            </w:r>
          </w:p>
          <w:p w:rsidR="00353BBA" w:rsidRPr="00E41476" w:rsidRDefault="00353BBA" w:rsidP="00E4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476">
              <w:rPr>
                <w:rFonts w:ascii="Times New Roman" w:hAnsi="Times New Roman" w:cs="Times New Roman"/>
                <w:sz w:val="24"/>
                <w:szCs w:val="24"/>
              </w:rPr>
              <w:t>самостоятельный учет выделенных ориентиров действия в новом</w:t>
            </w:r>
          </w:p>
          <w:p w:rsidR="00353BBA" w:rsidRDefault="00353BBA" w:rsidP="00E4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76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 w:rsidRPr="00E41476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41476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по результату и по способу действия</w:t>
            </w:r>
          </w:p>
          <w:p w:rsidR="00353BBA" w:rsidRPr="00D64A66" w:rsidRDefault="00353BBA" w:rsidP="00E414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53BBA" w:rsidRPr="0010471C" w:rsidTr="00353BBA">
        <w:tc>
          <w:tcPr>
            <w:tcW w:w="15025" w:type="dxa"/>
            <w:gridSpan w:val="3"/>
          </w:tcPr>
          <w:p w:rsidR="00353BBA" w:rsidRPr="0010471C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Этап включения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изученного </w:t>
            </w:r>
            <w:r w:rsidRPr="0010471C">
              <w:rPr>
                <w:rFonts w:ascii="Times New Roman" w:hAnsi="Times New Roman" w:cs="Times New Roman"/>
                <w:b/>
                <w:sz w:val="24"/>
                <w:szCs w:val="24"/>
              </w:rPr>
              <w:t>в систему знаний</w:t>
            </w:r>
          </w:p>
        </w:tc>
      </w:tr>
      <w:tr w:rsidR="00353BBA" w:rsidRPr="007617C8" w:rsidTr="00353BBA">
        <w:tc>
          <w:tcPr>
            <w:tcW w:w="5103" w:type="dxa"/>
          </w:tcPr>
          <w:p w:rsidR="00353BBA" w:rsidRPr="00812BCF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proofErr w:type="spellStart"/>
            <w:r w:rsidRPr="00687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687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</w:t>
            </w:r>
            <w:r w:rsidRPr="00812B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.114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Ex</w:t>
            </w:r>
            <w:r w:rsidRPr="00812B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.1.1)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F">
              <w:rPr>
                <w:rFonts w:ascii="Times New Roman" w:hAnsi="Times New Roman" w:cs="Times New Roman"/>
                <w:sz w:val="24"/>
                <w:szCs w:val="24"/>
              </w:rPr>
              <w:t>Организует прослушивание  обсуждение аудиозаписи</w:t>
            </w:r>
          </w:p>
          <w:p w:rsidR="00353BBA" w:rsidRPr="00812BCF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the sentences T(true) or F( false)</w:t>
            </w:r>
          </w:p>
          <w:p w:rsidR="00353BBA" w:rsidRPr="00812BCF" w:rsidRDefault="00353BBA" w:rsidP="00555F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1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1.They are going to Great Britain in July</w:t>
            </w:r>
          </w:p>
          <w:p w:rsidR="00353BBA" w:rsidRPr="00812BCF" w:rsidRDefault="00353BBA" w:rsidP="00555F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81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2.They</w:t>
            </w:r>
            <w:proofErr w:type="gramEnd"/>
            <w:r w:rsidRPr="0081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are staying there for month.</w:t>
            </w:r>
          </w:p>
          <w:p w:rsidR="00353BBA" w:rsidRPr="00812BCF" w:rsidRDefault="00353BBA" w:rsidP="00555F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81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3.On</w:t>
            </w:r>
            <w:proofErr w:type="gramEnd"/>
            <w:r w:rsidRPr="0081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 last day they are touring London.</w:t>
            </w:r>
          </w:p>
          <w:p w:rsidR="00353BBA" w:rsidRPr="00812BCF" w:rsidRDefault="00353BBA" w:rsidP="00555F8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81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4.They</w:t>
            </w:r>
            <w:proofErr w:type="gramEnd"/>
            <w:r w:rsidRPr="0081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are visiting the Highlands.</w:t>
            </w:r>
          </w:p>
          <w:p w:rsidR="00353BBA" w:rsidRPr="00D57EF8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1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5.Boys</w:t>
            </w:r>
            <w:proofErr w:type="gramEnd"/>
            <w:r w:rsidRPr="00812B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think they will see famous dancers  there</w:t>
            </w:r>
            <w:r w:rsidRPr="0081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2B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Диалог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CF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 по составлению диалогов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C520FE" w:rsidRDefault="00353BBA" w:rsidP="003002E3">
            <w:pPr>
              <w:tabs>
                <w:tab w:val="left" w:pos="4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53BBA" w:rsidRPr="00812BCF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аудиозапись дважды. Выполняют задания </w:t>
            </w:r>
            <w:r w:rsidRPr="0081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812B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Обсуждают задания, аргументируя свою точку зрения. </w:t>
            </w:r>
          </w:p>
          <w:p w:rsidR="00353BBA" w:rsidRPr="00812BCF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812BCF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предложенных предложений составляют диалог. </w:t>
            </w:r>
          </w:p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C520FE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следствия, оценивание усваиваемого материала, </w:t>
            </w:r>
            <w:r w:rsidRPr="00120BBC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17990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17990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зрения, отстаивать свою позицию невраждебным образом;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4A6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1A3CFA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A3CF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353BBA" w:rsidRPr="00817990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BA" w:rsidRPr="0010471C" w:rsidTr="00353BBA">
        <w:tc>
          <w:tcPr>
            <w:tcW w:w="15025" w:type="dxa"/>
            <w:gridSpan w:val="3"/>
          </w:tcPr>
          <w:p w:rsidR="00353BBA" w:rsidRPr="0010471C" w:rsidRDefault="00353BBA" w:rsidP="0055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10471C">
              <w:rPr>
                <w:rFonts w:ascii="Times New Roman" w:hAnsi="Times New Roman" w:cs="Times New Roman"/>
                <w:b/>
                <w:sz w:val="24"/>
                <w:szCs w:val="24"/>
              </w:rPr>
              <w:t>. Этап рефлексии</w:t>
            </w:r>
          </w:p>
        </w:tc>
      </w:tr>
      <w:tr w:rsidR="00353BBA" w:rsidRPr="006C1B5A" w:rsidTr="00353BBA">
        <w:tc>
          <w:tcPr>
            <w:tcW w:w="5103" w:type="dxa"/>
          </w:tcPr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листы самооценки (Приложение 4).</w:t>
            </w:r>
          </w:p>
          <w:p w:rsidR="00353BBA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C520FE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</w:tc>
        <w:tc>
          <w:tcPr>
            <w:tcW w:w="5245" w:type="dxa"/>
          </w:tcPr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3002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53BBA" w:rsidRPr="00C520FE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can</w:t>
            </w:r>
          </w:p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 difficult …</w:t>
            </w:r>
          </w:p>
          <w:p w:rsidR="00353BBA" w:rsidRPr="003002E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353BBA" w:rsidRPr="007617C8" w:rsidRDefault="00353BBA" w:rsidP="00555F8D">
            <w:pPr>
              <w:pStyle w:val="Default"/>
            </w:pPr>
            <w:r w:rsidRPr="007617C8">
              <w:rPr>
                <w:u w:val="single"/>
              </w:rPr>
              <w:t>Личностные:</w:t>
            </w:r>
            <w:r>
              <w:t xml:space="preserve"> </w:t>
            </w:r>
            <w:r w:rsidRPr="007617C8">
              <w:t>внутренняя позиция школьника; самооценка на основе критерия успешности; адекватное понимание причин успеха / неуспеха в учебной деятельности</w:t>
            </w:r>
          </w:p>
          <w:p w:rsidR="00353BBA" w:rsidRPr="007617C8" w:rsidRDefault="00353BBA" w:rsidP="00555F8D">
            <w:pPr>
              <w:pStyle w:val="Default"/>
            </w:pPr>
            <w:r w:rsidRPr="007617C8">
              <w:rPr>
                <w:u w:val="single"/>
              </w:rPr>
              <w:t>Познавательные:</w:t>
            </w:r>
            <w:r w:rsidRPr="007617C8">
              <w:t xml:space="preserve">  рефлексия способов и условий действия</w:t>
            </w:r>
            <w:r>
              <w:t>.</w:t>
            </w:r>
          </w:p>
          <w:p w:rsidR="00353BBA" w:rsidRPr="00196BA3" w:rsidRDefault="00353BBA" w:rsidP="0055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2C8" w:rsidRPr="003002E3" w:rsidRDefault="008A22C8" w:rsidP="008A22C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8A22C8" w:rsidRPr="003002E3" w:rsidSect="00F303B4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8A22C8" w:rsidRDefault="008A22C8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</w:t>
      </w:r>
      <w:r w:rsidRPr="003002E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1</w:t>
      </w: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00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5796280"/>
            <wp:effectExtent l="152400" t="95250" r="114935" b="90170"/>
            <wp:docPr id="1" name="Рисунок 1" descr="лицо и дерев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одержимое 4" descr="лицо и дерево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7962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002E3" w:rsidRDefault="003002E3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2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1.I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have decided that I _____to Spain in June.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go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going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2.I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think he _____ the competition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win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winning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3. I hope we _____ in London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stay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staying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4. Jim has bought tickets.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He ______ to the cinema in the evening.</w:t>
      </w:r>
      <w:proofErr w:type="gramEnd"/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go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going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5. Maybe I ____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_  my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friends.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visit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visiting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6. Helen has bought a new book. She _____the book tonight.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read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reading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7. I think he ______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_  to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the zoo.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go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going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8.  We _________ (spend - </w:t>
      </w:r>
      <w:r w:rsidRPr="003C2C3A">
        <w:rPr>
          <w:rFonts w:ascii="Times New Roman" w:hAnsi="Times New Roman" w:cs="Times New Roman"/>
          <w:sz w:val="28"/>
          <w:szCs w:val="28"/>
        </w:rPr>
        <w:t>возможно</w:t>
      </w: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) our summer in the village. 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spend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spending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9. We _________ (spend – </w:t>
      </w:r>
      <w:r w:rsidRPr="003C2C3A">
        <w:rPr>
          <w:rFonts w:ascii="Times New Roman" w:hAnsi="Times New Roman" w:cs="Times New Roman"/>
          <w:sz w:val="28"/>
          <w:szCs w:val="28"/>
        </w:rPr>
        <w:t>все</w:t>
      </w: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2C3A">
        <w:rPr>
          <w:rFonts w:ascii="Times New Roman" w:hAnsi="Times New Roman" w:cs="Times New Roman"/>
          <w:sz w:val="28"/>
          <w:szCs w:val="28"/>
        </w:rPr>
        <w:t>подготовлено</w:t>
      </w: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) our summer in the village. 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spend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spending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10. Ann _____ (tour – </w:t>
      </w:r>
      <w:r w:rsidRPr="003C2C3A">
        <w:rPr>
          <w:rFonts w:ascii="Times New Roman" w:hAnsi="Times New Roman" w:cs="Times New Roman"/>
          <w:sz w:val="28"/>
          <w:szCs w:val="28"/>
        </w:rPr>
        <w:t>запланировано</w:t>
      </w:r>
      <w:r w:rsidRPr="003C2C3A">
        <w:rPr>
          <w:rFonts w:ascii="Times New Roman" w:hAnsi="Times New Roman" w:cs="Times New Roman"/>
          <w:sz w:val="28"/>
          <w:szCs w:val="28"/>
          <w:lang w:val="en-US"/>
        </w:rPr>
        <w:t>) Moscow.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tour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C2C3A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3C2C3A">
        <w:rPr>
          <w:rFonts w:ascii="Times New Roman" w:hAnsi="Times New Roman" w:cs="Times New Roman"/>
          <w:sz w:val="28"/>
          <w:szCs w:val="28"/>
          <w:lang w:val="en-US"/>
        </w:rPr>
        <w:t xml:space="preserve"> touring</w:t>
      </w:r>
    </w:p>
    <w:p w:rsidR="0024742C" w:rsidRPr="0041254C" w:rsidRDefault="0024742C" w:rsidP="008A22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A22C8" w:rsidRPr="003002E3" w:rsidRDefault="008A22C8" w:rsidP="008A22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C2C3A" w:rsidRPr="003002E3" w:rsidRDefault="003C2C3A" w:rsidP="008A22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C2C3A" w:rsidRPr="003002E3" w:rsidRDefault="003C2C3A" w:rsidP="008A22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C2C3A" w:rsidRPr="003002E3" w:rsidRDefault="003C2C3A" w:rsidP="008A2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2C3A" w:rsidRPr="0024742C" w:rsidRDefault="003C2C3A" w:rsidP="003C2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3002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2E3" w:rsidRPr="0024742C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Dialog 1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A: </w:t>
      </w: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Hello. 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highlight w:val="lightGray"/>
          <w:lang w:val="en-US" w:eastAsia="ru-RU"/>
        </w:rPr>
        <w:t>B: Hi. Have you  decided what we are doing tomorrow?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A: Yes, we have.  We are going to the countryside [ˈkʌntrɪsaɪd] (</w:t>
      </w:r>
      <w:r w:rsidRPr="003C2C3A">
        <w:rPr>
          <w:rFonts w:ascii="Times New Roman" w:hAnsi="Times New Roman" w:cs="Times New Roman"/>
          <w:noProof/>
          <w:sz w:val="28"/>
          <w:szCs w:val="28"/>
          <w:lang w:eastAsia="ru-RU"/>
        </w:rPr>
        <w:t>загород</w:t>
      </w: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) tommorow.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highlight w:val="lightGray"/>
          <w:lang w:val="en-US" w:eastAsia="ru-RU"/>
        </w:rPr>
        <w:t>B: Great! That’s a good idea. Where are we staying?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A: We are staying at a hotel. You will like it there. There is a river in the neighbourhood [ˈneɪbəhʊd] (</w:t>
      </w:r>
      <w:r w:rsidRPr="003C2C3A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3C2C3A">
        <w:rPr>
          <w:rFonts w:ascii="Times New Roman" w:hAnsi="Times New Roman" w:cs="Times New Roman"/>
          <w:noProof/>
          <w:sz w:val="28"/>
          <w:szCs w:val="28"/>
          <w:lang w:eastAsia="ru-RU"/>
        </w:rPr>
        <w:t>округе</w:t>
      </w: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).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highlight w:val="lightGray"/>
          <w:lang w:val="en-US" w:eastAsia="ru-RU"/>
        </w:rPr>
        <w:t>B: I’m happy. I will swim a lot</w:t>
      </w: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A:  Of course. And there is a horse club there. Your father is going to ride a horse.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highlight w:val="lightGray"/>
          <w:lang w:val="en-US" w:eastAsia="ru-RU"/>
        </w:rPr>
        <w:t>B: I am going to ride a pony.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Dialog 2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A: Hi. Are you leaving today?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B: No, we are not. We are leaving tomorrow.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A: Where are you going first?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B: We are going to Madrid.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A: To Madrid? What are you going to do there?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B: We are going to see the palace where the king lives.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A: Have you planned your visit to Madrid?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B: Not yet. Maybe we will watch a Real Madrid match.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C2C3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Dialog 3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A: Hello. Do you have any plans for the holidays?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B: Yes, my parents and I are going to York.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A: Have you bought tickets for the trip?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B: Not yet. Maybe I will buy them tomorrow. Have you ever been to York?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A: No, I haven’t.  How long are you going to stay in York?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B:  For 2 (two) weeks.   What are you going to do on your holidays?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lang w:val="en-US"/>
        </w:rPr>
        <w:t>A: I am going to visit my grandparents. I hope I will ride a bike and swim a lot.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B: That is great!</w:t>
      </w:r>
    </w:p>
    <w:p w:rsidR="0024742C" w:rsidRPr="003C2C3A" w:rsidRDefault="0024742C" w:rsidP="002474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41254C" w:rsidRDefault="0024742C" w:rsidP="003C2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41254C" w:rsidRDefault="0024742C" w:rsidP="003C2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41254C" w:rsidRDefault="0024742C" w:rsidP="003C2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41254C" w:rsidRDefault="0024742C" w:rsidP="003C2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41254C" w:rsidRDefault="0024742C" w:rsidP="003C2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41254C" w:rsidRDefault="0024742C" w:rsidP="003C2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41254C" w:rsidRDefault="0024742C" w:rsidP="003C2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742C" w:rsidRPr="0041254C" w:rsidRDefault="0024742C" w:rsidP="003C2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C2C3A" w:rsidRPr="003002E3" w:rsidRDefault="003C2C3A" w:rsidP="003C2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C2C3A" w:rsidRPr="003002E3" w:rsidRDefault="003C2C3A" w:rsidP="003C2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C2C3A" w:rsidRPr="003002E3" w:rsidRDefault="003C2C3A" w:rsidP="003C2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C2C3A" w:rsidRPr="003002E3" w:rsidRDefault="003C2C3A" w:rsidP="003C2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C2C3A" w:rsidRPr="003002E3" w:rsidRDefault="003C2C3A" w:rsidP="003C2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C2C3A" w:rsidRPr="003002E3" w:rsidRDefault="003C2C3A" w:rsidP="003C2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C2C3A" w:rsidRPr="0041254C" w:rsidRDefault="003C2C3A" w:rsidP="003C2C3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C2C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12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2E3" w:rsidRPr="0041254C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3C2C3A" w:rsidRDefault="003C2C3A" w:rsidP="003C2C3A">
      <w:pPr>
        <w:jc w:val="center"/>
        <w:rPr>
          <w:sz w:val="36"/>
          <w:szCs w:val="36"/>
        </w:rPr>
      </w:pPr>
      <w:r w:rsidRPr="00FE3302">
        <w:rPr>
          <w:sz w:val="36"/>
          <w:szCs w:val="36"/>
          <w:lang w:val="en-US"/>
        </w:rPr>
        <w:t>Self-assessment</w:t>
      </w:r>
    </w:p>
    <w:p w:rsidR="003C2C3A" w:rsidRPr="00327291" w:rsidRDefault="00351725" w:rsidP="003C2C3A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pict>
          <v:rect id="_x0000_s1027" style="position:absolute;margin-left:349.65pt;margin-top:32.2pt;width:187.55pt;height:111.35pt;z-index:251660288">
            <v:textbox>
              <w:txbxContent>
                <w:p w:rsidR="003C2C3A" w:rsidRPr="00DB5156" w:rsidRDefault="003C2C3A" w:rsidP="003C2C3A">
                  <w:pPr>
                    <w:spacing w:after="0" w:line="240" w:lineRule="auto"/>
                    <w:rPr>
                      <w:sz w:val="44"/>
                      <w:szCs w:val="44"/>
                    </w:rPr>
                  </w:pPr>
                  <w:r w:rsidRPr="00DB5156">
                    <w:rPr>
                      <w:sz w:val="44"/>
                      <w:szCs w:val="44"/>
                      <w:lang w:val="en-US"/>
                    </w:rPr>
                    <w:t xml:space="preserve">15-17 – </w:t>
                  </w:r>
                  <w:r w:rsidRPr="00DB5156">
                    <w:rPr>
                      <w:sz w:val="44"/>
                      <w:szCs w:val="44"/>
                    </w:rPr>
                    <w:t>«5»</w:t>
                  </w:r>
                </w:p>
                <w:p w:rsidR="003C2C3A" w:rsidRPr="00DB5156" w:rsidRDefault="003C2C3A" w:rsidP="003C2C3A">
                  <w:pPr>
                    <w:spacing w:after="0" w:line="240" w:lineRule="auto"/>
                    <w:rPr>
                      <w:sz w:val="44"/>
                      <w:szCs w:val="44"/>
                    </w:rPr>
                  </w:pPr>
                  <w:r w:rsidRPr="00DB5156">
                    <w:rPr>
                      <w:sz w:val="44"/>
                      <w:szCs w:val="44"/>
                    </w:rPr>
                    <w:t>1</w:t>
                  </w:r>
                  <w:r>
                    <w:rPr>
                      <w:sz w:val="44"/>
                      <w:szCs w:val="44"/>
                    </w:rPr>
                    <w:t>2</w:t>
                  </w:r>
                  <w:r w:rsidRPr="00DB5156">
                    <w:rPr>
                      <w:sz w:val="44"/>
                      <w:szCs w:val="44"/>
                    </w:rPr>
                    <w:t>-14 – «4»</w:t>
                  </w:r>
                </w:p>
                <w:p w:rsidR="003C2C3A" w:rsidRPr="00DB5156" w:rsidRDefault="003C2C3A" w:rsidP="003C2C3A">
                  <w:pPr>
                    <w:spacing w:after="0" w:line="240" w:lineRule="auto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8  </w:t>
                  </w:r>
                  <w:r w:rsidRPr="00DB5156">
                    <w:rPr>
                      <w:sz w:val="44"/>
                      <w:szCs w:val="44"/>
                    </w:rPr>
                    <w:t>-</w:t>
                  </w:r>
                  <w:r>
                    <w:rPr>
                      <w:sz w:val="44"/>
                      <w:szCs w:val="44"/>
                    </w:rPr>
                    <w:t xml:space="preserve"> </w:t>
                  </w:r>
                  <w:r w:rsidRPr="00DB5156">
                    <w:rPr>
                      <w:sz w:val="44"/>
                      <w:szCs w:val="44"/>
                    </w:rPr>
                    <w:t>10 – «3»</w:t>
                  </w:r>
                </w:p>
                <w:p w:rsidR="003C2C3A" w:rsidRPr="00DB5156" w:rsidRDefault="003C2C3A" w:rsidP="003C2C3A">
                  <w:pPr>
                    <w:spacing w:after="0" w:line="240" w:lineRule="auto"/>
                    <w:rPr>
                      <w:sz w:val="44"/>
                      <w:szCs w:val="44"/>
                    </w:rPr>
                  </w:pPr>
                  <w:r w:rsidRPr="00DB5156">
                    <w:rPr>
                      <w:sz w:val="44"/>
                      <w:szCs w:val="44"/>
                    </w:rPr>
                    <w:t>0</w:t>
                  </w:r>
                  <w:r>
                    <w:rPr>
                      <w:sz w:val="44"/>
                      <w:szCs w:val="44"/>
                    </w:rPr>
                    <w:t xml:space="preserve">  </w:t>
                  </w:r>
                  <w:r w:rsidRPr="00DB5156">
                    <w:rPr>
                      <w:sz w:val="44"/>
                      <w:szCs w:val="44"/>
                    </w:rPr>
                    <w:t>-</w:t>
                  </w:r>
                  <w:r>
                    <w:rPr>
                      <w:sz w:val="44"/>
                      <w:szCs w:val="44"/>
                    </w:rPr>
                    <w:t xml:space="preserve"> 7</w:t>
                  </w:r>
                  <w:r w:rsidRPr="00DB5156">
                    <w:rPr>
                      <w:sz w:val="44"/>
                      <w:szCs w:val="44"/>
                    </w:rPr>
                    <w:t xml:space="preserve"> </w:t>
                  </w:r>
                  <w:r>
                    <w:rPr>
                      <w:sz w:val="44"/>
                      <w:szCs w:val="44"/>
                    </w:rPr>
                    <w:t xml:space="preserve">  </w:t>
                  </w:r>
                  <w:r w:rsidRPr="00DB5156">
                    <w:rPr>
                      <w:sz w:val="44"/>
                      <w:szCs w:val="44"/>
                    </w:rPr>
                    <w:t>– «2»</w:t>
                  </w:r>
                </w:p>
              </w:txbxContent>
            </v:textbox>
          </v:rect>
        </w:pict>
      </w:r>
      <w:r w:rsidR="003C2C3A">
        <w:rPr>
          <w:sz w:val="36"/>
          <w:szCs w:val="36"/>
          <w:lang w:val="en-US"/>
        </w:rPr>
        <w:t>Name______________________________</w:t>
      </w:r>
    </w:p>
    <w:tbl>
      <w:tblPr>
        <w:tblStyle w:val="a4"/>
        <w:tblW w:w="0" w:type="auto"/>
        <w:tblLook w:val="04A0"/>
      </w:tblPr>
      <w:tblGrid>
        <w:gridCol w:w="1951"/>
        <w:gridCol w:w="1134"/>
        <w:gridCol w:w="1843"/>
        <w:gridCol w:w="1843"/>
      </w:tblGrid>
      <w:tr w:rsidR="003C2C3A" w:rsidTr="00555F8D">
        <w:tc>
          <w:tcPr>
            <w:tcW w:w="1951" w:type="dxa"/>
            <w:tcBorders>
              <w:top w:val="nil"/>
              <w:left w:val="nil"/>
            </w:tcBorders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3C2C3A" w:rsidRDefault="003C2C3A" w:rsidP="00555F8D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Max.</w:t>
            </w:r>
          </w:p>
        </w:tc>
        <w:tc>
          <w:tcPr>
            <w:tcW w:w="1843" w:type="dxa"/>
          </w:tcPr>
          <w:p w:rsidR="003C2C3A" w:rsidRDefault="003C2C3A" w:rsidP="00555F8D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My score</w:t>
            </w:r>
          </w:p>
        </w:tc>
        <w:tc>
          <w:tcPr>
            <w:tcW w:w="1843" w:type="dxa"/>
          </w:tcPr>
          <w:p w:rsidR="003C2C3A" w:rsidRDefault="003C2C3A" w:rsidP="00555F8D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My mark</w:t>
            </w:r>
          </w:p>
        </w:tc>
      </w:tr>
      <w:tr w:rsidR="003C2C3A" w:rsidTr="00555F8D">
        <w:tc>
          <w:tcPr>
            <w:tcW w:w="1951" w:type="dxa"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Listening</w:t>
            </w:r>
          </w:p>
        </w:tc>
        <w:tc>
          <w:tcPr>
            <w:tcW w:w="1134" w:type="dxa"/>
          </w:tcPr>
          <w:p w:rsidR="003C2C3A" w:rsidRDefault="003C2C3A" w:rsidP="00555F8D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1843" w:type="dxa"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</w:p>
        </w:tc>
      </w:tr>
      <w:tr w:rsidR="003C2C3A" w:rsidTr="00555F8D">
        <w:tc>
          <w:tcPr>
            <w:tcW w:w="1951" w:type="dxa"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Grammar</w:t>
            </w:r>
          </w:p>
        </w:tc>
        <w:tc>
          <w:tcPr>
            <w:tcW w:w="1134" w:type="dxa"/>
          </w:tcPr>
          <w:p w:rsidR="003C2C3A" w:rsidRDefault="003C2C3A" w:rsidP="00555F8D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</w:t>
            </w:r>
          </w:p>
        </w:tc>
        <w:tc>
          <w:tcPr>
            <w:tcW w:w="1843" w:type="dxa"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843" w:type="dxa"/>
            <w:vMerge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</w:p>
        </w:tc>
      </w:tr>
      <w:tr w:rsidR="003C2C3A" w:rsidTr="00555F8D">
        <w:tc>
          <w:tcPr>
            <w:tcW w:w="1951" w:type="dxa"/>
          </w:tcPr>
          <w:p w:rsidR="003C2C3A" w:rsidRPr="00167D51" w:rsidRDefault="003C2C3A" w:rsidP="00555F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My activity</w:t>
            </w:r>
          </w:p>
        </w:tc>
        <w:tc>
          <w:tcPr>
            <w:tcW w:w="1134" w:type="dxa"/>
          </w:tcPr>
          <w:p w:rsidR="003C2C3A" w:rsidRDefault="003C2C3A" w:rsidP="00555F8D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1843" w:type="dxa"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843" w:type="dxa"/>
            <w:vMerge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</w:p>
        </w:tc>
      </w:tr>
      <w:tr w:rsidR="003C2C3A" w:rsidTr="00555F8D">
        <w:tc>
          <w:tcPr>
            <w:tcW w:w="1951" w:type="dxa"/>
          </w:tcPr>
          <w:p w:rsidR="003C2C3A" w:rsidRPr="00167D51" w:rsidRDefault="003C2C3A" w:rsidP="00555F8D">
            <w:pPr>
              <w:jc w:val="right"/>
              <w:rPr>
                <w:b/>
                <w:sz w:val="36"/>
                <w:szCs w:val="36"/>
                <w:lang w:val="en-US"/>
              </w:rPr>
            </w:pPr>
            <w:r w:rsidRPr="00167D51">
              <w:rPr>
                <w:b/>
                <w:sz w:val="36"/>
                <w:szCs w:val="36"/>
                <w:lang w:val="en-US"/>
              </w:rPr>
              <w:t>Total</w:t>
            </w:r>
          </w:p>
        </w:tc>
        <w:tc>
          <w:tcPr>
            <w:tcW w:w="1134" w:type="dxa"/>
          </w:tcPr>
          <w:p w:rsidR="003C2C3A" w:rsidRDefault="003C2C3A" w:rsidP="00555F8D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17</w:t>
            </w:r>
          </w:p>
        </w:tc>
        <w:tc>
          <w:tcPr>
            <w:tcW w:w="1843" w:type="dxa"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843" w:type="dxa"/>
            <w:vMerge/>
          </w:tcPr>
          <w:p w:rsidR="003C2C3A" w:rsidRDefault="003C2C3A" w:rsidP="00555F8D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3C2C3A" w:rsidRPr="00327291" w:rsidRDefault="003C2C3A" w:rsidP="003C2C3A">
      <w:pPr>
        <w:rPr>
          <w:sz w:val="18"/>
          <w:szCs w:val="18"/>
          <w:lang w:val="en-US"/>
        </w:rPr>
      </w:pPr>
    </w:p>
    <w:p w:rsidR="003C2C3A" w:rsidRPr="008A22C8" w:rsidRDefault="003C2C3A" w:rsidP="003C2C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C2C3A" w:rsidRPr="008A22C8" w:rsidSect="008A22C8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27B"/>
    <w:rsid w:val="0000134C"/>
    <w:rsid w:val="00036DD9"/>
    <w:rsid w:val="00120BBC"/>
    <w:rsid w:val="001948C0"/>
    <w:rsid w:val="001B4128"/>
    <w:rsid w:val="001D70D8"/>
    <w:rsid w:val="002457B0"/>
    <w:rsid w:val="0024742C"/>
    <w:rsid w:val="002B445E"/>
    <w:rsid w:val="003002E3"/>
    <w:rsid w:val="00301E2A"/>
    <w:rsid w:val="00305326"/>
    <w:rsid w:val="00351725"/>
    <w:rsid w:val="00353BBA"/>
    <w:rsid w:val="003C2C3A"/>
    <w:rsid w:val="0041254C"/>
    <w:rsid w:val="00487315"/>
    <w:rsid w:val="0050727B"/>
    <w:rsid w:val="00593FC8"/>
    <w:rsid w:val="005A6B4D"/>
    <w:rsid w:val="00773F71"/>
    <w:rsid w:val="007855B4"/>
    <w:rsid w:val="007F359C"/>
    <w:rsid w:val="00896A7C"/>
    <w:rsid w:val="008A22C8"/>
    <w:rsid w:val="009A2A7D"/>
    <w:rsid w:val="00A015DC"/>
    <w:rsid w:val="00A70553"/>
    <w:rsid w:val="00A84D92"/>
    <w:rsid w:val="00C40A85"/>
    <w:rsid w:val="00C8673D"/>
    <w:rsid w:val="00D00A34"/>
    <w:rsid w:val="00D769E5"/>
    <w:rsid w:val="00DE592F"/>
    <w:rsid w:val="00DE73CC"/>
    <w:rsid w:val="00E17003"/>
    <w:rsid w:val="00E41476"/>
    <w:rsid w:val="00EE4AC3"/>
    <w:rsid w:val="00F1761A"/>
    <w:rsid w:val="00F303B4"/>
    <w:rsid w:val="00F547C5"/>
    <w:rsid w:val="00F8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27B"/>
    <w:rPr>
      <w:b/>
      <w:bCs/>
    </w:rPr>
  </w:style>
  <w:style w:type="table" w:styleId="a4">
    <w:name w:val="Table Grid"/>
    <w:basedOn w:val="a1"/>
    <w:uiPriority w:val="59"/>
    <w:rsid w:val="00C8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8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0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2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0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8</cp:revision>
  <dcterms:created xsi:type="dcterms:W3CDTF">2016-10-23T19:55:00Z</dcterms:created>
  <dcterms:modified xsi:type="dcterms:W3CDTF">2016-10-25T21:21:00Z</dcterms:modified>
</cp:coreProperties>
</file>