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</w:rPr>
        <w:t>John Smith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johnsmith@example.com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  <w:br w:type="textWrapping"/>
      </w:r>
      <w:r>
        <w:rPr>
          <w:rtl w:val="0"/>
        </w:rPr>
        <w:t>Artist Statement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>My work takes a critical view of social, political and cultural issues. In my work, I have found the histories of surrealism and minimalism to be useful in the rearranging of received ideas. In addressing the collapse of personal autonomy and identity in an authoritarian/monarchist space I imply a multiplicity of didactic constructions and formations. By investigating the formal and informal withdrawal of the central and objective role of the "subject" I address and investigate the role of signifiers and their ontological suggestions.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  <w:br w:type="textWrapping"/>
      </w:r>
      <w:r>
        <w:rPr>
          <w:rtl w:val="0"/>
        </w:rPr>
        <w:t>List of Works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  <w:br w:type="textWrapping"/>
      </w:r>
      <w:r>
        <w:rPr>
          <w:rtl w:val="0"/>
        </w:rPr>
        <w:t>1. Atrium, 2015, Pigment Print, 18"x24"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softHyphen/>
        <w:br w:type="textWrapping"/>
      </w:r>
      <w:r>
        <w:rPr>
          <w:rtl w:val="0"/>
        </w:rPr>
        <w:t>2. Boardwalk, 2015, Pigment Print, 18"x24"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3. Platform, 2015, Pigment Print, 18"x24"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