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2B" w:rsidRPr="00DE2C63" w:rsidRDefault="003B7DE8" w:rsidP="003B7DE8">
      <w:pPr>
        <w:tabs>
          <w:tab w:val="left" w:pos="426"/>
        </w:tabs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2C63">
        <w:rPr>
          <w:rFonts w:ascii="Times New Roman" w:eastAsia="Times New Roman" w:hAnsi="Times New Roman" w:cs="Times New Roman"/>
          <w:b/>
          <w:sz w:val="28"/>
          <w:szCs w:val="28"/>
        </w:rPr>
        <w:t>Приложение</w:t>
      </w:r>
      <w:r w:rsidR="00E42C4E" w:rsidRPr="00DE2C63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DE2C63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3D433F" w:rsidRDefault="003B7DE8" w:rsidP="003B7DE8">
      <w:pPr>
        <w:tabs>
          <w:tab w:val="left" w:pos="426"/>
        </w:tabs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4782D">
        <w:rPr>
          <w:rFonts w:ascii="Times New Roman" w:eastAsia="Times New Roman" w:hAnsi="Times New Roman" w:cs="Times New Roman"/>
          <w:sz w:val="28"/>
          <w:szCs w:val="28"/>
        </w:rPr>
        <w:t xml:space="preserve"> к протоколу заседания </w:t>
      </w:r>
    </w:p>
    <w:p w:rsidR="00904F0E" w:rsidRPr="0024782D" w:rsidRDefault="003B7DE8" w:rsidP="003B7DE8">
      <w:pPr>
        <w:tabs>
          <w:tab w:val="left" w:pos="426"/>
        </w:tabs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4782D">
        <w:rPr>
          <w:rFonts w:ascii="Times New Roman" w:eastAsia="Times New Roman" w:hAnsi="Times New Roman" w:cs="Times New Roman"/>
          <w:sz w:val="28"/>
          <w:szCs w:val="28"/>
        </w:rPr>
        <w:t xml:space="preserve">Коллегиального совета </w:t>
      </w:r>
    </w:p>
    <w:p w:rsidR="00904F0E" w:rsidRPr="009924AD" w:rsidRDefault="003B7DE8" w:rsidP="003B7DE8">
      <w:pPr>
        <w:tabs>
          <w:tab w:val="left" w:pos="426"/>
        </w:tabs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924AD">
        <w:rPr>
          <w:rFonts w:ascii="Times New Roman" w:eastAsia="Times New Roman" w:hAnsi="Times New Roman" w:cs="Times New Roman"/>
          <w:spacing w:val="-6"/>
          <w:sz w:val="28"/>
          <w:szCs w:val="28"/>
        </w:rPr>
        <w:t>НКО «Гарантийный фонд РО»</w:t>
      </w:r>
    </w:p>
    <w:p w:rsidR="00904F0E" w:rsidRPr="0024782D" w:rsidRDefault="00387D12" w:rsidP="00481BD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924A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D954EA" w:rsidRPr="009924AD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0C21E7">
        <w:rPr>
          <w:rFonts w:ascii="Times New Roman" w:eastAsia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9924AD" w:rsidRPr="009924A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81BD4" w:rsidRPr="009924A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B25A4" w:rsidRPr="00992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4CC0" w:rsidRPr="009924AD"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 w:rsidR="00481BD4" w:rsidRPr="009924A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B4263" w:rsidRPr="009924AD">
        <w:rPr>
          <w:rFonts w:ascii="Times New Roman" w:eastAsia="Times New Roman" w:hAnsi="Times New Roman" w:cs="Times New Roman"/>
          <w:sz w:val="28"/>
          <w:szCs w:val="28"/>
        </w:rPr>
        <w:t>2</w:t>
      </w:r>
      <w:r w:rsidR="00C56E60" w:rsidRPr="009924AD">
        <w:rPr>
          <w:rFonts w:ascii="Times New Roman" w:eastAsia="Times New Roman" w:hAnsi="Times New Roman" w:cs="Times New Roman"/>
          <w:sz w:val="28"/>
          <w:szCs w:val="28"/>
        </w:rPr>
        <w:t>1</w:t>
      </w:r>
      <w:r w:rsidR="00DE2C63" w:rsidRPr="00992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263" w:rsidRPr="009924AD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481BD4" w:rsidRPr="009924A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C84CC0" w:rsidRPr="009924AD">
        <w:rPr>
          <w:rFonts w:ascii="Times New Roman" w:eastAsia="Times New Roman" w:hAnsi="Times New Roman" w:cs="Times New Roman"/>
          <w:sz w:val="28"/>
          <w:szCs w:val="28"/>
        </w:rPr>
        <w:t>105</w:t>
      </w:r>
    </w:p>
    <w:p w:rsidR="00481BD4" w:rsidRDefault="00481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D0F" w:rsidRDefault="00EB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D0F" w:rsidRDefault="00EB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D0F" w:rsidRDefault="00EB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D0F" w:rsidRDefault="00EB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D0F" w:rsidRDefault="00EB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D0F" w:rsidRDefault="00EB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D0F" w:rsidRPr="0024782D" w:rsidRDefault="00EB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4F0E" w:rsidRPr="0024782D" w:rsidRDefault="003B7DE8" w:rsidP="00EB6D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82D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D1751E" w:rsidRPr="0024782D">
        <w:rPr>
          <w:rFonts w:ascii="Times New Roman" w:eastAsia="Times New Roman" w:hAnsi="Times New Roman" w:cs="Times New Roman"/>
          <w:b/>
          <w:sz w:val="28"/>
          <w:szCs w:val="28"/>
        </w:rPr>
        <w:t>ОРЯДОК</w:t>
      </w:r>
    </w:p>
    <w:p w:rsidR="00B93AD3" w:rsidRPr="002B4263" w:rsidRDefault="00B93AD3" w:rsidP="00EB6D0F">
      <w:pPr>
        <w:spacing w:after="0" w:line="36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263">
        <w:rPr>
          <w:rFonts w:ascii="Times New Roman" w:eastAsia="Times New Roman" w:hAnsi="Times New Roman" w:cs="Times New Roman"/>
          <w:b/>
          <w:sz w:val="28"/>
          <w:szCs w:val="28"/>
        </w:rPr>
        <w:t>отбора банков</w:t>
      </w:r>
      <w:r w:rsidR="006F4BC9" w:rsidRPr="002B42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B4263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размещения временно свободных денежных средств </w:t>
      </w:r>
      <w:r w:rsidR="00CA782E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2B4263">
        <w:rPr>
          <w:rFonts w:ascii="Times New Roman" w:eastAsia="Times New Roman" w:hAnsi="Times New Roman" w:cs="Times New Roman"/>
          <w:b/>
          <w:sz w:val="28"/>
          <w:szCs w:val="28"/>
        </w:rPr>
        <w:t xml:space="preserve">екоммерческой организации «Гарантийный фонд Ростовской области» </w:t>
      </w:r>
    </w:p>
    <w:p w:rsidR="00904F0E" w:rsidRDefault="00E73F60" w:rsidP="00EB6D0F">
      <w:pPr>
        <w:spacing w:after="0" w:line="36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263">
        <w:rPr>
          <w:rFonts w:ascii="Times New Roman" w:eastAsia="Times New Roman" w:hAnsi="Times New Roman" w:cs="Times New Roman"/>
          <w:b/>
          <w:sz w:val="28"/>
          <w:szCs w:val="28"/>
        </w:rPr>
        <w:t>во вкладах (депозитах)</w:t>
      </w:r>
      <w:r w:rsidR="004613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B6D0F" w:rsidRDefault="00EB6D0F" w:rsidP="00EB6D0F">
      <w:pPr>
        <w:spacing w:after="0" w:line="36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D0F" w:rsidRDefault="00EB6D0F" w:rsidP="00EB6D0F">
      <w:pPr>
        <w:spacing w:after="0" w:line="36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D0F" w:rsidRDefault="00EB6D0F" w:rsidP="00EB6D0F">
      <w:pPr>
        <w:spacing w:after="0" w:line="36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D0F" w:rsidRDefault="00EB6D0F" w:rsidP="00EB6D0F">
      <w:pPr>
        <w:spacing w:after="0" w:line="36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D0F" w:rsidRDefault="00EB6D0F" w:rsidP="00EB6D0F">
      <w:pPr>
        <w:spacing w:after="0" w:line="36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D0F" w:rsidRDefault="00EB6D0F" w:rsidP="00EB6D0F">
      <w:pPr>
        <w:spacing w:after="0" w:line="36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D0F" w:rsidRDefault="00EB6D0F" w:rsidP="00EB6D0F">
      <w:pPr>
        <w:spacing w:after="0" w:line="36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D0F" w:rsidRDefault="00EB6D0F" w:rsidP="00EB6D0F">
      <w:pPr>
        <w:spacing w:after="0" w:line="36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D0F" w:rsidRDefault="00EB6D0F" w:rsidP="00EB6D0F">
      <w:pPr>
        <w:spacing w:after="0" w:line="36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D0F" w:rsidRDefault="00EB6D0F" w:rsidP="00EB6D0F">
      <w:pPr>
        <w:spacing w:after="0" w:line="36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D0F" w:rsidRDefault="00EB6D0F" w:rsidP="00EB6D0F">
      <w:pPr>
        <w:spacing w:after="0" w:line="36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D0F" w:rsidRDefault="00EB6D0F" w:rsidP="00EB6D0F">
      <w:pPr>
        <w:spacing w:after="0" w:line="36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D0F" w:rsidRDefault="00EB6D0F" w:rsidP="00EB6D0F">
      <w:pPr>
        <w:spacing w:after="0" w:line="36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D0F" w:rsidRDefault="00EB6D0F" w:rsidP="00EB6D0F">
      <w:pPr>
        <w:spacing w:after="0" w:line="36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43CE" w:rsidRDefault="002C43CE" w:rsidP="00EB6D0F">
      <w:pPr>
        <w:spacing w:after="0" w:line="36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43CE" w:rsidRDefault="002C43CE" w:rsidP="00EB6D0F">
      <w:pPr>
        <w:spacing w:after="0" w:line="36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43CE" w:rsidRDefault="002C43CE" w:rsidP="00EB6D0F">
      <w:pPr>
        <w:spacing w:after="0" w:line="36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4B00" w:rsidRDefault="009E4B00" w:rsidP="00EB6D0F">
      <w:pPr>
        <w:spacing w:after="0" w:line="36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D0F" w:rsidRDefault="00EB6D0F" w:rsidP="00EB6D0F">
      <w:pPr>
        <w:spacing w:after="0" w:line="36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6D0F">
        <w:rPr>
          <w:rFonts w:ascii="Times New Roman" w:eastAsia="Times New Roman" w:hAnsi="Times New Roman" w:cs="Times New Roman"/>
          <w:sz w:val="28"/>
          <w:szCs w:val="28"/>
        </w:rPr>
        <w:t xml:space="preserve">г. Ростов </w:t>
      </w:r>
      <w:r w:rsidR="00EC78B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B6D0F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7433A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B6D0F">
        <w:rPr>
          <w:rFonts w:ascii="Times New Roman" w:eastAsia="Times New Roman" w:hAnsi="Times New Roman" w:cs="Times New Roman"/>
          <w:sz w:val="28"/>
          <w:szCs w:val="28"/>
        </w:rPr>
        <w:t xml:space="preserve"> Дону</w:t>
      </w:r>
    </w:p>
    <w:p w:rsidR="005449F2" w:rsidRDefault="005449F2" w:rsidP="00EB6D0F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EB6D0F" w:rsidRPr="002C43CE" w:rsidRDefault="00EB6D0F" w:rsidP="00EB6D0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924AD">
        <w:rPr>
          <w:rFonts w:ascii="Times New Roman" w:hAnsi="Times New Roman" w:cs="Times New Roman"/>
          <w:sz w:val="28"/>
          <w:szCs w:val="28"/>
        </w:rPr>
        <w:t>ОГЛАВЛЕНИЕ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9214"/>
        <w:gridCol w:w="567"/>
      </w:tblGrid>
      <w:tr w:rsidR="00EB6D0F" w:rsidRPr="00B37D6D" w:rsidTr="005449F2">
        <w:trPr>
          <w:trHeight w:val="314"/>
        </w:trPr>
        <w:tc>
          <w:tcPr>
            <w:tcW w:w="567" w:type="dxa"/>
            <w:vAlign w:val="center"/>
          </w:tcPr>
          <w:p w:rsidR="00EB6D0F" w:rsidRPr="00B37D6D" w:rsidRDefault="00EB6D0F" w:rsidP="002C43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D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4" w:type="dxa"/>
            <w:vAlign w:val="center"/>
          </w:tcPr>
          <w:p w:rsidR="00EB6D0F" w:rsidRPr="00B37D6D" w:rsidRDefault="00EB6D0F" w:rsidP="005449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D6D"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  <w:r w:rsidR="005449F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567" w:type="dxa"/>
            <w:vAlign w:val="center"/>
          </w:tcPr>
          <w:p w:rsidR="00EB6D0F" w:rsidRPr="00B37D6D" w:rsidRDefault="00EB6D0F" w:rsidP="002C43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D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D0F" w:rsidRPr="00B37D6D" w:rsidTr="005449F2">
        <w:trPr>
          <w:trHeight w:val="346"/>
        </w:trPr>
        <w:tc>
          <w:tcPr>
            <w:tcW w:w="567" w:type="dxa"/>
            <w:vAlign w:val="center"/>
          </w:tcPr>
          <w:p w:rsidR="00EB6D0F" w:rsidRPr="00B37D6D" w:rsidRDefault="00EB6D0F" w:rsidP="002C43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D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4" w:type="dxa"/>
            <w:vAlign w:val="center"/>
          </w:tcPr>
          <w:p w:rsidR="00EB6D0F" w:rsidRPr="00B37D6D" w:rsidRDefault="006B0AB5" w:rsidP="005449F2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Требования к </w:t>
            </w:r>
            <w:r w:rsidR="000D65E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B37D6D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частникам отбора</w:t>
            </w:r>
            <w:r w:rsidR="005449F2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……………………………………………..</w:t>
            </w:r>
          </w:p>
        </w:tc>
        <w:tc>
          <w:tcPr>
            <w:tcW w:w="567" w:type="dxa"/>
            <w:vAlign w:val="center"/>
          </w:tcPr>
          <w:p w:rsidR="00EB6D0F" w:rsidRPr="00B37D6D" w:rsidRDefault="000D65E1" w:rsidP="002C43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49F2" w:rsidRPr="00B37D6D" w:rsidTr="005449F2">
        <w:trPr>
          <w:trHeight w:val="602"/>
        </w:trPr>
        <w:tc>
          <w:tcPr>
            <w:tcW w:w="567" w:type="dxa"/>
            <w:vAlign w:val="center"/>
          </w:tcPr>
          <w:p w:rsidR="005449F2" w:rsidRPr="00B37D6D" w:rsidRDefault="005449F2" w:rsidP="002C43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4" w:type="dxa"/>
            <w:vAlign w:val="center"/>
          </w:tcPr>
          <w:p w:rsidR="005449F2" w:rsidRPr="005449F2" w:rsidRDefault="005449F2" w:rsidP="005449F2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Лимиты на размещение денежных средств на счетах в Банках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…………….</w:t>
            </w:r>
          </w:p>
        </w:tc>
        <w:tc>
          <w:tcPr>
            <w:tcW w:w="567" w:type="dxa"/>
            <w:vAlign w:val="center"/>
          </w:tcPr>
          <w:p w:rsidR="005449F2" w:rsidRDefault="005449F2" w:rsidP="002C43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B0AB5" w:rsidRPr="00B37D6D" w:rsidTr="005449F2">
        <w:trPr>
          <w:trHeight w:val="410"/>
        </w:trPr>
        <w:tc>
          <w:tcPr>
            <w:tcW w:w="567" w:type="dxa"/>
            <w:vAlign w:val="center"/>
          </w:tcPr>
          <w:p w:rsidR="006B0AB5" w:rsidRPr="00B37D6D" w:rsidRDefault="005449F2" w:rsidP="002C43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B0AB5" w:rsidRPr="00B37D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vAlign w:val="center"/>
          </w:tcPr>
          <w:p w:rsidR="006B0AB5" w:rsidRPr="00B37D6D" w:rsidRDefault="00246CBE" w:rsidP="005449F2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 документов, предоставляемых Банком для участия в отборе</w:t>
            </w:r>
            <w:r w:rsidR="00544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……</w:t>
            </w:r>
          </w:p>
        </w:tc>
        <w:tc>
          <w:tcPr>
            <w:tcW w:w="567" w:type="dxa"/>
            <w:vAlign w:val="center"/>
          </w:tcPr>
          <w:p w:rsidR="006B0AB5" w:rsidRPr="00A04D0D" w:rsidRDefault="00A04D0D" w:rsidP="002C43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B0AB5" w:rsidRPr="00B37D6D" w:rsidTr="005449F2">
        <w:trPr>
          <w:trHeight w:val="346"/>
        </w:trPr>
        <w:tc>
          <w:tcPr>
            <w:tcW w:w="567" w:type="dxa"/>
            <w:vAlign w:val="center"/>
          </w:tcPr>
          <w:p w:rsidR="006B0AB5" w:rsidRPr="00B37D6D" w:rsidRDefault="005449F2" w:rsidP="002C43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B0AB5" w:rsidRPr="00B37D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vAlign w:val="center"/>
          </w:tcPr>
          <w:p w:rsidR="006B0AB5" w:rsidRPr="00B37D6D" w:rsidRDefault="00246CBE" w:rsidP="005449F2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D6D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договору банковского вклада (депозита)</w:t>
            </w:r>
            <w:r w:rsidR="006B7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449F2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……………………..</w:t>
            </w:r>
          </w:p>
        </w:tc>
        <w:tc>
          <w:tcPr>
            <w:tcW w:w="567" w:type="dxa"/>
            <w:vAlign w:val="center"/>
          </w:tcPr>
          <w:p w:rsidR="006B0AB5" w:rsidRPr="00A04D0D" w:rsidRDefault="00A04D0D" w:rsidP="002C43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B0AB5" w:rsidRPr="00B37D6D" w:rsidTr="005449F2">
        <w:trPr>
          <w:trHeight w:val="708"/>
        </w:trPr>
        <w:tc>
          <w:tcPr>
            <w:tcW w:w="567" w:type="dxa"/>
            <w:vAlign w:val="center"/>
          </w:tcPr>
          <w:p w:rsidR="006B0AB5" w:rsidRPr="00B37D6D" w:rsidRDefault="005449F2" w:rsidP="002C43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B0AB5" w:rsidRPr="00B37D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vAlign w:val="center"/>
          </w:tcPr>
          <w:p w:rsidR="006B0AB5" w:rsidRPr="00B37D6D" w:rsidRDefault="00246CBE" w:rsidP="005449F2">
            <w:pPr>
              <w:tabs>
                <w:tab w:val="center" w:pos="4988"/>
                <w:tab w:val="left" w:pos="8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D6D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подачи Заявления и требования к оформлению документов, предоставляемых Банком для участия в отборе</w:t>
            </w:r>
            <w:r w:rsidR="00544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……………………………..</w:t>
            </w:r>
          </w:p>
        </w:tc>
        <w:tc>
          <w:tcPr>
            <w:tcW w:w="567" w:type="dxa"/>
            <w:vAlign w:val="center"/>
          </w:tcPr>
          <w:p w:rsidR="006B0AB5" w:rsidRPr="00A04D0D" w:rsidRDefault="00A04D0D" w:rsidP="002C43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B0AB5" w:rsidRPr="00B37D6D" w:rsidTr="005449F2">
        <w:trPr>
          <w:trHeight w:val="346"/>
        </w:trPr>
        <w:tc>
          <w:tcPr>
            <w:tcW w:w="567" w:type="dxa"/>
            <w:vAlign w:val="center"/>
          </w:tcPr>
          <w:p w:rsidR="006B0AB5" w:rsidRPr="00B37D6D" w:rsidRDefault="005449F2" w:rsidP="002C43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B0AB5" w:rsidRPr="00B37D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vAlign w:val="center"/>
          </w:tcPr>
          <w:p w:rsidR="006B0AB5" w:rsidRPr="00C0180D" w:rsidRDefault="00C0180D" w:rsidP="005449F2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8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Рассмотрение заявлений на участие в отборе и процедура отбора Банков </w:t>
            </w:r>
            <w:r w:rsidR="005449F2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67" w:type="dxa"/>
            <w:vAlign w:val="center"/>
          </w:tcPr>
          <w:p w:rsidR="006B0AB5" w:rsidRPr="002D7D9B" w:rsidRDefault="00A04D0D" w:rsidP="002C43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B0AB5" w:rsidRPr="00B37D6D" w:rsidTr="005449F2">
        <w:trPr>
          <w:trHeight w:val="346"/>
        </w:trPr>
        <w:tc>
          <w:tcPr>
            <w:tcW w:w="567" w:type="dxa"/>
            <w:vAlign w:val="center"/>
          </w:tcPr>
          <w:p w:rsidR="006B0AB5" w:rsidRPr="00B37D6D" w:rsidRDefault="005449F2" w:rsidP="002C43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B0AB5" w:rsidRPr="00B37D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vAlign w:val="center"/>
          </w:tcPr>
          <w:p w:rsidR="006B0AB5" w:rsidRPr="00B37D6D" w:rsidRDefault="00246CBE" w:rsidP="005449F2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Порядок заключения депозитного договора с Банком</w:t>
            </w:r>
            <w:r w:rsidR="00544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………………………</w:t>
            </w:r>
          </w:p>
        </w:tc>
        <w:tc>
          <w:tcPr>
            <w:tcW w:w="567" w:type="dxa"/>
            <w:vAlign w:val="center"/>
          </w:tcPr>
          <w:p w:rsidR="006B0AB5" w:rsidRPr="00B74ED5" w:rsidRDefault="00B74ED5" w:rsidP="002C43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B0AB5" w:rsidRPr="00B37D6D" w:rsidTr="005449F2">
        <w:trPr>
          <w:trHeight w:val="346"/>
        </w:trPr>
        <w:tc>
          <w:tcPr>
            <w:tcW w:w="567" w:type="dxa"/>
            <w:vAlign w:val="center"/>
          </w:tcPr>
          <w:p w:rsidR="006B0AB5" w:rsidRPr="00B37D6D" w:rsidRDefault="006B0AB5" w:rsidP="002C43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:rsidR="006B744D" w:rsidRDefault="006B744D" w:rsidP="006B0AB5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0AB5" w:rsidRPr="00B37D6D" w:rsidRDefault="00B37D6D" w:rsidP="005449F2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D6D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</w:t>
            </w:r>
            <w:r w:rsidR="00B74E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37D6D">
              <w:rPr>
                <w:rFonts w:ascii="Times New Roman" w:eastAsia="Times New Roman" w:hAnsi="Times New Roman" w:cs="Times New Roman"/>
                <w:sz w:val="28"/>
                <w:szCs w:val="28"/>
              </w:rPr>
              <w:t>1 (</w:t>
            </w:r>
            <w:r w:rsidR="000D65E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B37D6D">
              <w:rPr>
                <w:rFonts w:ascii="Times New Roman" w:eastAsia="Times New Roman" w:hAnsi="Times New Roman" w:cs="Times New Roman"/>
                <w:sz w:val="28"/>
                <w:szCs w:val="28"/>
              </w:rPr>
              <w:t>аявление на участие в отборе)</w:t>
            </w:r>
            <w:r w:rsidR="00544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…………………………</w:t>
            </w:r>
          </w:p>
        </w:tc>
        <w:tc>
          <w:tcPr>
            <w:tcW w:w="567" w:type="dxa"/>
            <w:vAlign w:val="center"/>
          </w:tcPr>
          <w:p w:rsidR="006B744D" w:rsidRDefault="006B744D" w:rsidP="006B74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D6D" w:rsidRPr="00E67B70" w:rsidRDefault="00E67B70" w:rsidP="006F53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B0AB5" w:rsidRPr="00B37D6D" w:rsidTr="005449F2">
        <w:trPr>
          <w:trHeight w:val="346"/>
        </w:trPr>
        <w:tc>
          <w:tcPr>
            <w:tcW w:w="567" w:type="dxa"/>
            <w:vAlign w:val="center"/>
          </w:tcPr>
          <w:p w:rsidR="006B0AB5" w:rsidRPr="00B37D6D" w:rsidRDefault="006B0AB5" w:rsidP="002C43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:rsidR="006B0AB5" w:rsidRPr="00B37D6D" w:rsidRDefault="006B0AB5" w:rsidP="006B0AB5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B0AB5" w:rsidRPr="00B37D6D" w:rsidRDefault="006B0AB5" w:rsidP="002C43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D0F" w:rsidRPr="002C43CE" w:rsidRDefault="00EB6D0F" w:rsidP="002C43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6D0F" w:rsidRPr="002C43CE" w:rsidRDefault="00EB6D0F" w:rsidP="00EB6D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D0F" w:rsidRPr="00EB6D0F" w:rsidRDefault="00EB6D0F" w:rsidP="00EB6D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6D0F" w:rsidRDefault="00EB6D0F" w:rsidP="00EB6D0F">
      <w:pPr>
        <w:jc w:val="center"/>
        <w:rPr>
          <w:b/>
          <w:sz w:val="32"/>
          <w:szCs w:val="32"/>
        </w:rPr>
      </w:pPr>
    </w:p>
    <w:p w:rsidR="00EB6D0F" w:rsidRDefault="00EB6D0F" w:rsidP="00EB6D0F">
      <w:pPr>
        <w:jc w:val="center"/>
        <w:rPr>
          <w:b/>
          <w:sz w:val="32"/>
          <w:szCs w:val="32"/>
        </w:rPr>
      </w:pPr>
    </w:p>
    <w:p w:rsidR="00EB6D0F" w:rsidRDefault="00EB6D0F" w:rsidP="00EB6D0F">
      <w:pPr>
        <w:jc w:val="center"/>
        <w:rPr>
          <w:b/>
          <w:sz w:val="32"/>
          <w:szCs w:val="32"/>
        </w:rPr>
      </w:pPr>
    </w:p>
    <w:p w:rsidR="00EB6D0F" w:rsidRDefault="00EB6D0F" w:rsidP="00EB6D0F">
      <w:pPr>
        <w:jc w:val="center"/>
        <w:rPr>
          <w:b/>
          <w:sz w:val="32"/>
          <w:szCs w:val="32"/>
        </w:rPr>
      </w:pPr>
    </w:p>
    <w:p w:rsidR="00EB6D0F" w:rsidRDefault="00EB6D0F" w:rsidP="00EB6D0F">
      <w:pPr>
        <w:jc w:val="center"/>
        <w:rPr>
          <w:b/>
          <w:sz w:val="32"/>
          <w:szCs w:val="32"/>
        </w:rPr>
      </w:pPr>
    </w:p>
    <w:p w:rsidR="00EB6D0F" w:rsidRDefault="00EB6D0F" w:rsidP="00EB6D0F">
      <w:pPr>
        <w:jc w:val="center"/>
        <w:rPr>
          <w:b/>
          <w:sz w:val="32"/>
          <w:szCs w:val="32"/>
        </w:rPr>
      </w:pPr>
    </w:p>
    <w:p w:rsidR="00EB6D0F" w:rsidRDefault="00EB6D0F" w:rsidP="00EB6D0F">
      <w:pPr>
        <w:spacing w:after="0" w:line="36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0AB5" w:rsidRDefault="006B0AB5" w:rsidP="00EB6D0F">
      <w:pPr>
        <w:spacing w:after="0" w:line="36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0AB5" w:rsidRDefault="006B0AB5" w:rsidP="00EB6D0F">
      <w:pPr>
        <w:spacing w:after="0" w:line="36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0AB5" w:rsidRDefault="006B0AB5" w:rsidP="00EB6D0F">
      <w:pPr>
        <w:spacing w:after="0" w:line="36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0AB5" w:rsidRDefault="006B0AB5" w:rsidP="00EB6D0F">
      <w:pPr>
        <w:spacing w:after="0" w:line="36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0AB5" w:rsidRDefault="006B0AB5" w:rsidP="00EB6D0F">
      <w:pPr>
        <w:spacing w:after="0" w:line="36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4F0E" w:rsidRPr="00146A3C" w:rsidRDefault="003B7DE8" w:rsidP="001A32E1">
      <w:pPr>
        <w:numPr>
          <w:ilvl w:val="0"/>
          <w:numId w:val="1"/>
        </w:numPr>
        <w:tabs>
          <w:tab w:val="left" w:pos="180"/>
          <w:tab w:val="left" w:pos="360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A3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1A32E1" w:rsidRPr="00146A3C" w:rsidRDefault="001A32E1" w:rsidP="002C43CE">
      <w:pPr>
        <w:tabs>
          <w:tab w:val="left" w:pos="180"/>
          <w:tab w:val="left" w:pos="36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4F0E" w:rsidRPr="00146A3C" w:rsidRDefault="003B7DE8" w:rsidP="00AD39C3">
      <w:pPr>
        <w:pStyle w:val="ab"/>
        <w:numPr>
          <w:ilvl w:val="1"/>
          <w:numId w:val="6"/>
        </w:numPr>
        <w:tabs>
          <w:tab w:val="left" w:pos="180"/>
          <w:tab w:val="left" w:pos="36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3C"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="00D1751E" w:rsidRPr="00146A3C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D1751E" w:rsidRPr="00146A3C">
        <w:rPr>
          <w:rFonts w:ascii="Times New Roman" w:hAnsi="Times New Roman" w:cs="Times New Roman"/>
          <w:sz w:val="24"/>
          <w:szCs w:val="24"/>
        </w:rPr>
        <w:t xml:space="preserve"> </w:t>
      </w:r>
      <w:r w:rsidR="00D1751E" w:rsidRPr="00146A3C">
        <w:rPr>
          <w:rFonts w:ascii="Times New Roman" w:eastAsia="Times New Roman" w:hAnsi="Times New Roman" w:cs="Times New Roman"/>
          <w:sz w:val="24"/>
          <w:szCs w:val="24"/>
        </w:rPr>
        <w:t xml:space="preserve">Порядок отбора банков для размещения временно свободных денежных средств </w:t>
      </w:r>
      <w:r w:rsidR="00C40972" w:rsidRPr="00146A3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1751E" w:rsidRPr="00146A3C">
        <w:rPr>
          <w:rFonts w:ascii="Times New Roman" w:eastAsia="Times New Roman" w:hAnsi="Times New Roman" w:cs="Times New Roman"/>
          <w:sz w:val="24"/>
          <w:szCs w:val="24"/>
        </w:rPr>
        <w:t xml:space="preserve">екоммерческой организации «Гарантийный фонд Ростовской области» </w:t>
      </w:r>
      <w:r w:rsidR="00FE4AD8" w:rsidRPr="00146A3C">
        <w:rPr>
          <w:rFonts w:ascii="Times New Roman" w:eastAsia="Times New Roman" w:hAnsi="Times New Roman" w:cs="Times New Roman"/>
          <w:sz w:val="24"/>
          <w:szCs w:val="24"/>
        </w:rPr>
        <w:t xml:space="preserve">во вкладах </w:t>
      </w:r>
      <w:r w:rsidR="00F64804" w:rsidRPr="00146A3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1751E" w:rsidRPr="00146A3C">
        <w:rPr>
          <w:rFonts w:ascii="Times New Roman" w:eastAsia="Times New Roman" w:hAnsi="Times New Roman" w:cs="Times New Roman"/>
          <w:sz w:val="24"/>
          <w:szCs w:val="24"/>
        </w:rPr>
        <w:t>депозитах</w:t>
      </w:r>
      <w:r w:rsidR="00F64804" w:rsidRPr="00146A3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51E" w:rsidRPr="00146A3C">
        <w:rPr>
          <w:rFonts w:ascii="Times New Roman" w:eastAsia="Times New Roman" w:hAnsi="Times New Roman" w:cs="Times New Roman"/>
          <w:sz w:val="24"/>
          <w:szCs w:val="24"/>
        </w:rPr>
        <w:t xml:space="preserve">(далее – Порядок) 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>опр</w:t>
      </w:r>
      <w:r w:rsidR="009E4B00" w:rsidRPr="00146A3C">
        <w:rPr>
          <w:rFonts w:ascii="Times New Roman" w:eastAsia="Times New Roman" w:hAnsi="Times New Roman" w:cs="Times New Roman"/>
          <w:sz w:val="24"/>
          <w:szCs w:val="24"/>
        </w:rPr>
        <w:t>еделяет общие условия, критерии,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 порядок проведения отбора банков </w:t>
      </w:r>
      <w:r w:rsidR="00523DD4" w:rsidRPr="00146A3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 размещени</w:t>
      </w:r>
      <w:r w:rsidR="00523DD4" w:rsidRPr="00146A3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2CF" w:rsidRPr="00146A3C">
        <w:rPr>
          <w:rFonts w:ascii="Times New Roman" w:eastAsia="Times New Roman" w:hAnsi="Times New Roman" w:cs="Times New Roman"/>
          <w:sz w:val="24"/>
          <w:szCs w:val="24"/>
        </w:rPr>
        <w:t xml:space="preserve">временно свободных денежных 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средств некоммерческой организации «Гарантийный фонд Ростовской области» </w:t>
      </w:r>
      <w:r w:rsidR="00F64804" w:rsidRPr="00146A3C">
        <w:rPr>
          <w:rFonts w:ascii="Times New Roman" w:eastAsia="Times New Roman" w:hAnsi="Times New Roman" w:cs="Times New Roman"/>
          <w:sz w:val="24"/>
          <w:szCs w:val="24"/>
        </w:rPr>
        <w:t>во вкладах</w:t>
      </w:r>
      <w:r w:rsidR="00B8057B" w:rsidRPr="00146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804" w:rsidRPr="00146A3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>депозитах</w:t>
      </w:r>
      <w:r w:rsidR="00F64804" w:rsidRPr="00146A3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1315" w:rsidRPr="00146A3C" w:rsidRDefault="00461315" w:rsidP="00461315">
      <w:pPr>
        <w:pStyle w:val="ab"/>
        <w:numPr>
          <w:ilvl w:val="1"/>
          <w:numId w:val="6"/>
        </w:numPr>
        <w:tabs>
          <w:tab w:val="left" w:pos="1276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3C">
        <w:rPr>
          <w:rFonts w:ascii="Times New Roman" w:eastAsia="Times New Roman" w:hAnsi="Times New Roman" w:cs="Times New Roman"/>
          <w:sz w:val="24"/>
          <w:szCs w:val="24"/>
        </w:rPr>
        <w:t>Порядок разработан в соответствии с Гражданским кодексом Российской Федерации, Федеральным законом от 24 июля 2007 года №</w:t>
      </w:r>
      <w:r w:rsidR="00C40972" w:rsidRPr="00146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>209-ФЗ «О развитии малого и среднего предпринимательства в Российской Федерации» (далее - ФЗ № 209-ФЗ), Требованиями к фондам содействия кредитованию (гарантийным фондам, фондам поручительств) и их деятельности, утвержденными Приказом Минэкономразвития России от 28 ноября 2016 года №</w:t>
      </w:r>
      <w:r w:rsidR="00C40972" w:rsidRPr="00146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763 (далее – Приказ </w:t>
      </w:r>
      <w:r w:rsidR="00C40972" w:rsidRPr="00146A3C">
        <w:rPr>
          <w:rFonts w:ascii="Times New Roman" w:eastAsia="Times New Roman" w:hAnsi="Times New Roman" w:cs="Times New Roman"/>
          <w:sz w:val="24"/>
          <w:szCs w:val="24"/>
        </w:rPr>
        <w:t xml:space="preserve">Минэкономразвития РФ 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40972" w:rsidRPr="00146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>763) и иными нормативно-правовыми актами Российской Федерации и Ростовской области.</w:t>
      </w:r>
    </w:p>
    <w:p w:rsidR="00904F0E" w:rsidRPr="00146A3C" w:rsidRDefault="00B34B2A" w:rsidP="00AD39C3">
      <w:pPr>
        <w:pStyle w:val="ab"/>
        <w:numPr>
          <w:ilvl w:val="1"/>
          <w:numId w:val="6"/>
        </w:numPr>
        <w:tabs>
          <w:tab w:val="left" w:pos="180"/>
          <w:tab w:val="left" w:pos="36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1751E" w:rsidRPr="00146A3C">
        <w:rPr>
          <w:rFonts w:ascii="Times New Roman" w:eastAsia="Times New Roman" w:hAnsi="Times New Roman" w:cs="Times New Roman"/>
          <w:sz w:val="24"/>
          <w:szCs w:val="24"/>
        </w:rPr>
        <w:t>Порядк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>е используются</w:t>
      </w:r>
      <w:r w:rsidR="003B7DE8" w:rsidRPr="00146A3C">
        <w:rPr>
          <w:rFonts w:ascii="Times New Roman" w:eastAsia="Times New Roman" w:hAnsi="Times New Roman" w:cs="Times New Roman"/>
          <w:sz w:val="24"/>
          <w:szCs w:val="24"/>
        </w:rPr>
        <w:t xml:space="preserve"> следующие </w:t>
      </w:r>
      <w:r w:rsidR="00461315" w:rsidRPr="00146A3C">
        <w:rPr>
          <w:rFonts w:ascii="Times New Roman" w:eastAsia="Times New Roman" w:hAnsi="Times New Roman" w:cs="Times New Roman"/>
          <w:sz w:val="24"/>
          <w:szCs w:val="24"/>
        </w:rPr>
        <w:t xml:space="preserve">основные понятия и 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>термины</w:t>
      </w:r>
      <w:r w:rsidR="003B7DE8" w:rsidRPr="00146A3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1315" w:rsidRPr="00146A3C" w:rsidRDefault="003B7DE8" w:rsidP="00461315">
      <w:pPr>
        <w:tabs>
          <w:tab w:val="left" w:pos="18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3C">
        <w:rPr>
          <w:rFonts w:ascii="Times New Roman" w:eastAsia="Times New Roman" w:hAnsi="Times New Roman" w:cs="Times New Roman"/>
          <w:b/>
          <w:sz w:val="24"/>
          <w:szCs w:val="24"/>
        </w:rPr>
        <w:t>«Фонд»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40972" w:rsidRPr="00146A3C">
        <w:rPr>
          <w:rFonts w:ascii="Times New Roman" w:eastAsia="Times New Roman" w:hAnsi="Times New Roman" w:cs="Times New Roman"/>
          <w:sz w:val="24"/>
          <w:szCs w:val="24"/>
        </w:rPr>
        <w:t xml:space="preserve">Некоммерческая организация «Гарантийный фонд Ростовской области», региональная гарантийная организация (действует на основании Постановления Администрации Ростовской области от 19.05.2009 г. № 233 «О Гарантийном фонде Ростовской области», ст. 15.2., ст. 17.1. ФЗ № 209-ФЗ), основной вид деятельности, которой – обеспечение доступа субъектов малого и среднего предпринимательства (далее - субъекты МСП), физических лиц, применяющих специальный налоговый режим «Налог на профессиональный доход», а также организаций инфраструктуры поддержки субъектов малого и среднего предпринимательства (далее - организации инфраструктуры поддержки), к кредитным и иным финансовым ресурсам, развитие системы поручительств по основанным на кредитных договорах, договорах займа, </w:t>
      </w:r>
      <w:r w:rsidR="002132E8" w:rsidRPr="00146A3C">
        <w:rPr>
          <w:rFonts w:ascii="Times New Roman" w:eastAsia="Times New Roman" w:hAnsi="Times New Roman" w:cs="Times New Roman"/>
          <w:sz w:val="24"/>
          <w:szCs w:val="24"/>
        </w:rPr>
        <w:t xml:space="preserve">договорах о предоставлении банковской гарантии, </w:t>
      </w:r>
      <w:r w:rsidR="00C40972" w:rsidRPr="00146A3C">
        <w:rPr>
          <w:rFonts w:ascii="Times New Roman" w:eastAsia="Times New Roman" w:hAnsi="Times New Roman" w:cs="Times New Roman"/>
          <w:sz w:val="24"/>
          <w:szCs w:val="24"/>
        </w:rPr>
        <w:t>договорах финансовой аренды (</w:t>
      </w:r>
      <w:r w:rsidR="00C40972" w:rsidRPr="009924AD">
        <w:rPr>
          <w:rFonts w:ascii="Times New Roman" w:eastAsia="Times New Roman" w:hAnsi="Times New Roman" w:cs="Times New Roman"/>
          <w:sz w:val="24"/>
          <w:szCs w:val="24"/>
        </w:rPr>
        <w:t xml:space="preserve">лизинга), </w:t>
      </w:r>
      <w:r w:rsidR="00C84CC0" w:rsidRPr="009924AD">
        <w:rPr>
          <w:rFonts w:ascii="Times New Roman" w:eastAsia="Times New Roman" w:hAnsi="Times New Roman" w:cs="Times New Roman"/>
          <w:sz w:val="24"/>
          <w:szCs w:val="24"/>
        </w:rPr>
        <w:t xml:space="preserve">договорах об открытии аккредитива </w:t>
      </w:r>
      <w:r w:rsidR="00C40972" w:rsidRPr="009924AD">
        <w:rPr>
          <w:rFonts w:ascii="Times New Roman" w:eastAsia="Times New Roman" w:hAnsi="Times New Roman" w:cs="Times New Roman"/>
          <w:sz w:val="24"/>
          <w:szCs w:val="24"/>
        </w:rPr>
        <w:t>и иных договорах по обязательствам субъектов МСП, физических лиц, применяющих специальный налоговый режим «Налог на профессиональный доход</w:t>
      </w:r>
      <w:r w:rsidR="00C40972" w:rsidRPr="00146A3C">
        <w:rPr>
          <w:rFonts w:ascii="Times New Roman" w:eastAsia="Times New Roman" w:hAnsi="Times New Roman" w:cs="Times New Roman"/>
          <w:sz w:val="24"/>
          <w:szCs w:val="24"/>
        </w:rPr>
        <w:t>», организаций инфраструктуры поддержки (далее - деятельность по предоставлению поручительств)</w:t>
      </w:r>
      <w:r w:rsidR="00461315" w:rsidRPr="00146A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4F0E" w:rsidRPr="00146A3C" w:rsidRDefault="00461315" w:rsidP="00461315">
      <w:pPr>
        <w:tabs>
          <w:tab w:val="left" w:pos="18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3C">
        <w:rPr>
          <w:rFonts w:ascii="Times New Roman" w:hAnsi="Times New Roman" w:cs="Times New Roman"/>
          <w:sz w:val="24"/>
          <w:szCs w:val="24"/>
        </w:rPr>
        <w:t xml:space="preserve"> </w:t>
      </w:r>
      <w:r w:rsidR="003B7DE8" w:rsidRPr="00146A3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B7DE8" w:rsidRPr="00146A3C">
        <w:rPr>
          <w:rFonts w:ascii="Times New Roman" w:eastAsia="Times New Roman" w:hAnsi="Times New Roman" w:cs="Times New Roman"/>
          <w:b/>
          <w:sz w:val="24"/>
          <w:szCs w:val="24"/>
        </w:rPr>
        <w:t>Банк</w:t>
      </w:r>
      <w:r w:rsidR="00175396" w:rsidRPr="00146A3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146A3C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175396" w:rsidRPr="00146A3C">
        <w:rPr>
          <w:rFonts w:ascii="Times New Roman" w:eastAsia="Times New Roman" w:hAnsi="Times New Roman" w:cs="Times New Roman"/>
          <w:b/>
          <w:sz w:val="24"/>
          <w:szCs w:val="24"/>
        </w:rPr>
        <w:t>частник отбора</w:t>
      </w:r>
      <w:r w:rsidR="003B7DE8" w:rsidRPr="00146A3C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3B7DE8" w:rsidRPr="00146A3C">
        <w:rPr>
          <w:rFonts w:ascii="Times New Roman" w:eastAsia="Times New Roman" w:hAnsi="Times New Roman" w:cs="Times New Roman"/>
          <w:sz w:val="24"/>
          <w:szCs w:val="24"/>
        </w:rPr>
        <w:t xml:space="preserve"> – кредитная организация, </w:t>
      </w:r>
      <w:r w:rsidR="00A43745" w:rsidRPr="00146A3C">
        <w:rPr>
          <w:rFonts w:ascii="Times New Roman" w:eastAsia="Times New Roman" w:hAnsi="Times New Roman" w:cs="Times New Roman"/>
          <w:sz w:val="24"/>
          <w:szCs w:val="24"/>
        </w:rPr>
        <w:t xml:space="preserve">имеющая право осуществлять банковские операции </w:t>
      </w:r>
      <w:r w:rsidR="003B7DE8" w:rsidRPr="00146A3C">
        <w:rPr>
          <w:rFonts w:ascii="Times New Roman" w:eastAsia="Times New Roman" w:hAnsi="Times New Roman" w:cs="Times New Roman"/>
          <w:sz w:val="24"/>
          <w:szCs w:val="24"/>
        </w:rPr>
        <w:t>на основании выданной ей лицензии, намеревающаяся заключить с Фондом договор на размещение средств во вкладах (депозитах).</w:t>
      </w:r>
    </w:p>
    <w:p w:rsidR="00904F0E" w:rsidRPr="00146A3C" w:rsidRDefault="005E13DC" w:rsidP="000271A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B7DE8" w:rsidRPr="00146A3C">
        <w:rPr>
          <w:rFonts w:ascii="Times New Roman" w:eastAsia="Times New Roman" w:hAnsi="Times New Roman" w:cs="Times New Roman"/>
          <w:b/>
          <w:sz w:val="24"/>
          <w:szCs w:val="24"/>
        </w:rPr>
        <w:t>«Исполнительный директор Фонда»</w:t>
      </w:r>
      <w:r w:rsidR="003B7DE8" w:rsidRPr="00146A3C">
        <w:rPr>
          <w:rFonts w:ascii="Times New Roman" w:eastAsia="Times New Roman" w:hAnsi="Times New Roman" w:cs="Times New Roman"/>
          <w:sz w:val="24"/>
          <w:szCs w:val="24"/>
        </w:rPr>
        <w:t xml:space="preserve"> – единоличный исполнительный орган управления Фондом, осуществляющий на основании Устава текущее руководство деятельностью Фонда.</w:t>
      </w:r>
    </w:p>
    <w:p w:rsidR="00904F0E" w:rsidRPr="00146A3C" w:rsidRDefault="003D433F" w:rsidP="000271A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B7DE8" w:rsidRPr="00146A3C">
        <w:rPr>
          <w:rFonts w:ascii="Times New Roman" w:eastAsia="Times New Roman" w:hAnsi="Times New Roman" w:cs="Times New Roman"/>
          <w:b/>
          <w:sz w:val="24"/>
          <w:szCs w:val="24"/>
        </w:rPr>
        <w:t>«Коллегиальный совет Фонда</w:t>
      </w:r>
      <w:r w:rsidR="003B7DE8" w:rsidRPr="00146A3C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B84019" w:rsidRPr="00146A3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B7DE8" w:rsidRPr="00146A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7DE8" w:rsidRPr="00146A3C">
        <w:rPr>
          <w:rFonts w:ascii="Times New Roman" w:eastAsia="Times New Roman" w:hAnsi="Times New Roman" w:cs="Times New Roman"/>
          <w:sz w:val="24"/>
          <w:szCs w:val="24"/>
        </w:rPr>
        <w:t>высший</w:t>
      </w:r>
      <w:r w:rsidR="0032435E" w:rsidRPr="00146A3C">
        <w:rPr>
          <w:rFonts w:ascii="Times New Roman" w:eastAsia="Times New Roman" w:hAnsi="Times New Roman" w:cs="Times New Roman"/>
          <w:sz w:val="24"/>
          <w:szCs w:val="24"/>
        </w:rPr>
        <w:t xml:space="preserve"> коллегиальный</w:t>
      </w:r>
      <w:r w:rsidR="003B7DE8" w:rsidRPr="00146A3C">
        <w:rPr>
          <w:rFonts w:ascii="Times New Roman" w:eastAsia="Times New Roman" w:hAnsi="Times New Roman" w:cs="Times New Roman"/>
          <w:sz w:val="24"/>
          <w:szCs w:val="24"/>
        </w:rPr>
        <w:t xml:space="preserve"> орган управления Фонда, состав которого утвержден решением </w:t>
      </w:r>
      <w:r w:rsidR="00A43745" w:rsidRPr="00146A3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B7DE8" w:rsidRPr="00146A3C">
        <w:rPr>
          <w:rFonts w:ascii="Times New Roman" w:eastAsia="Times New Roman" w:hAnsi="Times New Roman" w:cs="Times New Roman"/>
          <w:sz w:val="24"/>
          <w:szCs w:val="24"/>
        </w:rPr>
        <w:t xml:space="preserve">чредителя Фонда. </w:t>
      </w:r>
    </w:p>
    <w:p w:rsidR="002132E8" w:rsidRPr="00146A3C" w:rsidRDefault="003D433F" w:rsidP="002132E8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3C">
        <w:rPr>
          <w:rFonts w:ascii="Times New Roman" w:eastAsia="Times New Roman" w:hAnsi="Times New Roman" w:cs="Times New Roman"/>
          <w:b/>
          <w:sz w:val="24"/>
          <w:szCs w:val="24"/>
        </w:rPr>
        <w:t xml:space="preserve">«Учредитель Фонда» 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>– орган управления Фонда, в лице министра экономического развития Ростовской области</w:t>
      </w:r>
      <w:r w:rsidR="00880C85" w:rsidRPr="00146A3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 либо лица, исполняющего его обязанности.</w:t>
      </w:r>
      <w:r w:rsidR="002132E8" w:rsidRPr="00146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32E8" w:rsidRPr="00146A3C" w:rsidRDefault="002132E8" w:rsidP="002132E8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3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46A3C">
        <w:rPr>
          <w:rFonts w:ascii="Times New Roman" w:eastAsia="Times New Roman" w:hAnsi="Times New Roman" w:cs="Times New Roman"/>
          <w:b/>
          <w:sz w:val="24"/>
          <w:szCs w:val="24"/>
        </w:rPr>
        <w:t>Комиссия фонда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>» - комиссия по отбору банков на размещение средств НКО «Гарантийный фонд РО» во вкладах (депозитах), состоящая из не менее 5 членов, утвержденная приказом Исполнительного директора и принимающая решения простым большинством голосов.</w:t>
      </w:r>
    </w:p>
    <w:p w:rsidR="00B34B2A" w:rsidRPr="00146A3C" w:rsidRDefault="003B7DE8" w:rsidP="000271A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6A3C">
        <w:rPr>
          <w:rFonts w:ascii="Times New Roman" w:eastAsia="Times New Roman" w:hAnsi="Times New Roman" w:cs="Times New Roman"/>
          <w:b/>
          <w:sz w:val="24"/>
          <w:szCs w:val="24"/>
        </w:rPr>
        <w:t>«Договор»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 – договор банковского </w:t>
      </w:r>
      <w:r w:rsidR="00B34B2A" w:rsidRPr="00146A3C">
        <w:rPr>
          <w:rFonts w:ascii="Times New Roman" w:eastAsia="Times New Roman" w:hAnsi="Times New Roman" w:cs="Times New Roman"/>
          <w:sz w:val="24"/>
          <w:szCs w:val="24"/>
        </w:rPr>
        <w:t>вклада (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>депозита</w:t>
      </w:r>
      <w:r w:rsidR="00B34B2A" w:rsidRPr="00146A3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>, заключаемый между Банк</w:t>
      </w:r>
      <w:r w:rsidR="003D433F" w:rsidRPr="00146A3C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 и Фондом по результатам отбора.</w:t>
      </w:r>
    </w:p>
    <w:p w:rsidR="00904F0E" w:rsidRPr="00146A3C" w:rsidRDefault="00B34B2A" w:rsidP="000271A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3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044B29" w:rsidRPr="00146A3C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  <w:r w:rsidRPr="00146A3C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BE0D3C" w:rsidRPr="00146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0C85" w:rsidRPr="00146A3C">
        <w:rPr>
          <w:rFonts w:ascii="Times New Roman" w:eastAsia="Times New Roman" w:hAnsi="Times New Roman" w:cs="Times New Roman"/>
          <w:sz w:val="24"/>
          <w:szCs w:val="24"/>
        </w:rPr>
        <w:t>з</w:t>
      </w:r>
      <w:r w:rsidR="00044B29" w:rsidRPr="00146A3C">
        <w:rPr>
          <w:rFonts w:ascii="Times New Roman" w:eastAsia="Times New Roman" w:hAnsi="Times New Roman" w:cs="Times New Roman"/>
          <w:sz w:val="24"/>
          <w:szCs w:val="24"/>
        </w:rPr>
        <w:t xml:space="preserve">аявление на участие в отборе </w:t>
      </w:r>
      <w:r w:rsidR="003128E5" w:rsidRPr="00146A3C">
        <w:rPr>
          <w:rFonts w:ascii="Times New Roman" w:eastAsia="Times New Roman" w:hAnsi="Times New Roman" w:cs="Times New Roman"/>
          <w:sz w:val="24"/>
          <w:szCs w:val="24"/>
        </w:rPr>
        <w:t>Б</w:t>
      </w:r>
      <w:r w:rsidR="00044B29" w:rsidRPr="00146A3C">
        <w:rPr>
          <w:rFonts w:ascii="Times New Roman" w:eastAsia="Times New Roman" w:hAnsi="Times New Roman" w:cs="Times New Roman"/>
          <w:sz w:val="24"/>
          <w:szCs w:val="24"/>
        </w:rPr>
        <w:t xml:space="preserve">анков на размещение временно свободных денежных средств </w:t>
      </w:r>
      <w:r w:rsidR="002132E8" w:rsidRPr="00146A3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44B29" w:rsidRPr="00146A3C">
        <w:rPr>
          <w:rFonts w:ascii="Times New Roman" w:eastAsia="Times New Roman" w:hAnsi="Times New Roman" w:cs="Times New Roman"/>
          <w:sz w:val="24"/>
          <w:szCs w:val="24"/>
        </w:rPr>
        <w:t>екоммерческой организации «Гарантийный фонд Ростовской области» на депозитах (</w:t>
      </w:r>
      <w:r w:rsidR="00044B29" w:rsidRPr="00146A3C">
        <w:rPr>
          <w:rFonts w:ascii="Times New Roman" w:eastAsia="Times New Roman" w:hAnsi="Times New Roman" w:cs="Times New Roman"/>
          <w:b/>
          <w:sz w:val="24"/>
          <w:szCs w:val="24"/>
        </w:rPr>
        <w:t>Приложение №</w:t>
      </w:r>
      <w:r w:rsidR="002132E8" w:rsidRPr="00146A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4B29" w:rsidRPr="00146A3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80C85" w:rsidRPr="00146A3C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Порядку</w:t>
      </w:r>
      <w:r w:rsidR="00044B29" w:rsidRPr="00146A3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32E8" w:rsidRPr="00146A3C" w:rsidRDefault="002132E8" w:rsidP="000271A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774C6" w:rsidRPr="009924AD" w:rsidRDefault="003B7DE8" w:rsidP="00247E0C">
      <w:pPr>
        <w:pStyle w:val="ab"/>
        <w:numPr>
          <w:ilvl w:val="1"/>
          <w:numId w:val="6"/>
        </w:numPr>
        <w:tabs>
          <w:tab w:val="left" w:pos="180"/>
          <w:tab w:val="left" w:pos="36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24AD">
        <w:rPr>
          <w:rFonts w:ascii="Times New Roman" w:eastAsia="Times New Roman" w:hAnsi="Times New Roman" w:cs="Times New Roman"/>
          <w:sz w:val="24"/>
          <w:szCs w:val="24"/>
        </w:rPr>
        <w:t xml:space="preserve">Предмет отбора – размещение </w:t>
      </w:r>
      <w:r w:rsidR="00E2319E" w:rsidRPr="009924AD">
        <w:rPr>
          <w:rFonts w:ascii="Times New Roman" w:eastAsia="Times New Roman" w:hAnsi="Times New Roman" w:cs="Times New Roman"/>
          <w:sz w:val="24"/>
          <w:szCs w:val="24"/>
        </w:rPr>
        <w:t xml:space="preserve">временно свободных </w:t>
      </w:r>
      <w:r w:rsidRPr="009924AD">
        <w:rPr>
          <w:rFonts w:ascii="Times New Roman" w:eastAsia="Times New Roman" w:hAnsi="Times New Roman" w:cs="Times New Roman"/>
          <w:sz w:val="24"/>
          <w:szCs w:val="24"/>
        </w:rPr>
        <w:t>денежных средств Фонда</w:t>
      </w:r>
      <w:r w:rsidR="00A43745" w:rsidRPr="009924AD">
        <w:rPr>
          <w:rFonts w:ascii="Times New Roman" w:eastAsia="Times New Roman" w:hAnsi="Times New Roman" w:cs="Times New Roman"/>
          <w:sz w:val="24"/>
          <w:szCs w:val="24"/>
        </w:rPr>
        <w:t xml:space="preserve"> во вклады (депозиты)</w:t>
      </w:r>
      <w:r w:rsidR="009774C6" w:rsidRPr="009924AD">
        <w:rPr>
          <w:rFonts w:ascii="Times New Roman" w:eastAsia="Times New Roman" w:hAnsi="Times New Roman" w:cs="Times New Roman"/>
          <w:sz w:val="24"/>
          <w:szCs w:val="24"/>
        </w:rPr>
        <w:t xml:space="preserve">, за исключением средств, полученных Фондом на исполнение обязательств по договорам поручительства, </w:t>
      </w:r>
      <w:r w:rsidR="00076974" w:rsidRPr="009924AD">
        <w:rPr>
          <w:rFonts w:ascii="Times New Roman" w:eastAsia="Times New Roman" w:hAnsi="Times New Roman" w:cs="Times New Roman"/>
          <w:sz w:val="24"/>
          <w:szCs w:val="24"/>
        </w:rPr>
        <w:t>размещенных Фондом</w:t>
      </w:r>
      <w:r w:rsidR="009774C6" w:rsidRPr="009924AD">
        <w:rPr>
          <w:rFonts w:ascii="Times New Roman" w:eastAsia="Times New Roman" w:hAnsi="Times New Roman" w:cs="Times New Roman"/>
          <w:sz w:val="24"/>
          <w:szCs w:val="24"/>
        </w:rPr>
        <w:t xml:space="preserve"> на отдельном расчетном счете, номинированном в валюте Российской Федерации, в соответствии с требованиями, установленными </w:t>
      </w:r>
      <w:r w:rsidR="00247E0C" w:rsidRPr="009924AD">
        <w:rPr>
          <w:rFonts w:ascii="Times New Roman" w:eastAsia="Times New Roman" w:hAnsi="Times New Roman" w:cs="Times New Roman"/>
          <w:sz w:val="24"/>
          <w:szCs w:val="24"/>
        </w:rPr>
        <w:t xml:space="preserve">внутренним нормативным документом Фонда </w:t>
      </w:r>
      <w:r w:rsidR="009774C6" w:rsidRPr="009924AD">
        <w:rPr>
          <w:rFonts w:ascii="Times New Roman" w:eastAsia="Times New Roman" w:hAnsi="Times New Roman" w:cs="Times New Roman"/>
          <w:sz w:val="24"/>
          <w:szCs w:val="24"/>
        </w:rPr>
        <w:t>Порядком</w:t>
      </w:r>
      <w:r w:rsidR="00247E0C" w:rsidRPr="009924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4C6" w:rsidRPr="009924AD">
        <w:rPr>
          <w:rFonts w:ascii="Times New Roman" w:eastAsia="Times New Roman" w:hAnsi="Times New Roman" w:cs="Times New Roman"/>
          <w:sz w:val="24"/>
          <w:szCs w:val="24"/>
        </w:rPr>
        <w:t>отбора банков для размещения временно свободных денежных средств Некоммерческой организации «Гарантийный фонд Ростовской области» на расчетных счетах.</w:t>
      </w:r>
      <w:proofErr w:type="gramEnd"/>
    </w:p>
    <w:p w:rsidR="00904F0E" w:rsidRPr="009924AD" w:rsidRDefault="003B7DE8" w:rsidP="00247E0C">
      <w:pPr>
        <w:pStyle w:val="ab"/>
        <w:numPr>
          <w:ilvl w:val="1"/>
          <w:numId w:val="6"/>
        </w:numPr>
        <w:tabs>
          <w:tab w:val="left" w:pos="180"/>
          <w:tab w:val="left" w:pos="36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4AD">
        <w:rPr>
          <w:rFonts w:ascii="Times New Roman" w:eastAsia="Times New Roman" w:hAnsi="Times New Roman" w:cs="Times New Roman"/>
          <w:sz w:val="24"/>
          <w:szCs w:val="24"/>
        </w:rPr>
        <w:t xml:space="preserve">Место приема </w:t>
      </w:r>
      <w:r w:rsidR="00671D5B" w:rsidRPr="009924A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924AD">
        <w:rPr>
          <w:rFonts w:ascii="Times New Roman" w:eastAsia="Times New Roman" w:hAnsi="Times New Roman" w:cs="Times New Roman"/>
          <w:sz w:val="24"/>
          <w:szCs w:val="24"/>
        </w:rPr>
        <w:t xml:space="preserve">аявлений </w:t>
      </w:r>
      <w:r w:rsidR="00A43745" w:rsidRPr="009924AD">
        <w:rPr>
          <w:rFonts w:ascii="Times New Roman" w:eastAsia="Times New Roman" w:hAnsi="Times New Roman" w:cs="Times New Roman"/>
          <w:sz w:val="24"/>
          <w:szCs w:val="24"/>
        </w:rPr>
        <w:t xml:space="preserve">Банков </w:t>
      </w:r>
      <w:r w:rsidRPr="009924AD">
        <w:rPr>
          <w:rFonts w:ascii="Times New Roman" w:eastAsia="Times New Roman" w:hAnsi="Times New Roman" w:cs="Times New Roman"/>
          <w:sz w:val="24"/>
          <w:szCs w:val="24"/>
        </w:rPr>
        <w:t>– г. Ростов-на-Дону, ул. Седова 6/3, к. 805.</w:t>
      </w:r>
    </w:p>
    <w:p w:rsidR="00904F0E" w:rsidRPr="009774C6" w:rsidRDefault="000271AF" w:rsidP="009774C6">
      <w:pPr>
        <w:pStyle w:val="ab"/>
        <w:numPr>
          <w:ilvl w:val="1"/>
          <w:numId w:val="6"/>
        </w:numPr>
        <w:tabs>
          <w:tab w:val="left" w:pos="180"/>
          <w:tab w:val="left" w:pos="36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7DE8" w:rsidRPr="009774C6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E2319E" w:rsidRPr="009774C6">
        <w:rPr>
          <w:rFonts w:ascii="Times New Roman" w:eastAsia="Times New Roman" w:hAnsi="Times New Roman" w:cs="Times New Roman"/>
          <w:sz w:val="24"/>
          <w:szCs w:val="24"/>
        </w:rPr>
        <w:t>отбора</w:t>
      </w:r>
      <w:r w:rsidR="003B7DE8" w:rsidRPr="009774C6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несет все расходы, связанные с подготовкой и подачей </w:t>
      </w:r>
      <w:r w:rsidR="00671D5B" w:rsidRPr="009774C6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B7DE8" w:rsidRPr="009774C6">
        <w:rPr>
          <w:rFonts w:ascii="Times New Roman" w:eastAsia="Times New Roman" w:hAnsi="Times New Roman" w:cs="Times New Roman"/>
          <w:sz w:val="24"/>
          <w:szCs w:val="24"/>
        </w:rPr>
        <w:t xml:space="preserve">аявления, участием в </w:t>
      </w:r>
      <w:r w:rsidR="00E2319E" w:rsidRPr="009774C6">
        <w:rPr>
          <w:rFonts w:ascii="Times New Roman" w:eastAsia="Times New Roman" w:hAnsi="Times New Roman" w:cs="Times New Roman"/>
          <w:sz w:val="24"/>
          <w:szCs w:val="24"/>
        </w:rPr>
        <w:t>отборе</w:t>
      </w:r>
      <w:r w:rsidR="003B7DE8" w:rsidRPr="009774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132E8" w:rsidRPr="00146A3C" w:rsidRDefault="003B7DE8" w:rsidP="000271AF">
      <w:pPr>
        <w:pStyle w:val="ab"/>
        <w:numPr>
          <w:ilvl w:val="1"/>
          <w:numId w:val="6"/>
        </w:numPr>
        <w:tabs>
          <w:tab w:val="left" w:pos="180"/>
          <w:tab w:val="left" w:pos="36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29C5" w:rsidRPr="00146A3C">
        <w:rPr>
          <w:rFonts w:ascii="Times New Roman" w:eastAsia="Times New Roman" w:hAnsi="Times New Roman" w:cs="Times New Roman"/>
          <w:sz w:val="24"/>
          <w:szCs w:val="24"/>
        </w:rPr>
        <w:t>Перечень лотов, да</w:t>
      </w:r>
      <w:r w:rsidR="00A43745" w:rsidRPr="00146A3C"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 w:rsidR="00D329C5" w:rsidRPr="00146A3C">
        <w:rPr>
          <w:rFonts w:ascii="Times New Roman" w:eastAsia="Times New Roman" w:hAnsi="Times New Roman" w:cs="Times New Roman"/>
          <w:sz w:val="24"/>
          <w:szCs w:val="24"/>
        </w:rPr>
        <w:t xml:space="preserve">начала </w:t>
      </w:r>
      <w:r w:rsidR="00A43745" w:rsidRPr="00146A3C">
        <w:rPr>
          <w:rFonts w:ascii="Times New Roman" w:eastAsia="Times New Roman" w:hAnsi="Times New Roman" w:cs="Times New Roman"/>
          <w:sz w:val="24"/>
          <w:szCs w:val="24"/>
        </w:rPr>
        <w:t xml:space="preserve">и дата окончания </w:t>
      </w:r>
      <w:r w:rsidR="00D329C5" w:rsidRPr="00146A3C">
        <w:rPr>
          <w:rFonts w:ascii="Times New Roman" w:eastAsia="Times New Roman" w:hAnsi="Times New Roman" w:cs="Times New Roman"/>
          <w:sz w:val="24"/>
          <w:szCs w:val="24"/>
        </w:rPr>
        <w:t xml:space="preserve">приема </w:t>
      </w:r>
      <w:r w:rsidR="00A43745" w:rsidRPr="00146A3C">
        <w:rPr>
          <w:rFonts w:ascii="Times New Roman" w:eastAsia="Times New Roman" w:hAnsi="Times New Roman" w:cs="Times New Roman"/>
          <w:sz w:val="24"/>
          <w:szCs w:val="24"/>
        </w:rPr>
        <w:t xml:space="preserve">Заявлений с документами </w:t>
      </w:r>
      <w:r w:rsidR="00D329C5" w:rsidRPr="00146A3C">
        <w:rPr>
          <w:rFonts w:ascii="Times New Roman" w:eastAsia="Times New Roman" w:hAnsi="Times New Roman" w:cs="Times New Roman"/>
          <w:sz w:val="24"/>
          <w:szCs w:val="24"/>
        </w:rPr>
        <w:t>устанавлива</w:t>
      </w:r>
      <w:r w:rsidR="00671D5B" w:rsidRPr="00146A3C">
        <w:rPr>
          <w:rFonts w:ascii="Times New Roman" w:eastAsia="Times New Roman" w:hAnsi="Times New Roman" w:cs="Times New Roman"/>
          <w:sz w:val="24"/>
          <w:szCs w:val="24"/>
        </w:rPr>
        <w:t>ю</w:t>
      </w:r>
      <w:r w:rsidR="00D329C5" w:rsidRPr="00146A3C">
        <w:rPr>
          <w:rFonts w:ascii="Times New Roman" w:eastAsia="Times New Roman" w:hAnsi="Times New Roman" w:cs="Times New Roman"/>
          <w:sz w:val="24"/>
          <w:szCs w:val="24"/>
        </w:rPr>
        <w:t>тся Коллегиальным советом Фонда и публику</w:t>
      </w:r>
      <w:r w:rsidR="00671D5B" w:rsidRPr="00146A3C">
        <w:rPr>
          <w:rFonts w:ascii="Times New Roman" w:eastAsia="Times New Roman" w:hAnsi="Times New Roman" w:cs="Times New Roman"/>
          <w:sz w:val="24"/>
          <w:szCs w:val="24"/>
        </w:rPr>
        <w:t>ю</w:t>
      </w:r>
      <w:r w:rsidR="00D329C5" w:rsidRPr="00146A3C">
        <w:rPr>
          <w:rFonts w:ascii="Times New Roman" w:eastAsia="Times New Roman" w:hAnsi="Times New Roman" w:cs="Times New Roman"/>
          <w:sz w:val="24"/>
          <w:szCs w:val="24"/>
        </w:rPr>
        <w:t xml:space="preserve">тся на сайтах: </w:t>
      </w:r>
    </w:p>
    <w:p w:rsidR="00904F0E" w:rsidRPr="00146A3C" w:rsidRDefault="000C21E7" w:rsidP="002132E8">
      <w:pPr>
        <w:tabs>
          <w:tab w:val="left" w:pos="180"/>
          <w:tab w:val="left" w:pos="36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714764" w:rsidRPr="00146A3C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single"/>
            <w:bdr w:val="none" w:sz="0" w:space="0" w:color="auto"/>
          </w:rPr>
          <w:t>www.dongarant.ru</w:t>
        </w:r>
      </w:hyperlink>
      <w:r w:rsidR="00714764" w:rsidRPr="00146A3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14764" w:rsidRPr="00146A3C">
        <w:rPr>
          <w:rFonts w:ascii="Times New Roman" w:eastAsia="Times New Roman" w:hAnsi="Times New Roman" w:cs="Times New Roman"/>
          <w:sz w:val="24"/>
          <w:szCs w:val="24"/>
        </w:rPr>
        <w:t xml:space="preserve">и (или) </w:t>
      </w:r>
      <w:r w:rsidR="00D329C5" w:rsidRPr="00146A3C">
        <w:rPr>
          <w:rFonts w:ascii="Times New Roman" w:eastAsia="Times New Roman" w:hAnsi="Times New Roman" w:cs="Times New Roman"/>
          <w:sz w:val="24"/>
          <w:szCs w:val="24"/>
          <w:u w:val="single"/>
        </w:rPr>
        <w:t>www.donland.ru.</w:t>
      </w:r>
      <w:r w:rsidR="00D329C5" w:rsidRPr="00146A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14764" w:rsidRPr="00146A3C" w:rsidRDefault="00714764" w:rsidP="00714764">
      <w:pPr>
        <w:pStyle w:val="ab"/>
        <w:tabs>
          <w:tab w:val="left" w:pos="180"/>
          <w:tab w:val="left" w:pos="36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4F0E" w:rsidRPr="00146A3C" w:rsidRDefault="003B7DE8" w:rsidP="00473A6B">
      <w:pPr>
        <w:numPr>
          <w:ilvl w:val="0"/>
          <w:numId w:val="1"/>
        </w:numPr>
        <w:tabs>
          <w:tab w:val="left" w:pos="180"/>
          <w:tab w:val="left" w:pos="360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A3C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</w:t>
      </w:r>
      <w:r w:rsidR="003128E5" w:rsidRPr="00146A3C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146A3C"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частникам </w:t>
      </w:r>
      <w:r w:rsidR="005A7F79" w:rsidRPr="00146A3C">
        <w:rPr>
          <w:rFonts w:ascii="Times New Roman" w:eastAsia="Times New Roman" w:hAnsi="Times New Roman" w:cs="Times New Roman"/>
          <w:b/>
          <w:sz w:val="24"/>
          <w:szCs w:val="24"/>
        </w:rPr>
        <w:t>отбора</w:t>
      </w:r>
    </w:p>
    <w:p w:rsidR="006A731D" w:rsidRPr="00146A3C" w:rsidRDefault="006A731D" w:rsidP="000271AF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4F0E" w:rsidRPr="00146A3C" w:rsidRDefault="003B7DE8" w:rsidP="00473A6B">
      <w:pPr>
        <w:pStyle w:val="ab"/>
        <w:numPr>
          <w:ilvl w:val="1"/>
          <w:numId w:val="7"/>
        </w:numPr>
        <w:tabs>
          <w:tab w:val="left" w:pos="180"/>
          <w:tab w:val="left" w:pos="36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7F99" w:rsidRPr="00146A3C">
        <w:rPr>
          <w:rFonts w:ascii="Times New Roman" w:eastAsia="Times New Roman" w:hAnsi="Times New Roman" w:cs="Times New Roman"/>
          <w:sz w:val="24"/>
          <w:szCs w:val="24"/>
        </w:rPr>
        <w:t xml:space="preserve">Банки - 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Участники </w:t>
      </w:r>
      <w:r w:rsidR="000216DC" w:rsidRPr="00146A3C">
        <w:rPr>
          <w:rFonts w:ascii="Times New Roman" w:eastAsia="Times New Roman" w:hAnsi="Times New Roman" w:cs="Times New Roman"/>
          <w:sz w:val="24"/>
          <w:szCs w:val="24"/>
        </w:rPr>
        <w:t xml:space="preserve">отбора 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на размещение средств </w:t>
      </w:r>
      <w:r w:rsidRPr="00146A3C">
        <w:rPr>
          <w:rFonts w:ascii="Times New Roman" w:eastAsia="Times New Roman" w:hAnsi="Times New Roman" w:cs="Times New Roman"/>
          <w:color w:val="000000"/>
          <w:sz w:val="24"/>
          <w:szCs w:val="24"/>
        </w:rPr>
        <w:t>Фонда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 во вкладах (депозитах)</w:t>
      </w:r>
      <w:r w:rsidR="00AD39C3" w:rsidRPr="00146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должны </w:t>
      </w:r>
      <w:r w:rsidR="00327703" w:rsidRPr="00146A3C">
        <w:rPr>
          <w:rFonts w:ascii="Times New Roman" w:eastAsia="Times New Roman" w:hAnsi="Times New Roman" w:cs="Times New Roman"/>
          <w:sz w:val="24"/>
          <w:szCs w:val="24"/>
        </w:rPr>
        <w:t xml:space="preserve">одновременно </w:t>
      </w:r>
      <w:r w:rsidRPr="00146A3C">
        <w:rPr>
          <w:rFonts w:ascii="Times New Roman" w:eastAsia="Times New Roman" w:hAnsi="Times New Roman" w:cs="Times New Roman"/>
          <w:b/>
          <w:sz w:val="24"/>
          <w:szCs w:val="24"/>
        </w:rPr>
        <w:t>соответствовать следующим обязательным требованиям:</w:t>
      </w:r>
    </w:p>
    <w:p w:rsidR="008F2B52" w:rsidRPr="00146A3C" w:rsidRDefault="008F2B52" w:rsidP="008F2B52">
      <w:pPr>
        <w:pStyle w:val="ab"/>
        <w:tabs>
          <w:tab w:val="left" w:pos="180"/>
          <w:tab w:val="left" w:pos="36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904F0E" w:rsidRPr="00146A3C" w:rsidRDefault="009706BE" w:rsidP="00473A6B">
      <w:pPr>
        <w:pStyle w:val="ab"/>
        <w:numPr>
          <w:ilvl w:val="2"/>
          <w:numId w:val="7"/>
        </w:numPr>
        <w:tabs>
          <w:tab w:val="left" w:pos="180"/>
          <w:tab w:val="left" w:pos="36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3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B7DE8" w:rsidRPr="00146A3C">
        <w:rPr>
          <w:rFonts w:ascii="Times New Roman" w:eastAsia="Times New Roman" w:hAnsi="Times New Roman" w:cs="Times New Roman"/>
          <w:sz w:val="24"/>
          <w:szCs w:val="24"/>
        </w:rPr>
        <w:t xml:space="preserve">аличие </w:t>
      </w:r>
      <w:r w:rsidR="00681BDF" w:rsidRPr="00146A3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66B90" w:rsidRPr="00146A3C">
        <w:rPr>
          <w:rFonts w:ascii="Times New Roman" w:eastAsia="Times New Roman" w:hAnsi="Times New Roman" w:cs="Times New Roman"/>
          <w:sz w:val="24"/>
          <w:szCs w:val="24"/>
        </w:rPr>
        <w:t>ниверсальной</w:t>
      </w:r>
      <w:r w:rsidR="00681BDF" w:rsidRPr="00146A3C">
        <w:rPr>
          <w:rFonts w:ascii="Times New Roman" w:eastAsia="Times New Roman" w:hAnsi="Times New Roman" w:cs="Times New Roman"/>
          <w:sz w:val="24"/>
          <w:szCs w:val="24"/>
        </w:rPr>
        <w:t xml:space="preserve"> или базовой</w:t>
      </w:r>
      <w:r w:rsidR="00066B90" w:rsidRPr="00146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7DE8" w:rsidRPr="00146A3C">
        <w:rPr>
          <w:rFonts w:ascii="Times New Roman" w:eastAsia="Times New Roman" w:hAnsi="Times New Roman" w:cs="Times New Roman"/>
          <w:sz w:val="24"/>
          <w:szCs w:val="24"/>
        </w:rPr>
        <w:t xml:space="preserve">лицензии </w:t>
      </w:r>
      <w:r w:rsidR="00B507A2" w:rsidRPr="00146A3C">
        <w:rPr>
          <w:rFonts w:ascii="Times New Roman" w:eastAsia="Times New Roman" w:hAnsi="Times New Roman" w:cs="Times New Roman"/>
          <w:sz w:val="24"/>
          <w:szCs w:val="24"/>
        </w:rPr>
        <w:t>Центрального Банка Российской Федерации</w:t>
      </w:r>
      <w:r w:rsidR="003B7DE8" w:rsidRPr="00146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0D83" w:rsidRPr="00146A3C">
        <w:rPr>
          <w:rFonts w:ascii="Times New Roman" w:eastAsia="Times New Roman" w:hAnsi="Times New Roman" w:cs="Times New Roman"/>
          <w:sz w:val="24"/>
          <w:szCs w:val="24"/>
        </w:rPr>
        <w:t xml:space="preserve">(далее – 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>ЦБ РФ</w:t>
      </w:r>
      <w:r w:rsidR="00110D83" w:rsidRPr="00146A3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B7DE8" w:rsidRPr="00146A3C">
        <w:rPr>
          <w:rFonts w:ascii="Times New Roman" w:eastAsia="Times New Roman" w:hAnsi="Times New Roman" w:cs="Times New Roman"/>
          <w:sz w:val="24"/>
          <w:szCs w:val="24"/>
        </w:rPr>
        <w:t>на осу</w:t>
      </w:r>
      <w:r w:rsidR="00340BD8" w:rsidRPr="00146A3C">
        <w:rPr>
          <w:rFonts w:ascii="Times New Roman" w:eastAsia="Times New Roman" w:hAnsi="Times New Roman" w:cs="Times New Roman"/>
          <w:sz w:val="24"/>
          <w:szCs w:val="24"/>
        </w:rPr>
        <w:t xml:space="preserve">ществление </w:t>
      </w:r>
      <w:r w:rsidR="007267AF" w:rsidRPr="00146A3C">
        <w:rPr>
          <w:rFonts w:ascii="Times New Roman" w:eastAsia="Times New Roman" w:hAnsi="Times New Roman" w:cs="Times New Roman"/>
          <w:sz w:val="24"/>
          <w:szCs w:val="24"/>
        </w:rPr>
        <w:t>банковских операций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706BE" w:rsidRPr="00146A3C" w:rsidRDefault="009706BE" w:rsidP="009706BE">
      <w:pPr>
        <w:pStyle w:val="ab"/>
        <w:numPr>
          <w:ilvl w:val="2"/>
          <w:numId w:val="7"/>
        </w:numPr>
        <w:tabs>
          <w:tab w:val="left" w:pos="180"/>
          <w:tab w:val="left" w:pos="36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наличие собственных средств (капитала) в размере не менее 50 млрд. рублей по данным ЦБ РФ, публикуемым на официальном сайте </w:t>
      </w:r>
      <w:hyperlink r:id="rId10" w:tgtFrame="_blank" w:tooltip="&lt;div class=&quot;doc www&quot;&gt;www.cbr.ru&lt;/div&gt;" w:history="1">
        <w:r w:rsidRPr="00146A3C">
          <w:rPr>
            <w:rFonts w:ascii="Times New Roman" w:eastAsia="Times New Roman" w:hAnsi="Times New Roman" w:cs="Times New Roman"/>
            <w:sz w:val="24"/>
            <w:szCs w:val="24"/>
          </w:rPr>
          <w:t>www.cbr.ru</w:t>
        </w:r>
      </w:hyperlink>
      <w:r w:rsidR="008F2B52" w:rsidRPr="00146A3C">
        <w:rPr>
          <w:rFonts w:ascii="Times New Roman" w:eastAsia="Times New Roman" w:hAnsi="Times New Roman" w:cs="Times New Roman"/>
          <w:sz w:val="24"/>
          <w:szCs w:val="24"/>
        </w:rPr>
        <w:t xml:space="preserve"> в сети </w:t>
      </w:r>
      <w:r w:rsidR="006468A9" w:rsidRPr="00146A3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="006468A9" w:rsidRPr="00146A3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со </w:t>
      </w:r>
      <w:hyperlink r:id="rId11" w:history="1">
        <w:r w:rsidRPr="00146A3C">
          <w:rPr>
            <w:rFonts w:ascii="Times New Roman" w:eastAsia="Times New Roman" w:hAnsi="Times New Roman" w:cs="Times New Roman"/>
            <w:sz w:val="24"/>
            <w:szCs w:val="24"/>
          </w:rPr>
          <w:t>статьей 57</w:t>
        </w:r>
      </w:hyperlink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 Закона о Банке России;</w:t>
      </w:r>
    </w:p>
    <w:p w:rsidR="009706BE" w:rsidRPr="00146A3C" w:rsidRDefault="009706BE" w:rsidP="009706BE">
      <w:pPr>
        <w:pStyle w:val="ab"/>
        <w:numPr>
          <w:ilvl w:val="2"/>
          <w:numId w:val="7"/>
        </w:numPr>
        <w:tabs>
          <w:tab w:val="left" w:pos="180"/>
          <w:tab w:val="left" w:pos="36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наличие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</w:t>
      </w:r>
      <w:r w:rsidR="006468A9" w:rsidRPr="00146A3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>A-(RU)</w:t>
      </w:r>
      <w:r w:rsidR="006468A9" w:rsidRPr="00146A3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или кредитного рейтингового агентства Акционерное общество </w:t>
      </w:r>
      <w:r w:rsidR="002132E8" w:rsidRPr="00146A3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Рейтинговое агентство </w:t>
      </w:r>
      <w:r w:rsidR="006468A9" w:rsidRPr="00146A3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>Эксперт РА</w:t>
      </w:r>
      <w:r w:rsidR="006468A9" w:rsidRPr="00146A3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 не ниже уровня </w:t>
      </w:r>
      <w:r w:rsidR="006468A9" w:rsidRPr="00146A3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>ruA-</w:t>
      </w:r>
      <w:r w:rsidR="006468A9" w:rsidRPr="00146A3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706BE" w:rsidRPr="00146A3C" w:rsidRDefault="009706BE" w:rsidP="009706BE">
      <w:pPr>
        <w:pStyle w:val="ab"/>
        <w:numPr>
          <w:ilvl w:val="2"/>
          <w:numId w:val="7"/>
        </w:numPr>
        <w:tabs>
          <w:tab w:val="left" w:pos="180"/>
          <w:tab w:val="left" w:pos="36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3C">
        <w:rPr>
          <w:rFonts w:ascii="Times New Roman" w:eastAsia="Times New Roman" w:hAnsi="Times New Roman" w:cs="Times New Roman"/>
          <w:sz w:val="24"/>
          <w:szCs w:val="24"/>
        </w:rPr>
        <w:t>срок деятельности с даты регистрации составляет не менее 5 (пяти) лет;</w:t>
      </w:r>
    </w:p>
    <w:p w:rsidR="009706BE" w:rsidRPr="00146A3C" w:rsidRDefault="009706BE" w:rsidP="009706BE">
      <w:pPr>
        <w:pStyle w:val="ab"/>
        <w:numPr>
          <w:ilvl w:val="2"/>
          <w:numId w:val="7"/>
        </w:numPr>
        <w:tabs>
          <w:tab w:val="left" w:pos="180"/>
          <w:tab w:val="left" w:pos="36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отсутствие действующей в отношении </w:t>
      </w:r>
      <w:r w:rsidR="00257F99" w:rsidRPr="00146A3C">
        <w:rPr>
          <w:rFonts w:ascii="Times New Roman" w:eastAsia="Times New Roman" w:hAnsi="Times New Roman" w:cs="Times New Roman"/>
          <w:sz w:val="24"/>
          <w:szCs w:val="24"/>
        </w:rPr>
        <w:t>Банка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 меры воздействия, примененной ЦБ РФ за нарушение обязательных нормативов, установленных в соответствии с </w:t>
      </w:r>
      <w:hyperlink r:id="rId12" w:history="1">
        <w:r w:rsidRPr="00146A3C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 о Банке России;</w:t>
      </w:r>
    </w:p>
    <w:p w:rsidR="00257F99" w:rsidRPr="00146A3C" w:rsidRDefault="00257F99" w:rsidP="00257F99">
      <w:pPr>
        <w:pStyle w:val="ab"/>
        <w:numPr>
          <w:ilvl w:val="2"/>
          <w:numId w:val="7"/>
        </w:numPr>
        <w:tabs>
          <w:tab w:val="left" w:pos="180"/>
          <w:tab w:val="left" w:pos="360"/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146A3C">
        <w:rPr>
          <w:rFonts w:ascii="Times New Roman" w:eastAsia="Times New Roman" w:hAnsi="Times New Roman" w:cs="Times New Roman"/>
          <w:sz w:val="24"/>
          <w:szCs w:val="24"/>
        </w:rPr>
        <w:t>отсутствие санкций Банка России в форме запрета на совершение отдельных банковских операций и открытие филиалов, а также в виде приостановления действия лицензии на осуществление отдельных банковских операций, отсутствие неисполн</w:t>
      </w:r>
      <w:r w:rsidR="003128E5" w:rsidRPr="00146A3C">
        <w:rPr>
          <w:rFonts w:ascii="Times New Roman" w:eastAsia="Times New Roman" w:hAnsi="Times New Roman" w:cs="Times New Roman"/>
          <w:sz w:val="24"/>
          <w:szCs w:val="24"/>
        </w:rPr>
        <w:t>енных предписаний Банка России;</w:t>
      </w:r>
    </w:p>
    <w:p w:rsidR="009706BE" w:rsidRPr="00146A3C" w:rsidRDefault="009706BE" w:rsidP="009706BE">
      <w:pPr>
        <w:pStyle w:val="ab"/>
        <w:numPr>
          <w:ilvl w:val="2"/>
          <w:numId w:val="7"/>
        </w:numPr>
        <w:tabs>
          <w:tab w:val="left" w:pos="180"/>
          <w:tab w:val="left" w:pos="360"/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отсутствие у </w:t>
      </w:r>
      <w:r w:rsidR="003128E5" w:rsidRPr="00146A3C">
        <w:rPr>
          <w:rFonts w:ascii="Times New Roman" w:eastAsia="Times New Roman" w:hAnsi="Times New Roman" w:cs="Times New Roman"/>
          <w:sz w:val="24"/>
          <w:szCs w:val="24"/>
        </w:rPr>
        <w:t>Банка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</w:t>
      </w:r>
      <w:r w:rsidR="003128E5" w:rsidRPr="00146A3C">
        <w:rPr>
          <w:rFonts w:ascii="Times New Roman" w:eastAsia="Times New Roman" w:hAnsi="Times New Roman" w:cs="Times New Roman"/>
          <w:sz w:val="24"/>
          <w:szCs w:val="24"/>
        </w:rPr>
        <w:t>у Банка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 просроченной задолженности по банковским депозитам, ранее размещенным в ней за счет средств региональной гарантийной организации; </w:t>
      </w:r>
    </w:p>
    <w:p w:rsidR="00F80EDD" w:rsidRPr="00146A3C" w:rsidRDefault="009706BE" w:rsidP="00F80EDD">
      <w:pPr>
        <w:pStyle w:val="ab"/>
        <w:numPr>
          <w:ilvl w:val="2"/>
          <w:numId w:val="7"/>
        </w:numPr>
        <w:tabs>
          <w:tab w:val="left" w:pos="180"/>
          <w:tab w:val="left" w:pos="36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участие </w:t>
      </w:r>
      <w:r w:rsidR="00257F99" w:rsidRPr="00146A3C">
        <w:rPr>
          <w:rFonts w:ascii="Times New Roman" w:eastAsia="Times New Roman" w:hAnsi="Times New Roman" w:cs="Times New Roman"/>
          <w:sz w:val="24"/>
          <w:szCs w:val="24"/>
        </w:rPr>
        <w:t>Банка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 в системе обязательного страхования вкладов в банках Российской Федерации в соответствии с Федеральным </w:t>
      </w:r>
      <w:hyperlink r:id="rId13" w:history="1">
        <w:r w:rsidRPr="00146A3C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 от 23 декабря 2003 г. </w:t>
      </w:r>
      <w:r w:rsidR="008F2B52" w:rsidRPr="00146A3C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 177-ФЗ </w:t>
      </w:r>
      <w:r w:rsidR="006468A9" w:rsidRPr="00146A3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>О страховании вкладов в банках Российской Федерации</w:t>
      </w:r>
      <w:r w:rsidR="006468A9" w:rsidRPr="00146A3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EDD" w:rsidRPr="00146A3C" w:rsidRDefault="008F2B52" w:rsidP="00F80EDD">
      <w:pPr>
        <w:pStyle w:val="ab"/>
        <w:numPr>
          <w:ilvl w:val="2"/>
          <w:numId w:val="7"/>
        </w:numPr>
        <w:tabs>
          <w:tab w:val="left" w:pos="180"/>
          <w:tab w:val="left" w:pos="36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5BFB" w:rsidRPr="00146A3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26F7C" w:rsidRPr="00146A3C">
        <w:rPr>
          <w:rFonts w:ascii="Times New Roman" w:eastAsia="Times New Roman" w:hAnsi="Times New Roman" w:cs="Times New Roman"/>
          <w:sz w:val="24"/>
          <w:szCs w:val="24"/>
        </w:rPr>
        <w:t>естонахождение участвующего в отборе Банка или его филиала, представительства</w:t>
      </w:r>
      <w:r w:rsidR="00593B8E" w:rsidRPr="00146A3C">
        <w:rPr>
          <w:rFonts w:ascii="Times New Roman" w:eastAsia="Times New Roman" w:hAnsi="Times New Roman" w:cs="Times New Roman"/>
          <w:sz w:val="24"/>
          <w:szCs w:val="24"/>
        </w:rPr>
        <w:t xml:space="preserve"> или его внутреннего структурного подразделения</w:t>
      </w:r>
      <w:r w:rsidR="00F80EDD" w:rsidRPr="00146A3C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Ростовской области.</w:t>
      </w:r>
    </w:p>
    <w:p w:rsidR="00F80EDD" w:rsidRPr="00146A3C" w:rsidRDefault="00726F7C" w:rsidP="00F80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0EDD" w:rsidRPr="00146A3C">
        <w:rPr>
          <w:rFonts w:ascii="Times New Roman" w:eastAsia="Times New Roman" w:hAnsi="Times New Roman" w:cs="Times New Roman"/>
          <w:sz w:val="24"/>
          <w:szCs w:val="24"/>
        </w:rPr>
        <w:tab/>
      </w:r>
      <w:r w:rsidR="00F80EDD" w:rsidRPr="00146A3C">
        <w:rPr>
          <w:rFonts w:ascii="Times New Roman" w:hAnsi="Times New Roman" w:cs="Times New Roman"/>
          <w:sz w:val="24"/>
          <w:szCs w:val="24"/>
        </w:rPr>
        <w:t>Нахождение филиала или представительства Банка на территории Ростовской области соответствует требованиям настоящего отбора в случае его</w:t>
      </w:r>
      <w:r w:rsidR="00F80EDD" w:rsidRPr="00146A3C">
        <w:rPr>
          <w:rFonts w:ascii="Times New Roman" w:eastAsia="Times New Roman" w:hAnsi="Times New Roman" w:cs="Times New Roman"/>
          <w:sz w:val="24"/>
          <w:szCs w:val="24"/>
        </w:rPr>
        <w:t xml:space="preserve"> создания в соответствие с нормами ст. 55 Гражданского кодекса РФ на территории Ростовской области, сведения о </w:t>
      </w:r>
      <w:proofErr w:type="gramStart"/>
      <w:r w:rsidR="00F80EDD" w:rsidRPr="00146A3C">
        <w:rPr>
          <w:rFonts w:ascii="Times New Roman" w:eastAsia="Times New Roman" w:hAnsi="Times New Roman" w:cs="Times New Roman"/>
          <w:sz w:val="24"/>
          <w:szCs w:val="24"/>
        </w:rPr>
        <w:t>местонахождении</w:t>
      </w:r>
      <w:proofErr w:type="gramEnd"/>
      <w:r w:rsidR="00F80EDD" w:rsidRPr="00146A3C">
        <w:rPr>
          <w:rFonts w:ascii="Times New Roman" w:eastAsia="Times New Roman" w:hAnsi="Times New Roman" w:cs="Times New Roman"/>
          <w:sz w:val="24"/>
          <w:szCs w:val="24"/>
        </w:rPr>
        <w:t xml:space="preserve"> которого на территории Ростовской области внесены в Единый государственный реестр юридических лиц.</w:t>
      </w:r>
    </w:p>
    <w:p w:rsidR="00F80EDD" w:rsidRPr="00146A3C" w:rsidRDefault="00593B8E" w:rsidP="00F80EDD">
      <w:pPr>
        <w:pStyle w:val="ab"/>
        <w:tabs>
          <w:tab w:val="left" w:pos="180"/>
          <w:tab w:val="left" w:pos="36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3C">
        <w:rPr>
          <w:rFonts w:ascii="Times New Roman" w:hAnsi="Times New Roman" w:cs="Times New Roman"/>
          <w:sz w:val="24"/>
          <w:szCs w:val="24"/>
        </w:rPr>
        <w:t xml:space="preserve">Нахождение внутреннего структурного подразделения </w:t>
      </w:r>
      <w:r w:rsidR="00F80EDD" w:rsidRPr="00146A3C">
        <w:rPr>
          <w:rFonts w:ascii="Times New Roman" w:hAnsi="Times New Roman" w:cs="Times New Roman"/>
          <w:sz w:val="24"/>
          <w:szCs w:val="24"/>
        </w:rPr>
        <w:t xml:space="preserve">Банка на территории Ростовской </w:t>
      </w:r>
      <w:r w:rsidRPr="00146A3C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F80EDD" w:rsidRPr="00146A3C">
        <w:rPr>
          <w:rFonts w:ascii="Times New Roman" w:hAnsi="Times New Roman" w:cs="Times New Roman"/>
          <w:sz w:val="24"/>
          <w:szCs w:val="24"/>
        </w:rPr>
        <w:t>соответствует</w:t>
      </w:r>
      <w:r w:rsidRPr="00146A3C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 w:rsidR="00F80EDD" w:rsidRPr="00146A3C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146A3C">
        <w:rPr>
          <w:rFonts w:ascii="Times New Roman" w:hAnsi="Times New Roman" w:cs="Times New Roman"/>
          <w:sz w:val="24"/>
          <w:szCs w:val="24"/>
        </w:rPr>
        <w:t>отбора в случае</w:t>
      </w:r>
      <w:r w:rsidR="00F80EDD" w:rsidRPr="00146A3C">
        <w:rPr>
          <w:rFonts w:ascii="Times New Roman" w:hAnsi="Times New Roman" w:cs="Times New Roman"/>
          <w:sz w:val="24"/>
          <w:szCs w:val="24"/>
        </w:rPr>
        <w:t>:</w:t>
      </w:r>
    </w:p>
    <w:p w:rsidR="00593B8E" w:rsidRPr="00146A3C" w:rsidRDefault="00593B8E" w:rsidP="00593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A3C">
        <w:rPr>
          <w:rFonts w:ascii="Times New Roman" w:hAnsi="Times New Roman" w:cs="Times New Roman"/>
          <w:sz w:val="24"/>
          <w:szCs w:val="24"/>
        </w:rPr>
        <w:t xml:space="preserve"> </w:t>
      </w:r>
      <w:r w:rsidR="00F80EDD" w:rsidRPr="00146A3C">
        <w:rPr>
          <w:rFonts w:ascii="Times New Roman" w:hAnsi="Times New Roman" w:cs="Times New Roman"/>
          <w:sz w:val="24"/>
          <w:szCs w:val="24"/>
        </w:rPr>
        <w:t xml:space="preserve">- </w:t>
      </w:r>
      <w:r w:rsidRPr="00146A3C">
        <w:rPr>
          <w:rFonts w:ascii="Times New Roman" w:hAnsi="Times New Roman" w:cs="Times New Roman"/>
          <w:sz w:val="24"/>
          <w:szCs w:val="24"/>
        </w:rPr>
        <w:t xml:space="preserve">наличия сообщения (уведомления) </w:t>
      </w:r>
      <w:r w:rsidR="00F80EDD" w:rsidRPr="00146A3C">
        <w:rPr>
          <w:rFonts w:ascii="Times New Roman" w:hAnsi="Times New Roman" w:cs="Times New Roman"/>
          <w:sz w:val="24"/>
          <w:szCs w:val="24"/>
        </w:rPr>
        <w:t xml:space="preserve">территориального учреждения Банка России </w:t>
      </w:r>
      <w:r w:rsidRPr="00146A3C">
        <w:rPr>
          <w:rFonts w:ascii="Times New Roman" w:hAnsi="Times New Roman" w:cs="Times New Roman"/>
          <w:sz w:val="24"/>
          <w:szCs w:val="24"/>
        </w:rPr>
        <w:t>о внесении в Книгу государственной регистрации кредитных организаций сведений об открытии</w:t>
      </w:r>
      <w:r w:rsidR="00F80EDD" w:rsidRPr="00146A3C">
        <w:rPr>
          <w:rFonts w:ascii="Times New Roman" w:hAnsi="Times New Roman" w:cs="Times New Roman"/>
          <w:sz w:val="24"/>
          <w:szCs w:val="24"/>
        </w:rPr>
        <w:t xml:space="preserve"> внутреннего структурного подразделения на территории Ростовской области;</w:t>
      </w:r>
    </w:p>
    <w:p w:rsidR="00F80EDD" w:rsidRPr="00146A3C" w:rsidRDefault="00F80EDD" w:rsidP="00593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A3C">
        <w:rPr>
          <w:rFonts w:ascii="Times New Roman" w:hAnsi="Times New Roman" w:cs="Times New Roman"/>
          <w:sz w:val="24"/>
          <w:szCs w:val="24"/>
        </w:rPr>
        <w:t>- осуществления внутренним структурным подразделением Банка на территории Ростовской области операций, необходимых и достаточных для размещения Фондом депозитов по результатам отбора, равно как и иных распоряжений с депозитными счетами Фонда.</w:t>
      </w:r>
    </w:p>
    <w:p w:rsidR="00726F7C" w:rsidRDefault="00726F7C" w:rsidP="00F80EDD">
      <w:pPr>
        <w:pStyle w:val="ab"/>
        <w:tabs>
          <w:tab w:val="left" w:pos="180"/>
          <w:tab w:val="left" w:pos="360"/>
          <w:tab w:val="left" w:pos="993"/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455" w:rsidRPr="00146A3C" w:rsidRDefault="00423455" w:rsidP="001844F4">
      <w:pPr>
        <w:numPr>
          <w:ilvl w:val="0"/>
          <w:numId w:val="1"/>
        </w:numPr>
        <w:tabs>
          <w:tab w:val="left" w:pos="180"/>
          <w:tab w:val="left" w:pos="360"/>
          <w:tab w:val="left" w:pos="1843"/>
          <w:tab w:val="left" w:pos="2127"/>
          <w:tab w:val="left" w:pos="2552"/>
          <w:tab w:val="left" w:pos="2694"/>
          <w:tab w:val="left" w:pos="3969"/>
          <w:tab w:val="left" w:pos="4678"/>
        </w:tabs>
        <w:spacing w:after="0" w:line="240" w:lineRule="auto"/>
        <w:ind w:left="1276" w:firstLine="425"/>
        <w:rPr>
          <w:rFonts w:ascii="Times New Roman" w:hAnsi="Times New Roman" w:cs="Times New Roman"/>
          <w:b/>
          <w:sz w:val="24"/>
          <w:szCs w:val="24"/>
        </w:rPr>
      </w:pPr>
      <w:r w:rsidRPr="00146A3C">
        <w:rPr>
          <w:rFonts w:ascii="Times New Roman" w:hAnsi="Times New Roman" w:cs="Times New Roman"/>
          <w:b/>
          <w:sz w:val="24"/>
          <w:szCs w:val="24"/>
        </w:rPr>
        <w:t>Лимиты на размещение денежных средств на счетах в Банках</w:t>
      </w:r>
    </w:p>
    <w:p w:rsidR="001844F4" w:rsidRPr="00146A3C" w:rsidRDefault="001844F4" w:rsidP="001844F4">
      <w:pPr>
        <w:tabs>
          <w:tab w:val="left" w:pos="180"/>
          <w:tab w:val="left" w:pos="360"/>
          <w:tab w:val="left" w:pos="1843"/>
          <w:tab w:val="left" w:pos="2127"/>
          <w:tab w:val="left" w:pos="2552"/>
          <w:tab w:val="left" w:pos="2694"/>
          <w:tab w:val="left" w:pos="3969"/>
          <w:tab w:val="left" w:pos="4678"/>
        </w:tabs>
        <w:spacing w:after="0" w:line="240" w:lineRule="auto"/>
        <w:ind w:left="2127"/>
        <w:rPr>
          <w:rFonts w:ascii="Times New Roman" w:hAnsi="Times New Roman" w:cs="Times New Roman"/>
          <w:b/>
          <w:sz w:val="24"/>
          <w:szCs w:val="24"/>
        </w:rPr>
      </w:pPr>
    </w:p>
    <w:p w:rsidR="00CA1B22" w:rsidRPr="009924AD" w:rsidRDefault="00423455" w:rsidP="00CA1B22">
      <w:pPr>
        <w:pStyle w:val="ab"/>
        <w:numPr>
          <w:ilvl w:val="1"/>
          <w:numId w:val="16"/>
        </w:numPr>
        <w:tabs>
          <w:tab w:val="left" w:pos="0"/>
          <w:tab w:val="left" w:pos="180"/>
          <w:tab w:val="left" w:pos="1134"/>
          <w:tab w:val="left" w:pos="2127"/>
          <w:tab w:val="left" w:pos="2552"/>
          <w:tab w:val="left" w:pos="2694"/>
          <w:tab w:val="left" w:pos="3969"/>
          <w:tab w:val="left" w:pos="467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24AD">
        <w:rPr>
          <w:rFonts w:ascii="Times New Roman" w:hAnsi="Times New Roman" w:cs="Times New Roman"/>
          <w:sz w:val="24"/>
          <w:szCs w:val="24"/>
        </w:rPr>
        <w:t>Максимальный размер денежных средств, размещенных (размещаемых) на</w:t>
      </w:r>
      <w:r w:rsidRPr="009924AD">
        <w:rPr>
          <w:rFonts w:ascii="Times New Roman" w:hAnsi="Times New Roman" w:cs="Times New Roman"/>
          <w:b/>
          <w:sz w:val="24"/>
          <w:szCs w:val="24"/>
        </w:rPr>
        <w:t xml:space="preserve"> расчетных счетах и депозитах в одном Банке</w:t>
      </w:r>
      <w:r w:rsidRPr="009924AD">
        <w:rPr>
          <w:rFonts w:ascii="Times New Roman" w:hAnsi="Times New Roman" w:cs="Times New Roman"/>
          <w:sz w:val="24"/>
          <w:szCs w:val="24"/>
        </w:rPr>
        <w:t>, не должен превышать 30% от общего объема денежных средств Фонда</w:t>
      </w:r>
      <w:r w:rsidR="00A124E2" w:rsidRPr="009924AD">
        <w:rPr>
          <w:rFonts w:ascii="Times New Roman" w:hAnsi="Times New Roman" w:cs="Times New Roman"/>
          <w:sz w:val="24"/>
          <w:szCs w:val="24"/>
        </w:rPr>
        <w:t xml:space="preserve"> и устанавливается в размере – </w:t>
      </w:r>
      <w:r w:rsidR="00A124E2" w:rsidRPr="009924AD">
        <w:rPr>
          <w:rFonts w:ascii="Times New Roman" w:hAnsi="Times New Roman" w:cs="Times New Roman"/>
          <w:b/>
          <w:sz w:val="24"/>
          <w:szCs w:val="24"/>
        </w:rPr>
        <w:t xml:space="preserve">500 000 000 </w:t>
      </w:r>
      <w:r w:rsidR="00A124E2" w:rsidRPr="009924AD">
        <w:rPr>
          <w:rFonts w:ascii="Times New Roman" w:hAnsi="Times New Roman" w:cs="Times New Roman"/>
          <w:sz w:val="24"/>
          <w:szCs w:val="24"/>
        </w:rPr>
        <w:t>(</w:t>
      </w:r>
      <w:r w:rsidR="00247E0C" w:rsidRPr="009924AD">
        <w:rPr>
          <w:rFonts w:ascii="Times New Roman" w:hAnsi="Times New Roman" w:cs="Times New Roman"/>
          <w:sz w:val="24"/>
          <w:szCs w:val="24"/>
        </w:rPr>
        <w:t>п</w:t>
      </w:r>
      <w:r w:rsidR="00A124E2" w:rsidRPr="009924AD">
        <w:rPr>
          <w:rFonts w:ascii="Times New Roman" w:hAnsi="Times New Roman" w:cs="Times New Roman"/>
          <w:sz w:val="24"/>
          <w:szCs w:val="24"/>
        </w:rPr>
        <w:t>ятьсот миллионов)</w:t>
      </w:r>
      <w:r w:rsidR="00A124E2" w:rsidRPr="009924AD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="00CA1B22" w:rsidRPr="00992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4AD">
        <w:rPr>
          <w:rFonts w:ascii="Times New Roman" w:hAnsi="Times New Roman" w:cs="Times New Roman"/>
          <w:sz w:val="24"/>
          <w:szCs w:val="24"/>
        </w:rPr>
        <w:t xml:space="preserve"> </w:t>
      </w:r>
      <w:r w:rsidR="00CA1B22" w:rsidRPr="009924AD">
        <w:rPr>
          <w:rFonts w:ascii="Times New Roman" w:hAnsi="Times New Roman" w:cs="Times New Roman"/>
          <w:sz w:val="24"/>
          <w:szCs w:val="24"/>
        </w:rPr>
        <w:t>(требования настоящего пункта не применяются в отношении денежных средств</w:t>
      </w:r>
      <w:r w:rsidR="00247E0C" w:rsidRPr="009924AD">
        <w:rPr>
          <w:rFonts w:ascii="Times New Roman" w:hAnsi="Times New Roman" w:cs="Times New Roman"/>
          <w:sz w:val="24"/>
          <w:szCs w:val="24"/>
        </w:rPr>
        <w:t xml:space="preserve"> на расчетных </w:t>
      </w:r>
      <w:proofErr w:type="spellStart"/>
      <w:r w:rsidR="00247E0C" w:rsidRPr="009924AD">
        <w:rPr>
          <w:rFonts w:ascii="Times New Roman" w:hAnsi="Times New Roman" w:cs="Times New Roman"/>
          <w:sz w:val="24"/>
          <w:szCs w:val="24"/>
        </w:rPr>
        <w:t>счетрах</w:t>
      </w:r>
      <w:proofErr w:type="spellEnd"/>
      <w:r w:rsidR="00CA1B22" w:rsidRPr="009924AD">
        <w:rPr>
          <w:rFonts w:ascii="Times New Roman" w:hAnsi="Times New Roman" w:cs="Times New Roman"/>
          <w:sz w:val="24"/>
          <w:szCs w:val="24"/>
        </w:rPr>
        <w:t>, полученных Фондом на исполнение обязательств по договорам поручительства, а также на процентные доходы от</w:t>
      </w:r>
      <w:proofErr w:type="gramEnd"/>
      <w:r w:rsidR="00CA1B22" w:rsidRPr="009924AD">
        <w:rPr>
          <w:rFonts w:ascii="Times New Roman" w:hAnsi="Times New Roman" w:cs="Times New Roman"/>
          <w:sz w:val="24"/>
          <w:szCs w:val="24"/>
        </w:rPr>
        <w:t xml:space="preserve"> размещения денежных средств на исполнение обязательств).</w:t>
      </w:r>
    </w:p>
    <w:p w:rsidR="0006648F" w:rsidRPr="00146A3C" w:rsidRDefault="00A124E2" w:rsidP="00423455">
      <w:pPr>
        <w:pStyle w:val="ab"/>
        <w:numPr>
          <w:ilvl w:val="1"/>
          <w:numId w:val="16"/>
        </w:numPr>
        <w:tabs>
          <w:tab w:val="left" w:pos="0"/>
          <w:tab w:val="left" w:pos="180"/>
          <w:tab w:val="left" w:pos="1134"/>
          <w:tab w:val="left" w:pos="2127"/>
          <w:tab w:val="left" w:pos="2552"/>
          <w:tab w:val="left" w:pos="2694"/>
          <w:tab w:val="left" w:pos="3969"/>
          <w:tab w:val="left" w:pos="467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4AD">
        <w:rPr>
          <w:rFonts w:ascii="Times New Roman" w:hAnsi="Times New Roman" w:cs="Times New Roman"/>
          <w:sz w:val="24"/>
          <w:szCs w:val="24"/>
        </w:rPr>
        <w:t>Изменение</w:t>
      </w:r>
      <w:r w:rsidR="00423455" w:rsidRPr="009924AD">
        <w:rPr>
          <w:rFonts w:ascii="Times New Roman" w:hAnsi="Times New Roman" w:cs="Times New Roman"/>
          <w:sz w:val="24"/>
          <w:szCs w:val="24"/>
        </w:rPr>
        <w:t xml:space="preserve"> максимального размера денежных средств, разме</w:t>
      </w:r>
      <w:r w:rsidRPr="009924AD">
        <w:rPr>
          <w:rFonts w:ascii="Times New Roman" w:hAnsi="Times New Roman" w:cs="Times New Roman"/>
          <w:sz w:val="24"/>
          <w:szCs w:val="24"/>
        </w:rPr>
        <w:t>щаемых на счетах в одном</w:t>
      </w:r>
      <w:r w:rsidRPr="00146A3C">
        <w:rPr>
          <w:rFonts w:ascii="Times New Roman" w:hAnsi="Times New Roman" w:cs="Times New Roman"/>
          <w:sz w:val="24"/>
          <w:szCs w:val="24"/>
        </w:rPr>
        <w:t xml:space="preserve"> Банке, </w:t>
      </w:r>
      <w:r w:rsidR="00423455" w:rsidRPr="00146A3C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146A3C">
        <w:rPr>
          <w:rFonts w:ascii="Times New Roman" w:hAnsi="Times New Roman" w:cs="Times New Roman"/>
          <w:sz w:val="24"/>
          <w:szCs w:val="24"/>
        </w:rPr>
        <w:t>решением Коллегиального совета Фонда</w:t>
      </w:r>
      <w:r w:rsidR="00423455" w:rsidRPr="00146A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39C3" w:rsidRPr="00146A3C" w:rsidRDefault="004B4DE9" w:rsidP="000076F7">
      <w:pPr>
        <w:numPr>
          <w:ilvl w:val="0"/>
          <w:numId w:val="1"/>
        </w:numPr>
        <w:tabs>
          <w:tab w:val="left" w:pos="180"/>
          <w:tab w:val="left" w:pos="360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A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документов, предоставляемых</w:t>
      </w:r>
      <w:r w:rsidR="003B7DE8" w:rsidRPr="00146A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04F0E" w:rsidRPr="00146A3C" w:rsidRDefault="00AD39C3" w:rsidP="00AD39C3">
      <w:pPr>
        <w:tabs>
          <w:tab w:val="left" w:pos="180"/>
          <w:tab w:val="left" w:pos="36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A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3B7DE8" w:rsidRPr="00146A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Банко</w:t>
      </w:r>
      <w:r w:rsidR="004B4DE9" w:rsidRPr="00146A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 для участия в отборе</w:t>
      </w:r>
    </w:p>
    <w:p w:rsidR="007A7BAF" w:rsidRPr="00146A3C" w:rsidRDefault="007A7BAF" w:rsidP="000271AF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0AD5" w:rsidRPr="00146A3C" w:rsidRDefault="00080AD5" w:rsidP="00080AD5">
      <w:pPr>
        <w:pStyle w:val="ab"/>
        <w:numPr>
          <w:ilvl w:val="1"/>
          <w:numId w:val="17"/>
        </w:numPr>
        <w:tabs>
          <w:tab w:val="left" w:pos="0"/>
          <w:tab w:val="left" w:pos="180"/>
          <w:tab w:val="left" w:pos="1134"/>
          <w:tab w:val="left" w:pos="2127"/>
          <w:tab w:val="left" w:pos="2552"/>
          <w:tab w:val="left" w:pos="2694"/>
          <w:tab w:val="left" w:pos="3969"/>
          <w:tab w:val="left" w:pos="467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146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7DE8" w:rsidRPr="00146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Банк, желающий </w:t>
      </w:r>
      <w:r w:rsidR="00602B12" w:rsidRPr="00146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привлечь </w:t>
      </w:r>
      <w:r w:rsidR="003B5125" w:rsidRPr="00146A3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B7DE8" w:rsidRPr="00146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депозит </w:t>
      </w:r>
      <w:r w:rsidR="003B5125" w:rsidRPr="00146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временно свободные </w:t>
      </w:r>
      <w:r w:rsidR="003B7DE8" w:rsidRPr="00146A3C">
        <w:rPr>
          <w:rFonts w:ascii="Times New Roman" w:eastAsia="Times New Roman" w:hAnsi="Times New Roman" w:cs="Times New Roman"/>
          <w:color w:val="000000"/>
          <w:sz w:val="24"/>
          <w:szCs w:val="24"/>
        </w:rPr>
        <w:t>денежные сре</w:t>
      </w:r>
      <w:r w:rsidR="00E74FD2" w:rsidRPr="00146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дства Фонда, направляет на имя </w:t>
      </w:r>
      <w:r w:rsidR="009076ED" w:rsidRPr="00146A3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B7DE8" w:rsidRPr="00146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сполнительного директора Фонда </w:t>
      </w:r>
      <w:r w:rsidR="00835169" w:rsidRPr="00146A3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0076F7" w:rsidRPr="00146A3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B7DE8" w:rsidRPr="00146A3C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явление</w:t>
      </w:r>
      <w:r w:rsidR="006C637A" w:rsidRPr="00146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фирменном бланке </w:t>
      </w:r>
      <w:r w:rsidR="00602B12" w:rsidRPr="00146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Банка </w:t>
      </w:r>
      <w:r w:rsidR="003B7DE8" w:rsidRPr="00146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форме </w:t>
      </w:r>
      <w:r w:rsidR="00602B12" w:rsidRPr="00146A3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3B7DE8" w:rsidRPr="00146A3C">
        <w:rPr>
          <w:rFonts w:ascii="Times New Roman" w:eastAsia="Times New Roman" w:hAnsi="Times New Roman" w:cs="Times New Roman"/>
          <w:b/>
          <w:sz w:val="24"/>
          <w:szCs w:val="24"/>
        </w:rPr>
        <w:t>риложени</w:t>
      </w:r>
      <w:r w:rsidR="00602B12" w:rsidRPr="00146A3C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3B7DE8" w:rsidRPr="00146A3C">
        <w:rPr>
          <w:rFonts w:ascii="Times New Roman" w:eastAsia="Times New Roman" w:hAnsi="Times New Roman" w:cs="Times New Roman"/>
          <w:b/>
          <w:sz w:val="24"/>
          <w:szCs w:val="24"/>
        </w:rPr>
        <w:t xml:space="preserve"> № 1</w:t>
      </w:r>
      <w:r w:rsidR="00602B12" w:rsidRPr="00146A3C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Порядку.</w:t>
      </w:r>
      <w:r w:rsidR="003B7DE8" w:rsidRPr="00146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2B12" w:rsidRPr="00146A3C" w:rsidRDefault="00602B12" w:rsidP="00080AD5">
      <w:pPr>
        <w:tabs>
          <w:tab w:val="left" w:pos="0"/>
          <w:tab w:val="left" w:pos="180"/>
          <w:tab w:val="left" w:pos="1134"/>
          <w:tab w:val="left" w:pos="2127"/>
          <w:tab w:val="left" w:pos="2552"/>
          <w:tab w:val="left" w:pos="2694"/>
          <w:tab w:val="left" w:pos="3969"/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058A1" w:rsidRPr="00146A3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>аявлении на участие в отборе обязательно указываются</w:t>
      </w:r>
      <w:r w:rsidR="00DA0B1A" w:rsidRPr="00146A3C">
        <w:rPr>
          <w:rFonts w:ascii="Times New Roman" w:eastAsia="Times New Roman" w:hAnsi="Times New Roman" w:cs="Times New Roman"/>
          <w:sz w:val="24"/>
          <w:szCs w:val="24"/>
        </w:rPr>
        <w:t>:</w:t>
      </w:r>
      <w:r w:rsidR="000076F7" w:rsidRPr="00146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="00835169" w:rsidRPr="00146A3C">
        <w:rPr>
          <w:rFonts w:ascii="Times New Roman" w:eastAsia="Times New Roman" w:hAnsi="Times New Roman" w:cs="Times New Roman"/>
          <w:sz w:val="24"/>
          <w:szCs w:val="24"/>
        </w:rPr>
        <w:t>(а)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 лота</w:t>
      </w:r>
      <w:r w:rsidR="00D34CE5" w:rsidRPr="00146A3C">
        <w:rPr>
          <w:rFonts w:ascii="Times New Roman" w:eastAsia="Times New Roman" w:hAnsi="Times New Roman" w:cs="Times New Roman"/>
          <w:sz w:val="24"/>
          <w:szCs w:val="24"/>
        </w:rPr>
        <w:t>(ов)</w:t>
      </w:r>
      <w:r w:rsidR="003058A1" w:rsidRPr="00146A3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58A1" w:rsidRPr="00146A3C">
        <w:rPr>
          <w:rFonts w:ascii="Times New Roman" w:eastAsia="Times New Roman" w:hAnsi="Times New Roman" w:cs="Times New Roman"/>
          <w:sz w:val="24"/>
          <w:szCs w:val="24"/>
        </w:rPr>
        <w:t>на которы</w:t>
      </w:r>
      <w:r w:rsidR="00623350" w:rsidRPr="00146A3C">
        <w:rPr>
          <w:rFonts w:ascii="Times New Roman" w:eastAsia="Times New Roman" w:hAnsi="Times New Roman" w:cs="Times New Roman"/>
          <w:sz w:val="24"/>
          <w:szCs w:val="24"/>
        </w:rPr>
        <w:t xml:space="preserve">й(ые) </w:t>
      </w:r>
      <w:r w:rsidR="003058A1" w:rsidRPr="00146A3C">
        <w:rPr>
          <w:rFonts w:ascii="Times New Roman" w:eastAsia="Times New Roman" w:hAnsi="Times New Roman" w:cs="Times New Roman"/>
          <w:sz w:val="24"/>
          <w:szCs w:val="24"/>
        </w:rPr>
        <w:t xml:space="preserve">претендует Банк 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835169" w:rsidRPr="00146A3C">
        <w:rPr>
          <w:rFonts w:ascii="Times New Roman" w:eastAsia="Times New Roman" w:hAnsi="Times New Roman" w:cs="Times New Roman"/>
          <w:sz w:val="24"/>
          <w:szCs w:val="24"/>
        </w:rPr>
        <w:t xml:space="preserve">предлагаемая 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ставка </w:t>
      </w:r>
      <w:r w:rsidR="003058A1" w:rsidRPr="00146A3C">
        <w:rPr>
          <w:rFonts w:ascii="Times New Roman" w:eastAsia="Times New Roman" w:hAnsi="Times New Roman" w:cs="Times New Roman"/>
          <w:sz w:val="24"/>
          <w:szCs w:val="24"/>
        </w:rPr>
        <w:t xml:space="preserve">доходности по каждому лоту </w:t>
      </w:r>
      <w:r w:rsidR="00623350" w:rsidRPr="00146A3C">
        <w:rPr>
          <w:rFonts w:ascii="Times New Roman" w:eastAsia="Times New Roman" w:hAnsi="Times New Roman" w:cs="Times New Roman"/>
          <w:sz w:val="24"/>
          <w:szCs w:val="24"/>
        </w:rPr>
        <w:t>отдельно</w:t>
      </w:r>
      <w:r w:rsidR="00D34CE5" w:rsidRPr="00146A3C">
        <w:rPr>
          <w:rFonts w:ascii="Times New Roman" w:eastAsia="Times New Roman" w:hAnsi="Times New Roman" w:cs="Times New Roman"/>
          <w:sz w:val="24"/>
          <w:szCs w:val="24"/>
        </w:rPr>
        <w:t xml:space="preserve"> (в случае если </w:t>
      </w:r>
      <w:r w:rsidR="00206AAC" w:rsidRPr="00146A3C">
        <w:rPr>
          <w:rFonts w:ascii="Times New Roman" w:eastAsia="Times New Roman" w:hAnsi="Times New Roman" w:cs="Times New Roman"/>
          <w:sz w:val="24"/>
          <w:szCs w:val="24"/>
        </w:rPr>
        <w:t>по нескольким лотам Банком предлагается одна ставка, допустимо перечислить лоты и указать ставку один раз).</w:t>
      </w:r>
    </w:p>
    <w:p w:rsidR="00904F0E" w:rsidRPr="00146A3C" w:rsidRDefault="003B7DE8" w:rsidP="00080AD5">
      <w:pPr>
        <w:pStyle w:val="ab"/>
        <w:numPr>
          <w:ilvl w:val="1"/>
          <w:numId w:val="17"/>
        </w:numPr>
        <w:tabs>
          <w:tab w:val="left" w:pos="0"/>
          <w:tab w:val="left" w:pos="180"/>
          <w:tab w:val="left" w:pos="1134"/>
          <w:tab w:val="left" w:pos="2127"/>
          <w:tab w:val="left" w:pos="2552"/>
          <w:tab w:val="left" w:pos="2694"/>
          <w:tab w:val="left" w:pos="3969"/>
          <w:tab w:val="left" w:pos="467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A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</w:t>
      </w:r>
      <w:r w:rsidR="000076F7" w:rsidRPr="00146A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</w:t>
      </w:r>
      <w:r w:rsidRPr="00146A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аявлению, указанному в п. </w:t>
      </w:r>
      <w:r w:rsidR="00080AD5" w:rsidRPr="00146A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146A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 настоящего </w:t>
      </w:r>
      <w:r w:rsidR="006F4BC9" w:rsidRPr="00146A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Порядка</w:t>
      </w:r>
      <w:r w:rsidRPr="00146A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прилагаются следующие документы</w:t>
      </w:r>
      <w:r w:rsidRPr="00146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 этом во внимание принимаются требования к </w:t>
      </w:r>
      <w:r w:rsidR="00122510" w:rsidRPr="00146A3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46A3C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частникам отбор</w:t>
      </w:r>
      <w:r w:rsidR="003058A1" w:rsidRPr="00146A3C">
        <w:rPr>
          <w:rFonts w:ascii="Times New Roman" w:eastAsia="Times New Roman" w:hAnsi="Times New Roman" w:cs="Times New Roman"/>
          <w:color w:val="000000"/>
          <w:sz w:val="24"/>
          <w:szCs w:val="24"/>
        </w:rPr>
        <w:t>а, предусмотренные Р</w:t>
      </w:r>
      <w:r w:rsidR="00DD511E" w:rsidRPr="00146A3C">
        <w:rPr>
          <w:rFonts w:ascii="Times New Roman" w:eastAsia="Times New Roman" w:hAnsi="Times New Roman" w:cs="Times New Roman"/>
          <w:color w:val="000000"/>
          <w:sz w:val="24"/>
          <w:szCs w:val="24"/>
        </w:rPr>
        <w:t>аздел</w:t>
      </w:r>
      <w:r w:rsidR="00AD39C3" w:rsidRPr="00146A3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DD511E" w:rsidRPr="00146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Pr="00146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</w:t>
      </w:r>
      <w:r w:rsidR="006F4BC9" w:rsidRPr="00146A3C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</w:t>
      </w:r>
      <w:r w:rsidRPr="00146A3C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0436B6" w:rsidRPr="00146A3C" w:rsidRDefault="000436B6" w:rsidP="000271A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04F0E" w:rsidRPr="00146A3C" w:rsidRDefault="00AC30C7" w:rsidP="00AC30C7">
      <w:pPr>
        <w:pStyle w:val="ab"/>
        <w:numPr>
          <w:ilvl w:val="2"/>
          <w:numId w:val="17"/>
        </w:numPr>
        <w:tabs>
          <w:tab w:val="left" w:pos="0"/>
          <w:tab w:val="left" w:pos="180"/>
          <w:tab w:val="left" w:pos="1134"/>
          <w:tab w:val="left" w:pos="1276"/>
          <w:tab w:val="left" w:pos="2552"/>
          <w:tab w:val="left" w:pos="2694"/>
          <w:tab w:val="left" w:pos="3969"/>
          <w:tab w:val="left" w:pos="467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2308" w:rsidRPr="00146A3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B7DE8" w:rsidRPr="00146A3C">
        <w:rPr>
          <w:rFonts w:ascii="Times New Roman" w:eastAsia="Times New Roman" w:hAnsi="Times New Roman" w:cs="Times New Roman"/>
          <w:sz w:val="24"/>
          <w:szCs w:val="24"/>
        </w:rPr>
        <w:t xml:space="preserve">опия </w:t>
      </w:r>
      <w:r w:rsidR="005E344E" w:rsidRPr="00146A3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B7DE8" w:rsidRPr="00146A3C">
        <w:rPr>
          <w:rFonts w:ascii="Times New Roman" w:eastAsia="Times New Roman" w:hAnsi="Times New Roman" w:cs="Times New Roman"/>
          <w:sz w:val="24"/>
          <w:szCs w:val="24"/>
        </w:rPr>
        <w:t xml:space="preserve">става </w:t>
      </w:r>
      <w:r w:rsidR="00623350" w:rsidRPr="00146A3C">
        <w:rPr>
          <w:rFonts w:ascii="Times New Roman" w:eastAsia="Times New Roman" w:hAnsi="Times New Roman" w:cs="Times New Roman"/>
          <w:sz w:val="24"/>
          <w:szCs w:val="24"/>
        </w:rPr>
        <w:t xml:space="preserve">Банка </w:t>
      </w:r>
      <w:r w:rsidR="001B2FB0" w:rsidRPr="00146A3C">
        <w:rPr>
          <w:rFonts w:ascii="Times New Roman" w:eastAsia="Times New Roman" w:hAnsi="Times New Roman" w:cs="Times New Roman"/>
          <w:sz w:val="24"/>
          <w:szCs w:val="24"/>
        </w:rPr>
        <w:t xml:space="preserve">в действующей редакции </w:t>
      </w:r>
      <w:r w:rsidR="003B7DE8" w:rsidRPr="00146A3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623350" w:rsidRPr="00146A3C">
        <w:rPr>
          <w:rFonts w:ascii="Times New Roman" w:eastAsia="Times New Roman" w:hAnsi="Times New Roman" w:cs="Times New Roman"/>
          <w:sz w:val="24"/>
          <w:szCs w:val="24"/>
        </w:rPr>
        <w:t xml:space="preserve">копии </w:t>
      </w:r>
      <w:r w:rsidR="003B7DE8" w:rsidRPr="00146A3C">
        <w:rPr>
          <w:rFonts w:ascii="Times New Roman" w:eastAsia="Times New Roman" w:hAnsi="Times New Roman" w:cs="Times New Roman"/>
          <w:sz w:val="24"/>
          <w:szCs w:val="24"/>
        </w:rPr>
        <w:t>всех изменений, внесенных в него.</w:t>
      </w:r>
    </w:p>
    <w:p w:rsidR="00904F0E" w:rsidRPr="00146A3C" w:rsidRDefault="00AC30C7" w:rsidP="00AC30C7">
      <w:pPr>
        <w:pStyle w:val="ab"/>
        <w:numPr>
          <w:ilvl w:val="2"/>
          <w:numId w:val="17"/>
        </w:numPr>
        <w:tabs>
          <w:tab w:val="left" w:pos="0"/>
          <w:tab w:val="left" w:pos="180"/>
          <w:tab w:val="left" w:pos="1134"/>
          <w:tab w:val="left" w:pos="1276"/>
          <w:tab w:val="left" w:pos="2552"/>
          <w:tab w:val="left" w:pos="2694"/>
          <w:tab w:val="left" w:pos="3969"/>
          <w:tab w:val="left" w:pos="467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2308" w:rsidRPr="00146A3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B7DE8" w:rsidRPr="00146A3C">
        <w:rPr>
          <w:rFonts w:ascii="Times New Roman" w:eastAsia="Times New Roman" w:hAnsi="Times New Roman" w:cs="Times New Roman"/>
          <w:sz w:val="24"/>
          <w:szCs w:val="24"/>
        </w:rPr>
        <w:t xml:space="preserve">опия выписки из Единого государственного реестра юридических лиц, </w:t>
      </w:r>
      <w:r w:rsidR="00DE76E5" w:rsidRPr="00146A3C">
        <w:rPr>
          <w:rFonts w:ascii="Times New Roman" w:eastAsia="Times New Roman" w:hAnsi="Times New Roman" w:cs="Times New Roman"/>
          <w:sz w:val="24"/>
          <w:szCs w:val="24"/>
        </w:rPr>
        <w:t>полученной не ранее чем за 30 (</w:t>
      </w:r>
      <w:r w:rsidR="00943212" w:rsidRPr="00146A3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B7DE8" w:rsidRPr="00146A3C">
        <w:rPr>
          <w:rFonts w:ascii="Times New Roman" w:eastAsia="Times New Roman" w:hAnsi="Times New Roman" w:cs="Times New Roman"/>
          <w:sz w:val="24"/>
          <w:szCs w:val="24"/>
        </w:rPr>
        <w:t>ридцать) дней до даты объявления отбора</w:t>
      </w:r>
      <w:r w:rsidR="005F19CD" w:rsidRPr="00146A3C">
        <w:rPr>
          <w:rFonts w:ascii="Times New Roman" w:eastAsia="Times New Roman" w:hAnsi="Times New Roman" w:cs="Times New Roman"/>
          <w:sz w:val="24"/>
          <w:szCs w:val="24"/>
        </w:rPr>
        <w:t xml:space="preserve">, содержащей все сведения, внесенные в Единый государственный реестр юридических лиц на дату подачи </w:t>
      </w:r>
      <w:r w:rsidR="00842A6F" w:rsidRPr="00146A3C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3B7DE8" w:rsidRPr="00146A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0E04" w:rsidRPr="00146A3C" w:rsidRDefault="00FC0E04" w:rsidP="00AC30C7">
      <w:pPr>
        <w:pStyle w:val="ab"/>
        <w:numPr>
          <w:ilvl w:val="2"/>
          <w:numId w:val="17"/>
        </w:numPr>
        <w:tabs>
          <w:tab w:val="left" w:pos="0"/>
          <w:tab w:val="left" w:pos="180"/>
          <w:tab w:val="left" w:pos="1134"/>
          <w:tab w:val="left" w:pos="1276"/>
          <w:tab w:val="left" w:pos="2552"/>
          <w:tab w:val="left" w:pos="2694"/>
          <w:tab w:val="left" w:pos="3969"/>
          <w:tab w:val="left" w:pos="467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 В случае отсутствия сведений ЕГРЮЛ о нахождении Банка (филиала, представительства) на территории Ростовской области предоставляется копия </w:t>
      </w:r>
      <w:r w:rsidRPr="00146A3C">
        <w:rPr>
          <w:rFonts w:ascii="Times New Roman" w:hAnsi="Times New Roman" w:cs="Times New Roman"/>
          <w:sz w:val="24"/>
          <w:szCs w:val="24"/>
        </w:rPr>
        <w:t>сообщения (уведомления) территориального учреждения Банка России о внесении в Книгу государственной регистрации кредитных организаций сведений об открытии внутреннего структурного подразделения на территории Ростовской области.</w:t>
      </w:r>
    </w:p>
    <w:p w:rsidR="00904F0E" w:rsidRPr="00146A3C" w:rsidRDefault="00AC30C7" w:rsidP="00AC30C7">
      <w:pPr>
        <w:pStyle w:val="ab"/>
        <w:numPr>
          <w:ilvl w:val="2"/>
          <w:numId w:val="17"/>
        </w:numPr>
        <w:tabs>
          <w:tab w:val="left" w:pos="0"/>
          <w:tab w:val="left" w:pos="180"/>
          <w:tab w:val="left" w:pos="1134"/>
          <w:tab w:val="left" w:pos="1276"/>
          <w:tab w:val="left" w:pos="2552"/>
          <w:tab w:val="left" w:pos="2694"/>
          <w:tab w:val="left" w:pos="3969"/>
          <w:tab w:val="left" w:pos="467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2308" w:rsidRPr="00146A3C">
        <w:rPr>
          <w:rFonts w:ascii="Times New Roman" w:eastAsia="Times New Roman" w:hAnsi="Times New Roman" w:cs="Times New Roman"/>
          <w:sz w:val="24"/>
          <w:szCs w:val="24"/>
        </w:rPr>
        <w:t>Копия д</w:t>
      </w:r>
      <w:r w:rsidR="003B7DE8" w:rsidRPr="00146A3C">
        <w:rPr>
          <w:rFonts w:ascii="Times New Roman" w:eastAsia="Times New Roman" w:hAnsi="Times New Roman" w:cs="Times New Roman"/>
          <w:sz w:val="24"/>
          <w:szCs w:val="24"/>
        </w:rPr>
        <w:t>окумент</w:t>
      </w:r>
      <w:r w:rsidR="00C72308" w:rsidRPr="00146A3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B7DE8" w:rsidRPr="00146A3C">
        <w:rPr>
          <w:rFonts w:ascii="Times New Roman" w:eastAsia="Times New Roman" w:hAnsi="Times New Roman" w:cs="Times New Roman"/>
          <w:sz w:val="24"/>
          <w:szCs w:val="24"/>
        </w:rPr>
        <w:t>, подтверждающ</w:t>
      </w:r>
      <w:r w:rsidR="00C72308" w:rsidRPr="00146A3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3B7DE8" w:rsidRPr="00146A3C">
        <w:rPr>
          <w:rFonts w:ascii="Times New Roman" w:eastAsia="Times New Roman" w:hAnsi="Times New Roman" w:cs="Times New Roman"/>
          <w:sz w:val="24"/>
          <w:szCs w:val="24"/>
        </w:rPr>
        <w:t xml:space="preserve"> полномочия представителя Банка, подписавшего </w:t>
      </w:r>
      <w:r w:rsidR="001C6501" w:rsidRPr="00146A3C">
        <w:rPr>
          <w:rFonts w:ascii="Times New Roman" w:eastAsia="Times New Roman" w:hAnsi="Times New Roman" w:cs="Times New Roman"/>
          <w:sz w:val="24"/>
          <w:szCs w:val="24"/>
        </w:rPr>
        <w:t xml:space="preserve">(заверившего) </w:t>
      </w:r>
      <w:r w:rsidR="003B7DE8" w:rsidRPr="00146A3C">
        <w:rPr>
          <w:rFonts w:ascii="Times New Roman" w:eastAsia="Times New Roman" w:hAnsi="Times New Roman" w:cs="Times New Roman"/>
          <w:sz w:val="24"/>
          <w:szCs w:val="24"/>
        </w:rPr>
        <w:t>представляемые документы.</w:t>
      </w:r>
      <w:r w:rsidR="00F72BCA" w:rsidRPr="00146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7DE8" w:rsidRPr="00146A3C">
        <w:rPr>
          <w:rFonts w:ascii="Times New Roman" w:eastAsia="Times New Roman" w:hAnsi="Times New Roman" w:cs="Times New Roman"/>
          <w:sz w:val="24"/>
          <w:szCs w:val="24"/>
        </w:rPr>
        <w:t xml:space="preserve">Если прилагаемые к </w:t>
      </w:r>
      <w:r w:rsidR="000076F7" w:rsidRPr="00146A3C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B7DE8" w:rsidRPr="00146A3C">
        <w:rPr>
          <w:rFonts w:ascii="Times New Roman" w:eastAsia="Times New Roman" w:hAnsi="Times New Roman" w:cs="Times New Roman"/>
          <w:sz w:val="24"/>
          <w:szCs w:val="24"/>
        </w:rPr>
        <w:t>аявлению документы подписываются несколькими лицами, документ, подтверждающий полномочия, прилагается на каждое из таких лиц.</w:t>
      </w:r>
    </w:p>
    <w:p w:rsidR="00904F0E" w:rsidRPr="00146A3C" w:rsidRDefault="008029F2" w:rsidP="008029F2">
      <w:pPr>
        <w:tabs>
          <w:tab w:val="left" w:pos="180"/>
          <w:tab w:val="left" w:pos="36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3C">
        <w:rPr>
          <w:rFonts w:ascii="Times New Roman" w:eastAsia="Times New Roman" w:hAnsi="Times New Roman" w:cs="Times New Roman"/>
          <w:sz w:val="24"/>
          <w:szCs w:val="24"/>
        </w:rPr>
        <w:t>При подтверждении полномочий представителя доверенностью, удостоверенной в нотариальном порядке, предоставляется заверенная Банком копия такой доверенности или ее оригинал. В случае предоставления доверенности, за подписью его руководителя или иного лица, уполномоченного на это в соответствии с законом и учредительными документами,</w:t>
      </w:r>
      <w:r w:rsidR="003B7DE8" w:rsidRPr="00146A3C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A61072" w:rsidRPr="00146A3C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B7DE8" w:rsidRPr="00146A3C">
        <w:rPr>
          <w:rFonts w:ascii="Times New Roman" w:eastAsia="Times New Roman" w:hAnsi="Times New Roman" w:cs="Times New Roman"/>
          <w:sz w:val="24"/>
          <w:szCs w:val="24"/>
        </w:rPr>
        <w:t>аявлению также прилагается заверенная Банком копия документа, подтверждающего полномочия лица, выдавшего доверенность (решение о назначении на должность</w:t>
      </w:r>
      <w:r w:rsidR="001B2FB0" w:rsidRPr="00146A3C">
        <w:rPr>
          <w:rFonts w:ascii="Times New Roman" w:eastAsia="Times New Roman" w:hAnsi="Times New Roman" w:cs="Times New Roman"/>
          <w:sz w:val="24"/>
          <w:szCs w:val="24"/>
        </w:rPr>
        <w:t>/</w:t>
      </w:r>
      <w:r w:rsidR="003B7DE8" w:rsidRPr="00146A3C">
        <w:rPr>
          <w:rFonts w:ascii="Times New Roman" w:eastAsia="Times New Roman" w:hAnsi="Times New Roman" w:cs="Times New Roman"/>
          <w:sz w:val="24"/>
          <w:szCs w:val="24"/>
        </w:rPr>
        <w:t xml:space="preserve"> протокол общего собрания участников</w:t>
      </w:r>
      <w:r w:rsidR="001B2FB0" w:rsidRPr="00146A3C">
        <w:rPr>
          <w:rFonts w:ascii="Times New Roman" w:eastAsia="Times New Roman" w:hAnsi="Times New Roman" w:cs="Times New Roman"/>
          <w:sz w:val="24"/>
          <w:szCs w:val="24"/>
        </w:rPr>
        <w:t>/</w:t>
      </w:r>
      <w:r w:rsidR="003B7DE8" w:rsidRPr="00146A3C">
        <w:rPr>
          <w:rFonts w:ascii="Times New Roman" w:eastAsia="Times New Roman" w:hAnsi="Times New Roman" w:cs="Times New Roman"/>
          <w:sz w:val="24"/>
          <w:szCs w:val="24"/>
        </w:rPr>
        <w:t xml:space="preserve"> приказ о вступлении в должность и т.п.). В случае если лицо, выдавше</w:t>
      </w:r>
      <w:r w:rsidR="00842EA4" w:rsidRPr="00146A3C">
        <w:rPr>
          <w:rFonts w:ascii="Times New Roman" w:eastAsia="Times New Roman" w:hAnsi="Times New Roman" w:cs="Times New Roman"/>
          <w:sz w:val="24"/>
          <w:szCs w:val="24"/>
        </w:rPr>
        <w:t>е доверенность от имени Банка</w:t>
      </w:r>
      <w:r w:rsidR="00EA3AA1" w:rsidRPr="00146A3C">
        <w:rPr>
          <w:rFonts w:ascii="Times New Roman" w:eastAsia="Times New Roman" w:hAnsi="Times New Roman" w:cs="Times New Roman"/>
          <w:sz w:val="24"/>
          <w:szCs w:val="24"/>
        </w:rPr>
        <w:t>,</w:t>
      </w:r>
      <w:r w:rsidR="00842EA4" w:rsidRPr="00146A3C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3B7DE8" w:rsidRPr="00146A3C">
        <w:rPr>
          <w:rFonts w:ascii="Times New Roman" w:eastAsia="Times New Roman" w:hAnsi="Times New Roman" w:cs="Times New Roman"/>
          <w:sz w:val="24"/>
          <w:szCs w:val="24"/>
        </w:rPr>
        <w:t xml:space="preserve">последствии утратило полномочия, к </w:t>
      </w:r>
      <w:r w:rsidR="00A61072" w:rsidRPr="00146A3C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B7DE8" w:rsidRPr="00146A3C">
        <w:rPr>
          <w:rFonts w:ascii="Times New Roman" w:eastAsia="Times New Roman" w:hAnsi="Times New Roman" w:cs="Times New Roman"/>
          <w:sz w:val="24"/>
          <w:szCs w:val="24"/>
        </w:rPr>
        <w:t>аявлению также прилагается документ, подтверждающий указанное обстоятельство.</w:t>
      </w:r>
    </w:p>
    <w:p w:rsidR="00FC0E04" w:rsidRPr="00146A3C" w:rsidRDefault="00943212" w:rsidP="00FC0E04">
      <w:pPr>
        <w:pStyle w:val="ab"/>
        <w:numPr>
          <w:ilvl w:val="2"/>
          <w:numId w:val="17"/>
        </w:numPr>
        <w:tabs>
          <w:tab w:val="left" w:pos="0"/>
          <w:tab w:val="left" w:pos="180"/>
          <w:tab w:val="left" w:pos="1134"/>
          <w:tab w:val="left" w:pos="1276"/>
          <w:tab w:val="left" w:pos="2552"/>
          <w:tab w:val="left" w:pos="2694"/>
          <w:tab w:val="left" w:pos="3969"/>
          <w:tab w:val="left" w:pos="467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 Копия документа, подтверждающего полномочия представителя Банка – сотрудника филиала, представительства или внутреннего структурного подразделения на территории Ростовской области, уполномоченного на подписание Договора</w:t>
      </w:r>
      <w:r w:rsidR="00FC0E04" w:rsidRPr="00146A3C">
        <w:rPr>
          <w:rFonts w:ascii="Times New Roman" w:eastAsia="Times New Roman" w:hAnsi="Times New Roman" w:cs="Times New Roman"/>
          <w:sz w:val="24"/>
          <w:szCs w:val="24"/>
        </w:rPr>
        <w:t xml:space="preserve"> (если подписание Заявления и Договора осуществляется разными уполномоченными лицами Банка).</w:t>
      </w:r>
    </w:p>
    <w:p w:rsidR="00904F0E" w:rsidRPr="00943212" w:rsidRDefault="00AC30C7" w:rsidP="00AC30C7">
      <w:pPr>
        <w:pStyle w:val="ab"/>
        <w:numPr>
          <w:ilvl w:val="2"/>
          <w:numId w:val="17"/>
        </w:numPr>
        <w:tabs>
          <w:tab w:val="left" w:pos="0"/>
          <w:tab w:val="left" w:pos="180"/>
          <w:tab w:val="left" w:pos="1134"/>
          <w:tab w:val="left" w:pos="1276"/>
          <w:tab w:val="left" w:pos="2552"/>
          <w:tab w:val="left" w:pos="2694"/>
          <w:tab w:val="left" w:pos="3969"/>
          <w:tab w:val="left" w:pos="467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327" w:rsidRPr="00146A3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B7DE8" w:rsidRPr="00146A3C">
        <w:rPr>
          <w:rFonts w:ascii="Times New Roman" w:eastAsia="Times New Roman" w:hAnsi="Times New Roman" w:cs="Times New Roman"/>
          <w:sz w:val="24"/>
          <w:szCs w:val="24"/>
        </w:rPr>
        <w:t>ведомление об отсутствии санкций Банка России в форме запрета на совершение отдельных банковских операций и открытие филиалов, а также в виде приостановления действия лицензии на осуществление отдельных банковских операций, отсутствие</w:t>
      </w:r>
      <w:r w:rsidR="003B7DE8" w:rsidRPr="00943212">
        <w:rPr>
          <w:rFonts w:ascii="Times New Roman" w:eastAsia="Times New Roman" w:hAnsi="Times New Roman" w:cs="Times New Roman"/>
          <w:sz w:val="24"/>
          <w:szCs w:val="24"/>
        </w:rPr>
        <w:t xml:space="preserve"> неисполненных предписаний Банка России,</w:t>
      </w:r>
      <w:r w:rsidR="008A598E" w:rsidRPr="00943212">
        <w:rPr>
          <w:rFonts w:ascii="Times New Roman" w:eastAsia="Times New Roman" w:hAnsi="Times New Roman" w:cs="Times New Roman"/>
          <w:sz w:val="24"/>
          <w:szCs w:val="24"/>
        </w:rPr>
        <w:t xml:space="preserve"> в том числе об отсутствии мер воздействия, примененных за нарушение обязательных нормативов, установленных в соответствии с Законом о Банке России,</w:t>
      </w:r>
      <w:r w:rsidR="003B7DE8" w:rsidRPr="00943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327" w:rsidRPr="00943212">
        <w:rPr>
          <w:rFonts w:ascii="Times New Roman" w:eastAsia="Times New Roman" w:hAnsi="Times New Roman" w:cs="Times New Roman"/>
          <w:sz w:val="24"/>
          <w:szCs w:val="24"/>
        </w:rPr>
        <w:t xml:space="preserve">подписанное уполномоченным лицом Банка, </w:t>
      </w:r>
      <w:r w:rsidR="003B7DE8" w:rsidRPr="00943212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дату подачи </w:t>
      </w:r>
      <w:r w:rsidR="00EA3AA1" w:rsidRPr="00943212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B7DE8" w:rsidRPr="00943212">
        <w:rPr>
          <w:rFonts w:ascii="Times New Roman" w:eastAsia="Times New Roman" w:hAnsi="Times New Roman" w:cs="Times New Roman"/>
          <w:sz w:val="24"/>
          <w:szCs w:val="24"/>
        </w:rPr>
        <w:t>аявления на участие в отборе.</w:t>
      </w:r>
    </w:p>
    <w:p w:rsidR="003B3B5D" w:rsidRPr="00D22406" w:rsidRDefault="00AC30C7" w:rsidP="00AC30C7">
      <w:pPr>
        <w:pStyle w:val="ab"/>
        <w:numPr>
          <w:ilvl w:val="2"/>
          <w:numId w:val="17"/>
        </w:numPr>
        <w:tabs>
          <w:tab w:val="left" w:pos="0"/>
          <w:tab w:val="left" w:pos="180"/>
          <w:tab w:val="left" w:pos="1134"/>
          <w:tab w:val="left" w:pos="1276"/>
          <w:tab w:val="left" w:pos="2552"/>
          <w:tab w:val="left" w:pos="2694"/>
          <w:tab w:val="left" w:pos="3969"/>
          <w:tab w:val="left" w:pos="467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327" w:rsidRPr="0094321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B3B5D" w:rsidRPr="00943212">
        <w:rPr>
          <w:rFonts w:ascii="Times New Roman" w:eastAsia="Times New Roman" w:hAnsi="Times New Roman" w:cs="Times New Roman"/>
          <w:sz w:val="24"/>
          <w:szCs w:val="24"/>
        </w:rPr>
        <w:t xml:space="preserve">ведомление об отсутствии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</w:t>
      </w:r>
      <w:r w:rsidR="00943212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="003B3B5D" w:rsidRPr="00943212">
        <w:rPr>
          <w:rFonts w:ascii="Times New Roman" w:eastAsia="Times New Roman" w:hAnsi="Times New Roman" w:cs="Times New Roman"/>
          <w:sz w:val="24"/>
          <w:szCs w:val="24"/>
        </w:rPr>
        <w:t>отсутстви</w:t>
      </w:r>
      <w:r w:rsidR="0094321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B3B5D" w:rsidRPr="0094321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 w:rsidR="00A61072" w:rsidRPr="00943212">
        <w:rPr>
          <w:rFonts w:ascii="Times New Roman" w:eastAsia="Times New Roman" w:hAnsi="Times New Roman" w:cs="Times New Roman"/>
          <w:sz w:val="24"/>
          <w:szCs w:val="24"/>
        </w:rPr>
        <w:t>Банка</w:t>
      </w:r>
      <w:r w:rsidR="003B3B5D" w:rsidRPr="00943212">
        <w:rPr>
          <w:rFonts w:ascii="Times New Roman" w:eastAsia="Times New Roman" w:hAnsi="Times New Roman" w:cs="Times New Roman"/>
          <w:sz w:val="24"/>
          <w:szCs w:val="24"/>
        </w:rPr>
        <w:t xml:space="preserve"> просроченной задолженности по</w:t>
      </w:r>
      <w:r w:rsidR="003B3B5D" w:rsidRPr="00C40972">
        <w:rPr>
          <w:rFonts w:ascii="Times New Roman" w:eastAsia="Times New Roman" w:hAnsi="Times New Roman" w:cs="Times New Roman"/>
          <w:sz w:val="24"/>
          <w:szCs w:val="24"/>
        </w:rPr>
        <w:t xml:space="preserve"> банковским депозитам, ранее размещенным в не</w:t>
      </w:r>
      <w:r w:rsidR="00A61072" w:rsidRPr="00C4097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B3B5D" w:rsidRPr="00C40972">
        <w:rPr>
          <w:rFonts w:ascii="Times New Roman" w:eastAsia="Times New Roman" w:hAnsi="Times New Roman" w:cs="Times New Roman"/>
          <w:sz w:val="24"/>
          <w:szCs w:val="24"/>
        </w:rPr>
        <w:t xml:space="preserve"> за счет средств </w:t>
      </w:r>
      <w:r w:rsidR="00EA3AA1" w:rsidRPr="00D22406">
        <w:rPr>
          <w:rFonts w:ascii="Times New Roman" w:eastAsia="Times New Roman" w:hAnsi="Times New Roman" w:cs="Times New Roman"/>
          <w:sz w:val="24"/>
          <w:szCs w:val="24"/>
        </w:rPr>
        <w:t>региональн</w:t>
      </w:r>
      <w:r w:rsidR="00B44AEE" w:rsidRPr="00D22406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EA3AA1" w:rsidRPr="00D22406">
        <w:rPr>
          <w:rFonts w:ascii="Times New Roman" w:eastAsia="Times New Roman" w:hAnsi="Times New Roman" w:cs="Times New Roman"/>
          <w:sz w:val="24"/>
          <w:szCs w:val="24"/>
        </w:rPr>
        <w:t xml:space="preserve"> гарантийн</w:t>
      </w:r>
      <w:r w:rsidR="00B44AEE" w:rsidRPr="00D22406">
        <w:rPr>
          <w:rFonts w:ascii="Times New Roman" w:eastAsia="Times New Roman" w:hAnsi="Times New Roman" w:cs="Times New Roman"/>
          <w:sz w:val="24"/>
          <w:szCs w:val="24"/>
        </w:rPr>
        <w:t>ых организаций</w:t>
      </w:r>
      <w:r w:rsidR="003B3B5D" w:rsidRPr="00D224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53D7E" w:rsidRPr="00D2240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C0327" w:rsidRPr="00D22406">
        <w:rPr>
          <w:rFonts w:ascii="Times New Roman" w:eastAsia="Times New Roman" w:hAnsi="Times New Roman" w:cs="Times New Roman"/>
          <w:sz w:val="24"/>
          <w:szCs w:val="24"/>
        </w:rPr>
        <w:t>одписанное уполномоченным лицом Банка</w:t>
      </w:r>
      <w:r w:rsidR="00E53D7E" w:rsidRPr="00D22406">
        <w:rPr>
          <w:rFonts w:ascii="Times New Roman" w:eastAsia="Times New Roman" w:hAnsi="Times New Roman" w:cs="Times New Roman"/>
          <w:sz w:val="24"/>
          <w:szCs w:val="24"/>
        </w:rPr>
        <w:t>,</w:t>
      </w:r>
      <w:r w:rsidR="00FC0327" w:rsidRPr="00D22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3B5D" w:rsidRPr="00D22406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дату подачи </w:t>
      </w:r>
      <w:r w:rsidR="00EA3AA1" w:rsidRPr="00D22406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B3B5D" w:rsidRPr="00D22406">
        <w:rPr>
          <w:rFonts w:ascii="Times New Roman" w:eastAsia="Times New Roman" w:hAnsi="Times New Roman" w:cs="Times New Roman"/>
          <w:sz w:val="24"/>
          <w:szCs w:val="24"/>
        </w:rPr>
        <w:t>аявления на участие в отборе.</w:t>
      </w:r>
    </w:p>
    <w:p w:rsidR="00FC0327" w:rsidRPr="00943212" w:rsidRDefault="00AC30C7" w:rsidP="00AC30C7">
      <w:pPr>
        <w:pStyle w:val="ab"/>
        <w:numPr>
          <w:ilvl w:val="2"/>
          <w:numId w:val="17"/>
        </w:numPr>
        <w:tabs>
          <w:tab w:val="left" w:pos="0"/>
          <w:tab w:val="left" w:pos="180"/>
          <w:tab w:val="left" w:pos="1134"/>
          <w:tab w:val="left" w:pos="1276"/>
          <w:tab w:val="left" w:pos="2552"/>
          <w:tab w:val="left" w:pos="2694"/>
          <w:tab w:val="left" w:pos="3969"/>
          <w:tab w:val="left" w:pos="467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327" w:rsidRPr="00943212">
        <w:rPr>
          <w:rFonts w:ascii="Times New Roman" w:eastAsia="Times New Roman" w:hAnsi="Times New Roman" w:cs="Times New Roman"/>
          <w:sz w:val="24"/>
          <w:szCs w:val="24"/>
        </w:rPr>
        <w:t xml:space="preserve">Справка о размере капитала и величине активов </w:t>
      </w:r>
      <w:r w:rsidR="00A61072" w:rsidRPr="00943212">
        <w:rPr>
          <w:rFonts w:ascii="Times New Roman" w:eastAsia="Times New Roman" w:hAnsi="Times New Roman" w:cs="Times New Roman"/>
          <w:sz w:val="24"/>
          <w:szCs w:val="24"/>
        </w:rPr>
        <w:t>Банка по состоянию на первое число месяца объявления отбора</w:t>
      </w:r>
      <w:r w:rsidR="00E53D7E" w:rsidRPr="00943212">
        <w:rPr>
          <w:rFonts w:ascii="Times New Roman" w:eastAsia="Times New Roman" w:hAnsi="Times New Roman" w:cs="Times New Roman"/>
          <w:sz w:val="24"/>
          <w:szCs w:val="24"/>
        </w:rPr>
        <w:t>,</w:t>
      </w:r>
      <w:r w:rsidR="00FC0327" w:rsidRPr="00943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3D7E" w:rsidRPr="00943212">
        <w:rPr>
          <w:rFonts w:ascii="Times New Roman" w:eastAsia="Times New Roman" w:hAnsi="Times New Roman" w:cs="Times New Roman"/>
          <w:sz w:val="24"/>
          <w:szCs w:val="24"/>
        </w:rPr>
        <w:t>подписанная уполномоченным лицом Банка.</w:t>
      </w:r>
    </w:p>
    <w:p w:rsidR="00942FE4" w:rsidRPr="00146A3C" w:rsidRDefault="00AC30C7" w:rsidP="00AC30C7">
      <w:pPr>
        <w:pStyle w:val="ab"/>
        <w:numPr>
          <w:ilvl w:val="2"/>
          <w:numId w:val="17"/>
        </w:numPr>
        <w:tabs>
          <w:tab w:val="left" w:pos="0"/>
          <w:tab w:val="left" w:pos="180"/>
          <w:tab w:val="left" w:pos="1134"/>
          <w:tab w:val="left" w:pos="1276"/>
          <w:tab w:val="left" w:pos="2552"/>
          <w:tab w:val="left" w:pos="2694"/>
          <w:tab w:val="left" w:pos="3969"/>
          <w:tab w:val="left" w:pos="467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9C3" w:rsidRPr="00146A3C">
        <w:rPr>
          <w:rFonts w:ascii="Times New Roman" w:eastAsia="Times New Roman" w:hAnsi="Times New Roman" w:cs="Times New Roman"/>
          <w:sz w:val="24"/>
          <w:szCs w:val="24"/>
        </w:rPr>
        <w:t xml:space="preserve">Справка </w:t>
      </w:r>
      <w:r w:rsidR="00814901" w:rsidRPr="00146A3C">
        <w:rPr>
          <w:rFonts w:ascii="Times New Roman" w:eastAsia="Times New Roman" w:hAnsi="Times New Roman" w:cs="Times New Roman"/>
          <w:sz w:val="24"/>
          <w:szCs w:val="24"/>
        </w:rPr>
        <w:t xml:space="preserve">о действующих (по состоянию на дату подачи </w:t>
      </w:r>
      <w:r w:rsidR="00EA3AA1" w:rsidRPr="00146A3C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14901" w:rsidRPr="00146A3C">
        <w:rPr>
          <w:rFonts w:ascii="Times New Roman" w:eastAsia="Times New Roman" w:hAnsi="Times New Roman" w:cs="Times New Roman"/>
          <w:sz w:val="24"/>
          <w:szCs w:val="24"/>
        </w:rPr>
        <w:t xml:space="preserve">аявления на участие в отборе) </w:t>
      </w:r>
      <w:r w:rsidR="00695E33" w:rsidRPr="00146A3C">
        <w:rPr>
          <w:rFonts w:ascii="Times New Roman" w:eastAsia="Times New Roman" w:hAnsi="Times New Roman" w:cs="Times New Roman"/>
          <w:sz w:val="24"/>
          <w:szCs w:val="24"/>
        </w:rPr>
        <w:t>кредитного(ых) рейтинга(ов)</w:t>
      </w:r>
      <w:r w:rsidR="00E53D7E" w:rsidRPr="00146A3C">
        <w:rPr>
          <w:rFonts w:ascii="Times New Roman" w:eastAsia="Times New Roman" w:hAnsi="Times New Roman" w:cs="Times New Roman"/>
          <w:sz w:val="24"/>
          <w:szCs w:val="24"/>
        </w:rPr>
        <w:t>, подписанная уполномоченным лицом Банка</w:t>
      </w:r>
      <w:r w:rsidR="00942FE4" w:rsidRPr="00146A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F72" w:rsidRPr="00146A3C" w:rsidRDefault="00441F72" w:rsidP="00441F72">
      <w:pPr>
        <w:pStyle w:val="ab"/>
        <w:numPr>
          <w:ilvl w:val="2"/>
          <w:numId w:val="17"/>
        </w:numPr>
        <w:tabs>
          <w:tab w:val="left" w:pos="0"/>
          <w:tab w:val="left" w:pos="180"/>
          <w:tab w:val="left" w:pos="1134"/>
          <w:tab w:val="left" w:pos="1276"/>
          <w:tab w:val="left" w:pos="1418"/>
          <w:tab w:val="left" w:pos="2694"/>
          <w:tab w:val="left" w:pos="3969"/>
          <w:tab w:val="left" w:pos="467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3C">
        <w:rPr>
          <w:rFonts w:ascii="Times New Roman" w:eastAsia="Times New Roman" w:hAnsi="Times New Roman" w:cs="Times New Roman"/>
          <w:sz w:val="24"/>
          <w:szCs w:val="24"/>
        </w:rPr>
        <w:t>Справка о размере просроченной задолженности по общему кредитному портфелю Банка и о размере общего кредитного портфеля Банка по состоянию на первое число месяца объявления отбора, подписанная уполномоченным лицом Банка.</w:t>
      </w:r>
    </w:p>
    <w:p w:rsidR="00943212" w:rsidRPr="00146A3C" w:rsidRDefault="00AD39C3" w:rsidP="00441F72">
      <w:pPr>
        <w:pStyle w:val="ab"/>
        <w:numPr>
          <w:ilvl w:val="2"/>
          <w:numId w:val="17"/>
        </w:numPr>
        <w:tabs>
          <w:tab w:val="left" w:pos="0"/>
          <w:tab w:val="left" w:pos="180"/>
          <w:tab w:val="left" w:pos="1134"/>
          <w:tab w:val="left" w:pos="1276"/>
          <w:tab w:val="left" w:pos="1418"/>
          <w:tab w:val="left" w:pos="2694"/>
          <w:tab w:val="left" w:pos="3969"/>
          <w:tab w:val="left" w:pos="467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Справка </w:t>
      </w:r>
      <w:r w:rsidR="00814901" w:rsidRPr="00146A3C">
        <w:rPr>
          <w:rFonts w:ascii="Times New Roman" w:eastAsia="Times New Roman" w:hAnsi="Times New Roman" w:cs="Times New Roman"/>
          <w:sz w:val="24"/>
          <w:szCs w:val="24"/>
        </w:rPr>
        <w:t xml:space="preserve">о выполнении Банком </w:t>
      </w:r>
      <w:r w:rsidR="00915DE9" w:rsidRPr="00146A3C">
        <w:rPr>
          <w:rFonts w:ascii="Times New Roman" w:eastAsia="Times New Roman" w:hAnsi="Times New Roman" w:cs="Times New Roman"/>
          <w:sz w:val="24"/>
          <w:szCs w:val="24"/>
        </w:rPr>
        <w:t xml:space="preserve">обязательных нормативов, установленных нормативными актами Банка России </w:t>
      </w:r>
      <w:r w:rsidR="00814901" w:rsidRPr="00146A3C">
        <w:rPr>
          <w:rFonts w:ascii="Times New Roman" w:eastAsia="Times New Roman" w:hAnsi="Times New Roman" w:cs="Times New Roman"/>
          <w:sz w:val="24"/>
          <w:szCs w:val="24"/>
        </w:rPr>
        <w:t xml:space="preserve">в течение последних трех </w:t>
      </w:r>
      <w:r w:rsidR="00892804" w:rsidRPr="00146A3C">
        <w:rPr>
          <w:rFonts w:ascii="Times New Roman" w:eastAsia="Times New Roman" w:hAnsi="Times New Roman" w:cs="Times New Roman"/>
          <w:sz w:val="24"/>
          <w:szCs w:val="24"/>
        </w:rPr>
        <w:t>завершенных</w:t>
      </w:r>
      <w:r w:rsidR="00814901" w:rsidRPr="00146A3C">
        <w:rPr>
          <w:rFonts w:ascii="Times New Roman" w:eastAsia="Times New Roman" w:hAnsi="Times New Roman" w:cs="Times New Roman"/>
          <w:sz w:val="24"/>
          <w:szCs w:val="24"/>
        </w:rPr>
        <w:t xml:space="preserve"> кварталов, предшествующих месяцу объявления отбора и на последнюю отчетную дату</w:t>
      </w:r>
      <w:r w:rsidR="00E53D7E" w:rsidRPr="00146A3C">
        <w:rPr>
          <w:rFonts w:ascii="Times New Roman" w:eastAsia="Times New Roman" w:hAnsi="Times New Roman" w:cs="Times New Roman"/>
          <w:sz w:val="24"/>
          <w:szCs w:val="24"/>
        </w:rPr>
        <w:t>, подписанная уполномоченным лицом Банка</w:t>
      </w:r>
      <w:r w:rsidR="00814901" w:rsidRPr="00146A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B4DE9" w:rsidRPr="00146A3C" w:rsidRDefault="00943212" w:rsidP="00943212">
      <w:pPr>
        <w:pStyle w:val="ab"/>
        <w:numPr>
          <w:ilvl w:val="2"/>
          <w:numId w:val="17"/>
        </w:numPr>
        <w:tabs>
          <w:tab w:val="left" w:pos="0"/>
          <w:tab w:val="left" w:pos="180"/>
          <w:tab w:val="left" w:pos="1134"/>
          <w:tab w:val="left" w:pos="1276"/>
          <w:tab w:val="left" w:pos="1418"/>
          <w:tab w:val="left" w:pos="2694"/>
          <w:tab w:val="left" w:pos="3969"/>
          <w:tab w:val="left" w:pos="467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804" w:rsidRPr="00146A3C">
        <w:rPr>
          <w:rFonts w:ascii="Times New Roman" w:eastAsia="Times New Roman" w:hAnsi="Times New Roman" w:cs="Times New Roman"/>
          <w:sz w:val="24"/>
          <w:szCs w:val="24"/>
        </w:rPr>
        <w:t xml:space="preserve">Заверенная Банком форма договора банковского вклада (депозита), предлагаемая для заключения с Фондом (с обязательным соблюдением </w:t>
      </w:r>
      <w:r w:rsidR="004B4DE9" w:rsidRPr="00146A3C">
        <w:rPr>
          <w:rFonts w:ascii="Times New Roman" w:eastAsia="Times New Roman" w:hAnsi="Times New Roman" w:cs="Times New Roman"/>
          <w:sz w:val="24"/>
          <w:szCs w:val="24"/>
        </w:rPr>
        <w:t xml:space="preserve">следующих </w:t>
      </w:r>
      <w:r w:rsidR="00892804" w:rsidRPr="00146A3C">
        <w:rPr>
          <w:rFonts w:ascii="Times New Roman" w:eastAsia="Times New Roman" w:hAnsi="Times New Roman" w:cs="Times New Roman"/>
          <w:sz w:val="24"/>
          <w:szCs w:val="24"/>
        </w:rPr>
        <w:t xml:space="preserve">требований, предусмотренных </w:t>
      </w:r>
      <w:r w:rsidR="00623350" w:rsidRPr="00146A3C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892804" w:rsidRPr="00146A3C">
        <w:rPr>
          <w:rFonts w:ascii="Times New Roman" w:eastAsia="Times New Roman" w:hAnsi="Times New Roman" w:cs="Times New Roman"/>
          <w:sz w:val="24"/>
          <w:szCs w:val="24"/>
        </w:rPr>
        <w:t xml:space="preserve">зделом </w:t>
      </w:r>
      <w:r w:rsidR="002D7B93" w:rsidRPr="00146A3C">
        <w:rPr>
          <w:rFonts w:ascii="Times New Roman" w:eastAsia="Times New Roman" w:hAnsi="Times New Roman" w:cs="Times New Roman"/>
          <w:sz w:val="24"/>
          <w:szCs w:val="24"/>
        </w:rPr>
        <w:t>5</w:t>
      </w:r>
      <w:r w:rsidR="00892804" w:rsidRPr="00146A3C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Порядка).</w:t>
      </w:r>
    </w:p>
    <w:p w:rsidR="001C6501" w:rsidRPr="00146A3C" w:rsidRDefault="001C6501" w:rsidP="001C6501">
      <w:pPr>
        <w:tabs>
          <w:tab w:val="left" w:pos="180"/>
          <w:tab w:val="left" w:pos="360"/>
          <w:tab w:val="left" w:pos="709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9CD" w:rsidRDefault="005F19CD" w:rsidP="001C6501">
      <w:pPr>
        <w:tabs>
          <w:tab w:val="left" w:pos="180"/>
          <w:tab w:val="left" w:pos="360"/>
          <w:tab w:val="left" w:pos="709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Сведения, указанные </w:t>
      </w:r>
      <w:r w:rsidR="002D7B93" w:rsidRPr="00146A3C">
        <w:rPr>
          <w:rFonts w:ascii="Times New Roman" w:eastAsia="Times New Roman" w:hAnsi="Times New Roman" w:cs="Times New Roman"/>
          <w:sz w:val="24"/>
          <w:szCs w:val="24"/>
        </w:rPr>
        <w:t>в п.п. 4.</w:t>
      </w:r>
      <w:r w:rsidR="00AC30C7" w:rsidRPr="00146A3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7A73" w:rsidRPr="00146A3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C6501" w:rsidRPr="00146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7B93" w:rsidRPr="00146A3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C6501" w:rsidRPr="00146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7B93" w:rsidRPr="00146A3C">
        <w:rPr>
          <w:rFonts w:ascii="Times New Roman" w:eastAsia="Times New Roman" w:hAnsi="Times New Roman" w:cs="Times New Roman"/>
          <w:sz w:val="24"/>
          <w:szCs w:val="24"/>
        </w:rPr>
        <w:t>4.</w:t>
      </w:r>
      <w:r w:rsidR="00AC30C7" w:rsidRPr="00146A3C">
        <w:rPr>
          <w:rFonts w:ascii="Times New Roman" w:eastAsia="Times New Roman" w:hAnsi="Times New Roman" w:cs="Times New Roman"/>
          <w:sz w:val="24"/>
          <w:szCs w:val="24"/>
        </w:rPr>
        <w:t>2</w:t>
      </w:r>
      <w:r w:rsidR="002D7B93" w:rsidRPr="00146A3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62BF5" w:rsidRPr="00146A3C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могут содержаться в одной справке в последовательности в соответствие с указанными пунктами</w:t>
      </w:r>
      <w:r w:rsidRPr="00C409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2BCA" w:rsidRPr="00C40972" w:rsidRDefault="00F72BCA" w:rsidP="000271AF">
      <w:pPr>
        <w:pStyle w:val="ab"/>
        <w:tabs>
          <w:tab w:val="left" w:pos="180"/>
          <w:tab w:val="left" w:pos="360"/>
          <w:tab w:val="left" w:pos="709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4DE9" w:rsidRPr="00C40972" w:rsidRDefault="004B4DE9" w:rsidP="00C0180D">
      <w:pPr>
        <w:numPr>
          <w:ilvl w:val="0"/>
          <w:numId w:val="1"/>
        </w:numPr>
        <w:tabs>
          <w:tab w:val="left" w:pos="180"/>
          <w:tab w:val="left" w:pos="360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972">
        <w:rPr>
          <w:rFonts w:ascii="Times New Roman" w:eastAsia="Times New Roman" w:hAnsi="Times New Roman" w:cs="Times New Roman"/>
          <w:b/>
          <w:sz w:val="24"/>
          <w:szCs w:val="24"/>
        </w:rPr>
        <w:t>Требования к договору банковского вклада (депозита)</w:t>
      </w:r>
    </w:p>
    <w:p w:rsidR="004B4DE9" w:rsidRPr="00C40972" w:rsidRDefault="004B4DE9" w:rsidP="000271A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4DE9" w:rsidRPr="002D7B93" w:rsidRDefault="004B4DE9" w:rsidP="002D7B93">
      <w:pPr>
        <w:pStyle w:val="ab"/>
        <w:numPr>
          <w:ilvl w:val="1"/>
          <w:numId w:val="19"/>
        </w:numPr>
        <w:tabs>
          <w:tab w:val="left" w:pos="0"/>
          <w:tab w:val="left" w:pos="180"/>
          <w:tab w:val="left" w:pos="1134"/>
          <w:tab w:val="left" w:pos="2127"/>
          <w:tab w:val="left" w:pos="2552"/>
          <w:tab w:val="left" w:pos="2694"/>
          <w:tab w:val="left" w:pos="3969"/>
          <w:tab w:val="left" w:pos="467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B93">
        <w:rPr>
          <w:rFonts w:ascii="Times New Roman" w:eastAsia="Times New Roman" w:hAnsi="Times New Roman" w:cs="Times New Roman"/>
          <w:b/>
          <w:sz w:val="24"/>
          <w:szCs w:val="24"/>
        </w:rPr>
        <w:t xml:space="preserve">Договор банковского депозита, предлагаемый </w:t>
      </w:r>
      <w:r w:rsidR="00122510" w:rsidRPr="002D7B93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2D7B93"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частником отбора, должен содержать следующие условия:  </w:t>
      </w:r>
    </w:p>
    <w:p w:rsidR="00C0180D" w:rsidRPr="00C0180D" w:rsidRDefault="00C0180D" w:rsidP="00C0180D">
      <w:pPr>
        <w:pStyle w:val="ab"/>
        <w:tabs>
          <w:tab w:val="left" w:pos="180"/>
          <w:tab w:val="left" w:pos="360"/>
          <w:tab w:val="left" w:pos="567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D22406" w:rsidRPr="00D22406" w:rsidRDefault="004B4DE9" w:rsidP="002D7B93">
      <w:pPr>
        <w:pStyle w:val="ab"/>
        <w:numPr>
          <w:ilvl w:val="2"/>
          <w:numId w:val="19"/>
        </w:numPr>
        <w:tabs>
          <w:tab w:val="left" w:pos="180"/>
          <w:tab w:val="left" w:pos="360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406">
        <w:rPr>
          <w:rFonts w:ascii="Times New Roman" w:eastAsia="Times New Roman" w:hAnsi="Times New Roman" w:cs="Times New Roman"/>
          <w:sz w:val="24"/>
          <w:szCs w:val="24"/>
        </w:rPr>
        <w:t>Ежемесячное</w:t>
      </w:r>
      <w:r w:rsidR="00EB0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A48" w:rsidRPr="009924AD">
        <w:rPr>
          <w:rFonts w:ascii="Times New Roman" w:eastAsia="Times New Roman" w:hAnsi="Times New Roman" w:cs="Times New Roman"/>
          <w:sz w:val="24"/>
          <w:szCs w:val="24"/>
        </w:rPr>
        <w:t>или ежедневное</w:t>
      </w:r>
      <w:r w:rsidRPr="009924AD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842A6F" w:rsidRPr="009924AD">
        <w:rPr>
          <w:rFonts w:ascii="Times New Roman" w:eastAsia="Times New Roman" w:hAnsi="Times New Roman" w:cs="Times New Roman"/>
          <w:sz w:val="24"/>
          <w:szCs w:val="24"/>
        </w:rPr>
        <w:t>ачисление процентов по депозиту,</w:t>
      </w:r>
      <w:r w:rsidRPr="009924AD">
        <w:rPr>
          <w:rFonts w:ascii="Times New Roman" w:eastAsia="Times New Roman" w:hAnsi="Times New Roman" w:cs="Times New Roman"/>
          <w:sz w:val="24"/>
          <w:szCs w:val="24"/>
        </w:rPr>
        <w:t xml:space="preserve"> без возможности снижения процентной ставки в период действ</w:t>
      </w:r>
      <w:r w:rsidRPr="00D22406">
        <w:rPr>
          <w:rFonts w:ascii="Times New Roman" w:eastAsia="Times New Roman" w:hAnsi="Times New Roman" w:cs="Times New Roman"/>
          <w:sz w:val="24"/>
          <w:szCs w:val="24"/>
        </w:rPr>
        <w:t xml:space="preserve">ия </w:t>
      </w:r>
      <w:r w:rsidR="00A61072" w:rsidRPr="00D2240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22406">
        <w:rPr>
          <w:rFonts w:ascii="Times New Roman" w:eastAsia="Times New Roman" w:hAnsi="Times New Roman" w:cs="Times New Roman"/>
          <w:sz w:val="24"/>
          <w:szCs w:val="24"/>
        </w:rPr>
        <w:t>оговора</w:t>
      </w:r>
      <w:r w:rsidR="008F68C1" w:rsidRPr="00D224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0200" w:rsidRPr="00D22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382F" w:rsidRPr="00D22406" w:rsidRDefault="001559A0" w:rsidP="002D7B93">
      <w:pPr>
        <w:pStyle w:val="ab"/>
        <w:numPr>
          <w:ilvl w:val="2"/>
          <w:numId w:val="19"/>
        </w:numPr>
        <w:tabs>
          <w:tab w:val="left" w:pos="180"/>
          <w:tab w:val="left" w:pos="360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406">
        <w:rPr>
          <w:rFonts w:ascii="Times New Roman" w:eastAsia="Times New Roman" w:hAnsi="Times New Roman" w:cs="Times New Roman"/>
          <w:sz w:val="24"/>
          <w:szCs w:val="24"/>
        </w:rPr>
        <w:t>Ежемесячная выплата процентов по депозиту</w:t>
      </w:r>
      <w:r w:rsidR="00072895" w:rsidRPr="00D224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652C9" w:rsidRPr="00D22406">
        <w:rPr>
          <w:rFonts w:ascii="Times New Roman" w:eastAsia="Times New Roman" w:hAnsi="Times New Roman" w:cs="Times New Roman"/>
          <w:sz w:val="24"/>
          <w:szCs w:val="24"/>
        </w:rPr>
        <w:t xml:space="preserve">Уплата начисленных процентов осуществляется в последний рабочий день месяца, за исключением случая, указанного в п. </w:t>
      </w:r>
      <w:r w:rsidR="002D7B93" w:rsidRPr="00D22406">
        <w:rPr>
          <w:rFonts w:ascii="Times New Roman" w:eastAsia="Times New Roman" w:hAnsi="Times New Roman" w:cs="Times New Roman"/>
          <w:sz w:val="24"/>
          <w:szCs w:val="24"/>
        </w:rPr>
        <w:t>5</w:t>
      </w:r>
      <w:r w:rsidR="00A652C9" w:rsidRPr="00D22406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D22406">
        <w:rPr>
          <w:rFonts w:ascii="Times New Roman" w:eastAsia="Times New Roman" w:hAnsi="Times New Roman" w:cs="Times New Roman"/>
          <w:sz w:val="24"/>
          <w:szCs w:val="24"/>
        </w:rPr>
        <w:t>3</w:t>
      </w:r>
      <w:r w:rsidR="00FE0200" w:rsidRPr="00D224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A652C9" w:rsidRPr="00D22406">
        <w:rPr>
          <w:rFonts w:ascii="Times New Roman" w:eastAsia="Times New Roman" w:hAnsi="Times New Roman" w:cs="Times New Roman"/>
          <w:sz w:val="24"/>
          <w:szCs w:val="24"/>
        </w:rPr>
        <w:t xml:space="preserve">  настоящего Порядка.</w:t>
      </w:r>
    </w:p>
    <w:p w:rsidR="001559A0" w:rsidRPr="00C0180D" w:rsidRDefault="00A652C9" w:rsidP="002D7B93">
      <w:pPr>
        <w:pStyle w:val="ab"/>
        <w:numPr>
          <w:ilvl w:val="2"/>
          <w:numId w:val="19"/>
        </w:numPr>
        <w:tabs>
          <w:tab w:val="left" w:pos="180"/>
          <w:tab w:val="left" w:pos="360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80D">
        <w:rPr>
          <w:rFonts w:ascii="Times New Roman" w:eastAsia="Times New Roman" w:hAnsi="Times New Roman" w:cs="Times New Roman"/>
          <w:sz w:val="24"/>
          <w:szCs w:val="24"/>
        </w:rPr>
        <w:t>Возврат подлежащих уплате процентов за последний расчетный период действия депозита производится в последний день срока действия Договора. Если последний день срока Договора приходится на нерабочий (выходной, праздничный) день, возврат суммы подлежащих уплате процентов производится в первый рабочий день, следующий за последним днем действия Договора с начислением процентов за фактическое время Договора.</w:t>
      </w:r>
    </w:p>
    <w:p w:rsidR="00A652C9" w:rsidRPr="00C40972" w:rsidRDefault="004B4DE9" w:rsidP="002D7B93">
      <w:pPr>
        <w:pStyle w:val="ab"/>
        <w:numPr>
          <w:ilvl w:val="2"/>
          <w:numId w:val="19"/>
        </w:numPr>
        <w:tabs>
          <w:tab w:val="left" w:pos="180"/>
          <w:tab w:val="left" w:pos="360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80D">
        <w:rPr>
          <w:rFonts w:ascii="Times New Roman" w:eastAsia="Times New Roman" w:hAnsi="Times New Roman" w:cs="Times New Roman"/>
          <w:sz w:val="24"/>
          <w:szCs w:val="24"/>
        </w:rPr>
        <w:t>Возврат суммы депозита по</w:t>
      </w:r>
      <w:r w:rsidRPr="00C40972">
        <w:rPr>
          <w:rFonts w:ascii="Times New Roman" w:eastAsia="Times New Roman" w:hAnsi="Times New Roman" w:cs="Times New Roman"/>
          <w:sz w:val="24"/>
          <w:szCs w:val="24"/>
        </w:rPr>
        <w:t xml:space="preserve"> истечению срока действия </w:t>
      </w:r>
      <w:r w:rsidR="00DB1EAC" w:rsidRPr="00C4097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40972">
        <w:rPr>
          <w:rFonts w:ascii="Times New Roman" w:eastAsia="Times New Roman" w:hAnsi="Times New Roman" w:cs="Times New Roman"/>
          <w:sz w:val="24"/>
          <w:szCs w:val="24"/>
        </w:rPr>
        <w:t xml:space="preserve">оговора производится в последний день срока действия </w:t>
      </w:r>
      <w:r w:rsidR="00DB1EAC" w:rsidRPr="00C4097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40972">
        <w:rPr>
          <w:rFonts w:ascii="Times New Roman" w:eastAsia="Times New Roman" w:hAnsi="Times New Roman" w:cs="Times New Roman"/>
          <w:sz w:val="24"/>
          <w:szCs w:val="24"/>
        </w:rPr>
        <w:t xml:space="preserve">оговора. Если последний день срока </w:t>
      </w:r>
      <w:r w:rsidR="00DB1EAC" w:rsidRPr="00C4097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40972">
        <w:rPr>
          <w:rFonts w:ascii="Times New Roman" w:eastAsia="Times New Roman" w:hAnsi="Times New Roman" w:cs="Times New Roman"/>
          <w:sz w:val="24"/>
          <w:szCs w:val="24"/>
        </w:rPr>
        <w:t xml:space="preserve">оговора приходится на нерабочий (выходной, праздничный) день, возврат суммы депозита производится в первый рабочий день, следующий за последним днем действия </w:t>
      </w:r>
      <w:r w:rsidR="00DB1EAC" w:rsidRPr="00C4097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40972">
        <w:rPr>
          <w:rFonts w:ascii="Times New Roman" w:eastAsia="Times New Roman" w:hAnsi="Times New Roman" w:cs="Times New Roman"/>
          <w:sz w:val="24"/>
          <w:szCs w:val="24"/>
        </w:rPr>
        <w:t xml:space="preserve">оговора с начислением процентов за фактическое время </w:t>
      </w:r>
      <w:r w:rsidR="00DB1EAC" w:rsidRPr="00C4097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40972">
        <w:rPr>
          <w:rFonts w:ascii="Times New Roman" w:eastAsia="Times New Roman" w:hAnsi="Times New Roman" w:cs="Times New Roman"/>
          <w:sz w:val="24"/>
          <w:szCs w:val="24"/>
        </w:rPr>
        <w:t>оговора.</w:t>
      </w:r>
      <w:r w:rsidR="00A652C9" w:rsidRPr="00C409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4DE9" w:rsidRPr="00C40972" w:rsidRDefault="004B4DE9" w:rsidP="002D7B93">
      <w:pPr>
        <w:pStyle w:val="ab"/>
        <w:numPr>
          <w:ilvl w:val="2"/>
          <w:numId w:val="19"/>
        </w:numPr>
        <w:tabs>
          <w:tab w:val="left" w:pos="180"/>
          <w:tab w:val="left" w:pos="360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972">
        <w:rPr>
          <w:rFonts w:ascii="Times New Roman" w:eastAsia="Times New Roman" w:hAnsi="Times New Roman" w:cs="Times New Roman"/>
          <w:sz w:val="24"/>
          <w:szCs w:val="24"/>
        </w:rPr>
        <w:t xml:space="preserve">Срок действия </w:t>
      </w:r>
      <w:r w:rsidR="00DB1EAC" w:rsidRPr="00C4097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40972">
        <w:rPr>
          <w:rFonts w:ascii="Times New Roman" w:eastAsia="Times New Roman" w:hAnsi="Times New Roman" w:cs="Times New Roman"/>
          <w:sz w:val="24"/>
          <w:szCs w:val="24"/>
        </w:rPr>
        <w:t xml:space="preserve">оговора – 180 (сто восемьдесят) календарных дней (допускается указание конкретной даты). </w:t>
      </w:r>
    </w:p>
    <w:p w:rsidR="004B4DE9" w:rsidRPr="009924AD" w:rsidRDefault="004B4DE9" w:rsidP="002D7B93">
      <w:pPr>
        <w:pStyle w:val="ab"/>
        <w:numPr>
          <w:ilvl w:val="2"/>
          <w:numId w:val="19"/>
        </w:numPr>
        <w:tabs>
          <w:tab w:val="left" w:pos="180"/>
          <w:tab w:val="left" w:pos="360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0972">
        <w:rPr>
          <w:rFonts w:ascii="Times New Roman" w:eastAsia="Times New Roman" w:hAnsi="Times New Roman" w:cs="Times New Roman"/>
          <w:sz w:val="24"/>
          <w:szCs w:val="24"/>
        </w:rPr>
        <w:t xml:space="preserve">Перечисление процентов </w:t>
      </w:r>
      <w:r w:rsidRPr="009924AD">
        <w:rPr>
          <w:rFonts w:ascii="Times New Roman" w:eastAsia="Times New Roman" w:hAnsi="Times New Roman" w:cs="Times New Roman"/>
          <w:sz w:val="24"/>
          <w:szCs w:val="24"/>
        </w:rPr>
        <w:t xml:space="preserve">в течение срока депозита и по истечению срока действия </w:t>
      </w:r>
      <w:r w:rsidR="00DB1EAC" w:rsidRPr="009924A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924AD">
        <w:rPr>
          <w:rFonts w:ascii="Times New Roman" w:eastAsia="Times New Roman" w:hAnsi="Times New Roman" w:cs="Times New Roman"/>
          <w:sz w:val="24"/>
          <w:szCs w:val="24"/>
        </w:rPr>
        <w:t>оговора на</w:t>
      </w:r>
      <w:r w:rsidR="0006355C" w:rsidRPr="009924AD">
        <w:rPr>
          <w:rFonts w:ascii="Times New Roman" w:eastAsia="Times New Roman" w:hAnsi="Times New Roman" w:cs="Times New Roman"/>
          <w:sz w:val="24"/>
          <w:szCs w:val="24"/>
        </w:rPr>
        <w:t xml:space="preserve"> отдельный</w:t>
      </w:r>
      <w:r w:rsidRPr="009924AD">
        <w:rPr>
          <w:rFonts w:ascii="Times New Roman" w:eastAsia="Times New Roman" w:hAnsi="Times New Roman" w:cs="Times New Roman"/>
          <w:sz w:val="24"/>
          <w:szCs w:val="24"/>
        </w:rPr>
        <w:t xml:space="preserve"> расчетный счет</w:t>
      </w:r>
      <w:r w:rsidR="003B49DF" w:rsidRPr="009924AD">
        <w:rPr>
          <w:rFonts w:ascii="Times New Roman" w:eastAsia="Times New Roman" w:hAnsi="Times New Roman" w:cs="Times New Roman"/>
          <w:sz w:val="24"/>
          <w:szCs w:val="24"/>
        </w:rPr>
        <w:t xml:space="preserve"> в ином банке</w:t>
      </w:r>
      <w:r w:rsidRPr="009924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B2338" w:rsidRPr="009924AD">
        <w:rPr>
          <w:rFonts w:ascii="Times New Roman" w:eastAsia="Times New Roman" w:hAnsi="Times New Roman" w:cs="Times New Roman"/>
          <w:sz w:val="24"/>
          <w:szCs w:val="24"/>
        </w:rPr>
        <w:t>(предусмотреть соответствующее</w:t>
      </w:r>
      <w:r w:rsidRPr="009924AD">
        <w:rPr>
          <w:rFonts w:ascii="Times New Roman" w:eastAsia="Times New Roman" w:hAnsi="Times New Roman" w:cs="Times New Roman"/>
          <w:sz w:val="24"/>
          <w:szCs w:val="24"/>
        </w:rPr>
        <w:t xml:space="preserve"> отдельн</w:t>
      </w:r>
      <w:r w:rsidR="0006355C" w:rsidRPr="009924AD">
        <w:rPr>
          <w:rFonts w:ascii="Times New Roman" w:eastAsia="Times New Roman" w:hAnsi="Times New Roman" w:cs="Times New Roman"/>
          <w:sz w:val="24"/>
          <w:szCs w:val="24"/>
        </w:rPr>
        <w:t>ое условие и</w:t>
      </w:r>
      <w:r w:rsidRPr="009924AD">
        <w:rPr>
          <w:rFonts w:ascii="Times New Roman" w:eastAsia="Times New Roman" w:hAnsi="Times New Roman" w:cs="Times New Roman"/>
          <w:sz w:val="24"/>
          <w:szCs w:val="24"/>
        </w:rPr>
        <w:t xml:space="preserve"> пункт для указания реквизитов Фонда в разделе депозитного договора о порядке начисления и уплаты процентов</w:t>
      </w:r>
      <w:r w:rsidR="003B49DF" w:rsidRPr="009924AD">
        <w:rPr>
          <w:rFonts w:ascii="Times New Roman" w:eastAsia="Times New Roman" w:hAnsi="Times New Roman" w:cs="Times New Roman"/>
          <w:sz w:val="24"/>
          <w:szCs w:val="24"/>
        </w:rPr>
        <w:t xml:space="preserve"> или порядок направления Фондом указаний Банку о перечислении процентов за отчетный месяц на отдельный расчетный счет</w:t>
      </w:r>
      <w:r w:rsidRPr="009924AD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4B4DE9" w:rsidRPr="00C40972" w:rsidRDefault="00532377" w:rsidP="002D7B93">
      <w:pPr>
        <w:pStyle w:val="ab"/>
        <w:numPr>
          <w:ilvl w:val="2"/>
          <w:numId w:val="19"/>
        </w:numPr>
        <w:tabs>
          <w:tab w:val="left" w:pos="180"/>
          <w:tab w:val="left" w:pos="360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9D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C40972">
        <w:rPr>
          <w:rFonts w:ascii="Times New Roman" w:eastAsia="Times New Roman" w:hAnsi="Times New Roman" w:cs="Times New Roman"/>
          <w:sz w:val="24"/>
          <w:szCs w:val="24"/>
        </w:rPr>
        <w:t>случае возникновения права требования Банка к Фонду, связанного с возвратом излишне уплаченных сумм процентов, Банк</w:t>
      </w:r>
      <w:r w:rsidR="00880E10" w:rsidRPr="00C40972">
        <w:rPr>
          <w:rFonts w:ascii="Times New Roman" w:eastAsia="Times New Roman" w:hAnsi="Times New Roman" w:cs="Times New Roman"/>
          <w:sz w:val="24"/>
          <w:szCs w:val="24"/>
        </w:rPr>
        <w:t xml:space="preserve"> направляет в Фонд требование о</w:t>
      </w:r>
      <w:r w:rsidRPr="00C40972">
        <w:rPr>
          <w:rFonts w:ascii="Times New Roman" w:eastAsia="Times New Roman" w:hAnsi="Times New Roman" w:cs="Times New Roman"/>
          <w:sz w:val="24"/>
          <w:szCs w:val="24"/>
        </w:rPr>
        <w:t xml:space="preserve"> возврате излишне уплаченных сумм в течени</w:t>
      </w:r>
      <w:r w:rsidR="00F049F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40972">
        <w:rPr>
          <w:rFonts w:ascii="Times New Roman" w:eastAsia="Times New Roman" w:hAnsi="Times New Roman" w:cs="Times New Roman"/>
          <w:sz w:val="24"/>
          <w:szCs w:val="24"/>
        </w:rPr>
        <w:t xml:space="preserve"> трех банковских дней с момента получения требования. Списание части депозита в счет погашения указанных требований в течение указанного трехдневного периода не допускается.</w:t>
      </w:r>
    </w:p>
    <w:p w:rsidR="004B4DE9" w:rsidRPr="00F16E1E" w:rsidRDefault="004B4DE9" w:rsidP="002D7B93">
      <w:pPr>
        <w:pStyle w:val="ab"/>
        <w:numPr>
          <w:ilvl w:val="2"/>
          <w:numId w:val="19"/>
        </w:numPr>
        <w:tabs>
          <w:tab w:val="left" w:pos="180"/>
          <w:tab w:val="left" w:pos="360"/>
          <w:tab w:val="left" w:pos="567"/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D22406">
        <w:rPr>
          <w:rFonts w:ascii="Times New Roman" w:eastAsia="Times New Roman" w:hAnsi="Times New Roman" w:cs="Times New Roman"/>
          <w:sz w:val="24"/>
          <w:szCs w:val="24"/>
        </w:rPr>
        <w:t>Территориальная подсудность для разрешения споров – Арбитражный суд Ростовской области (</w:t>
      </w:r>
      <w:r w:rsidR="00726F7C" w:rsidRPr="00D22406">
        <w:rPr>
          <w:rFonts w:ascii="Times New Roman" w:eastAsia="Times New Roman" w:hAnsi="Times New Roman" w:cs="Times New Roman"/>
          <w:sz w:val="24"/>
          <w:szCs w:val="24"/>
        </w:rPr>
        <w:t xml:space="preserve">возможно </w:t>
      </w:r>
      <w:r w:rsidRPr="00D22406">
        <w:rPr>
          <w:rFonts w:ascii="Times New Roman" w:eastAsia="Times New Roman" w:hAnsi="Times New Roman" w:cs="Times New Roman"/>
          <w:sz w:val="24"/>
          <w:szCs w:val="24"/>
        </w:rPr>
        <w:t xml:space="preserve">указание в </w:t>
      </w:r>
      <w:r w:rsidR="00DB1EAC" w:rsidRPr="00D2240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22406">
        <w:rPr>
          <w:rFonts w:ascii="Times New Roman" w:eastAsia="Times New Roman" w:hAnsi="Times New Roman" w:cs="Times New Roman"/>
          <w:sz w:val="24"/>
          <w:szCs w:val="24"/>
        </w:rPr>
        <w:t xml:space="preserve">оговоре на подсудность по месту нахождения </w:t>
      </w:r>
      <w:r w:rsidR="00726F7C" w:rsidRPr="00D22406">
        <w:rPr>
          <w:rFonts w:ascii="Times New Roman" w:eastAsia="Times New Roman" w:hAnsi="Times New Roman" w:cs="Times New Roman"/>
          <w:sz w:val="24"/>
          <w:szCs w:val="24"/>
        </w:rPr>
        <w:t>филиала или представительства</w:t>
      </w:r>
      <w:r w:rsidRPr="00D22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510" w:rsidRPr="00D2240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22406">
        <w:rPr>
          <w:rFonts w:ascii="Times New Roman" w:eastAsia="Times New Roman" w:hAnsi="Times New Roman" w:cs="Times New Roman"/>
          <w:sz w:val="24"/>
          <w:szCs w:val="24"/>
        </w:rPr>
        <w:t>анка</w:t>
      </w:r>
      <w:r w:rsidR="00726F7C" w:rsidRPr="00D22406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Ростовской области</w:t>
      </w:r>
      <w:r w:rsidR="008F68C1" w:rsidRPr="00D22406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D22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6E1E" w:rsidRPr="00D22406" w:rsidRDefault="00F16E1E" w:rsidP="00F16E1E">
      <w:pPr>
        <w:pStyle w:val="ab"/>
        <w:tabs>
          <w:tab w:val="left" w:pos="180"/>
          <w:tab w:val="left" w:pos="360"/>
          <w:tab w:val="left" w:pos="567"/>
          <w:tab w:val="left" w:pos="709"/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C0180D" w:rsidRPr="00C0180D" w:rsidRDefault="00213392" w:rsidP="002D7B93">
      <w:pPr>
        <w:numPr>
          <w:ilvl w:val="0"/>
          <w:numId w:val="1"/>
        </w:numPr>
        <w:tabs>
          <w:tab w:val="left" w:pos="180"/>
          <w:tab w:val="left" w:pos="360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972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подачи </w:t>
      </w:r>
      <w:r w:rsidR="00897D95" w:rsidRPr="00C40972">
        <w:rPr>
          <w:rFonts w:ascii="Times New Roman" w:eastAsia="Times New Roman" w:hAnsi="Times New Roman" w:cs="Times New Roman"/>
          <w:b/>
          <w:sz w:val="24"/>
          <w:szCs w:val="24"/>
        </w:rPr>
        <w:t>Заявления</w:t>
      </w:r>
      <w:r w:rsidRPr="00C40972">
        <w:rPr>
          <w:rFonts w:ascii="Times New Roman" w:eastAsia="Times New Roman" w:hAnsi="Times New Roman" w:cs="Times New Roman"/>
          <w:b/>
          <w:sz w:val="24"/>
          <w:szCs w:val="24"/>
        </w:rPr>
        <w:t xml:space="preserve"> и т</w:t>
      </w:r>
      <w:r w:rsidR="003B7DE8" w:rsidRPr="00C40972">
        <w:rPr>
          <w:rFonts w:ascii="Times New Roman" w:eastAsia="Times New Roman" w:hAnsi="Times New Roman" w:cs="Times New Roman"/>
          <w:b/>
          <w:sz w:val="24"/>
          <w:szCs w:val="24"/>
        </w:rPr>
        <w:t>ребования к оформлению документов</w:t>
      </w:r>
      <w:r w:rsidR="00E332CC" w:rsidRPr="00C4097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904F0E" w:rsidRPr="00C40972" w:rsidRDefault="00E332CC" w:rsidP="00C0180D">
      <w:pPr>
        <w:pStyle w:val="ab"/>
        <w:tabs>
          <w:tab w:val="center" w:pos="4988"/>
          <w:tab w:val="left" w:pos="8430"/>
        </w:tabs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972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предоставляемых Банком </w:t>
      </w:r>
      <w:r w:rsidR="003B7DE8" w:rsidRPr="00C40972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участия в </w:t>
      </w:r>
      <w:r w:rsidR="00C66B2A" w:rsidRPr="00C40972">
        <w:rPr>
          <w:rFonts w:ascii="Times New Roman" w:eastAsia="Times New Roman" w:hAnsi="Times New Roman" w:cs="Times New Roman"/>
          <w:b/>
          <w:sz w:val="24"/>
          <w:szCs w:val="24"/>
        </w:rPr>
        <w:t>отборе</w:t>
      </w:r>
    </w:p>
    <w:p w:rsidR="00FD17A4" w:rsidRPr="00C40972" w:rsidRDefault="00FD17A4" w:rsidP="00FD17A4">
      <w:pPr>
        <w:pStyle w:val="ab"/>
        <w:tabs>
          <w:tab w:val="center" w:pos="4988"/>
          <w:tab w:val="left" w:pos="8430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392" w:rsidRPr="002D7B93" w:rsidRDefault="002D7B93" w:rsidP="002D7B93">
      <w:pPr>
        <w:pStyle w:val="ab"/>
        <w:numPr>
          <w:ilvl w:val="1"/>
          <w:numId w:val="20"/>
        </w:numPr>
        <w:tabs>
          <w:tab w:val="left" w:pos="0"/>
          <w:tab w:val="left" w:pos="180"/>
          <w:tab w:val="left" w:pos="1134"/>
          <w:tab w:val="left" w:pos="2127"/>
          <w:tab w:val="left" w:pos="2552"/>
          <w:tab w:val="left" w:pos="2694"/>
          <w:tab w:val="left" w:pos="3969"/>
          <w:tab w:val="left" w:pos="467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3392" w:rsidRPr="002D7B9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97D95" w:rsidRPr="002D7B93">
        <w:rPr>
          <w:rFonts w:ascii="Times New Roman" w:eastAsia="Times New Roman" w:hAnsi="Times New Roman" w:cs="Times New Roman"/>
          <w:sz w:val="24"/>
          <w:szCs w:val="24"/>
        </w:rPr>
        <w:t>аявления</w:t>
      </w:r>
      <w:r w:rsidR="00213392" w:rsidRPr="002D7B93">
        <w:rPr>
          <w:rFonts w:ascii="Times New Roman" w:eastAsia="Times New Roman" w:hAnsi="Times New Roman" w:cs="Times New Roman"/>
          <w:sz w:val="24"/>
          <w:szCs w:val="24"/>
        </w:rPr>
        <w:t xml:space="preserve"> принимаются </w:t>
      </w:r>
      <w:r w:rsidR="00897D95" w:rsidRPr="002D7B93">
        <w:rPr>
          <w:rFonts w:ascii="Times New Roman" w:eastAsia="Times New Roman" w:hAnsi="Times New Roman" w:cs="Times New Roman"/>
          <w:sz w:val="24"/>
          <w:szCs w:val="24"/>
        </w:rPr>
        <w:t>в течени</w:t>
      </w:r>
      <w:r w:rsidR="00880C85" w:rsidRPr="002D7B9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97D95" w:rsidRPr="002D7B93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срока </w:t>
      </w:r>
      <w:r w:rsidR="00213392" w:rsidRPr="002D7B93">
        <w:rPr>
          <w:rFonts w:ascii="Times New Roman" w:eastAsia="Times New Roman" w:hAnsi="Times New Roman" w:cs="Times New Roman"/>
          <w:sz w:val="24"/>
          <w:szCs w:val="24"/>
        </w:rPr>
        <w:t>в рабочее время Фонда по адресу, указанному в п</w:t>
      </w:r>
      <w:r w:rsidR="00880C85" w:rsidRPr="002D7B93">
        <w:rPr>
          <w:rFonts w:ascii="Times New Roman" w:eastAsia="Times New Roman" w:hAnsi="Times New Roman" w:cs="Times New Roman"/>
          <w:sz w:val="24"/>
          <w:szCs w:val="24"/>
        </w:rPr>
        <w:t>.</w:t>
      </w:r>
      <w:r w:rsidR="00213392" w:rsidRPr="002D7B93">
        <w:rPr>
          <w:rFonts w:ascii="Times New Roman" w:eastAsia="Times New Roman" w:hAnsi="Times New Roman" w:cs="Times New Roman"/>
          <w:sz w:val="24"/>
          <w:szCs w:val="24"/>
        </w:rPr>
        <w:t xml:space="preserve"> 1.4. настоящего Порядка.</w:t>
      </w:r>
    </w:p>
    <w:p w:rsidR="00213392" w:rsidRPr="00C40972" w:rsidRDefault="00213392" w:rsidP="0021339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972">
        <w:rPr>
          <w:rFonts w:ascii="Times New Roman" w:eastAsia="Times New Roman" w:hAnsi="Times New Roman" w:cs="Times New Roman"/>
          <w:sz w:val="24"/>
          <w:szCs w:val="24"/>
        </w:rPr>
        <w:t xml:space="preserve">При подаче </w:t>
      </w:r>
      <w:r w:rsidR="00897D95" w:rsidRPr="00C40972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C40972">
        <w:rPr>
          <w:rFonts w:ascii="Times New Roman" w:eastAsia="Times New Roman" w:hAnsi="Times New Roman" w:cs="Times New Roman"/>
          <w:sz w:val="24"/>
          <w:szCs w:val="24"/>
        </w:rPr>
        <w:t xml:space="preserve"> с помощью почтового отправления документы должны быть направлены </w:t>
      </w:r>
      <w:r w:rsidR="00122510" w:rsidRPr="00C4097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40972">
        <w:rPr>
          <w:rFonts w:ascii="Times New Roman" w:eastAsia="Times New Roman" w:hAnsi="Times New Roman" w:cs="Times New Roman"/>
          <w:sz w:val="24"/>
          <w:szCs w:val="24"/>
        </w:rPr>
        <w:t xml:space="preserve">частником </w:t>
      </w:r>
      <w:r w:rsidR="00122510" w:rsidRPr="00C40972">
        <w:rPr>
          <w:rFonts w:ascii="Times New Roman" w:eastAsia="Times New Roman" w:hAnsi="Times New Roman" w:cs="Times New Roman"/>
          <w:sz w:val="24"/>
          <w:szCs w:val="24"/>
        </w:rPr>
        <w:t xml:space="preserve">отбора </w:t>
      </w:r>
      <w:r w:rsidRPr="00C40972">
        <w:rPr>
          <w:rFonts w:ascii="Times New Roman" w:eastAsia="Times New Roman" w:hAnsi="Times New Roman" w:cs="Times New Roman"/>
          <w:sz w:val="24"/>
          <w:szCs w:val="24"/>
        </w:rPr>
        <w:t xml:space="preserve">с таким расчетом, чтобы к истечению срока приема </w:t>
      </w:r>
      <w:r w:rsidR="00897D95" w:rsidRPr="00C40972">
        <w:rPr>
          <w:rFonts w:ascii="Times New Roman" w:eastAsia="Times New Roman" w:hAnsi="Times New Roman" w:cs="Times New Roman"/>
          <w:sz w:val="24"/>
          <w:szCs w:val="24"/>
        </w:rPr>
        <w:t>Заявлений</w:t>
      </w:r>
      <w:r w:rsidRPr="00C40972">
        <w:rPr>
          <w:rFonts w:ascii="Times New Roman" w:eastAsia="Times New Roman" w:hAnsi="Times New Roman" w:cs="Times New Roman"/>
          <w:sz w:val="24"/>
          <w:szCs w:val="24"/>
        </w:rPr>
        <w:t xml:space="preserve"> они были получены Фондом.</w:t>
      </w:r>
    </w:p>
    <w:p w:rsidR="00213392" w:rsidRPr="00C40972" w:rsidRDefault="00213392" w:rsidP="002D7B93">
      <w:pPr>
        <w:pStyle w:val="ab"/>
        <w:numPr>
          <w:ilvl w:val="1"/>
          <w:numId w:val="20"/>
        </w:numPr>
        <w:tabs>
          <w:tab w:val="left" w:pos="0"/>
          <w:tab w:val="left" w:pos="180"/>
          <w:tab w:val="left" w:pos="1134"/>
          <w:tab w:val="left" w:pos="2127"/>
          <w:tab w:val="left" w:pos="2552"/>
          <w:tab w:val="left" w:pos="2694"/>
          <w:tab w:val="left" w:pos="3969"/>
          <w:tab w:val="left" w:pos="467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972">
        <w:rPr>
          <w:rFonts w:ascii="Times New Roman" w:eastAsia="Times New Roman" w:hAnsi="Times New Roman" w:cs="Times New Roman"/>
          <w:sz w:val="24"/>
          <w:szCs w:val="24"/>
        </w:rPr>
        <w:t xml:space="preserve">Прием дополнительных документов после подачи </w:t>
      </w:r>
      <w:r w:rsidR="00897D95" w:rsidRPr="00C4097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C40972">
        <w:rPr>
          <w:rFonts w:ascii="Times New Roman" w:eastAsia="Times New Roman" w:hAnsi="Times New Roman" w:cs="Times New Roman"/>
          <w:sz w:val="24"/>
          <w:szCs w:val="24"/>
        </w:rPr>
        <w:t xml:space="preserve">аявления не допускается. </w:t>
      </w:r>
    </w:p>
    <w:p w:rsidR="00C939B0" w:rsidRPr="00C40972" w:rsidRDefault="00213392" w:rsidP="002D7B93">
      <w:pPr>
        <w:pStyle w:val="ab"/>
        <w:numPr>
          <w:ilvl w:val="1"/>
          <w:numId w:val="20"/>
        </w:numPr>
        <w:tabs>
          <w:tab w:val="left" w:pos="0"/>
          <w:tab w:val="left" w:pos="180"/>
          <w:tab w:val="left" w:pos="1134"/>
          <w:tab w:val="left" w:pos="2127"/>
          <w:tab w:val="left" w:pos="2552"/>
          <w:tab w:val="left" w:pos="2694"/>
          <w:tab w:val="left" w:pos="3969"/>
          <w:tab w:val="left" w:pos="467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972">
        <w:rPr>
          <w:rFonts w:ascii="Times New Roman" w:eastAsia="Times New Roman" w:hAnsi="Times New Roman" w:cs="Times New Roman"/>
          <w:sz w:val="24"/>
          <w:szCs w:val="24"/>
        </w:rPr>
        <w:t>Банк имеет право отозвать поданн</w:t>
      </w:r>
      <w:r w:rsidR="00897D95" w:rsidRPr="00C40972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C409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7D95" w:rsidRPr="00C40972">
        <w:rPr>
          <w:rFonts w:ascii="Times New Roman" w:eastAsia="Times New Roman" w:hAnsi="Times New Roman" w:cs="Times New Roman"/>
          <w:sz w:val="24"/>
          <w:szCs w:val="24"/>
        </w:rPr>
        <w:t>Заявление в срок не позднее 5 (п</w:t>
      </w:r>
      <w:r w:rsidRPr="00C40972">
        <w:rPr>
          <w:rFonts w:ascii="Times New Roman" w:eastAsia="Times New Roman" w:hAnsi="Times New Roman" w:cs="Times New Roman"/>
          <w:sz w:val="24"/>
          <w:szCs w:val="24"/>
        </w:rPr>
        <w:t>ят</w:t>
      </w:r>
      <w:r w:rsidR="00897D95" w:rsidRPr="00C409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40972">
        <w:rPr>
          <w:rFonts w:ascii="Times New Roman" w:eastAsia="Times New Roman" w:hAnsi="Times New Roman" w:cs="Times New Roman"/>
          <w:sz w:val="24"/>
          <w:szCs w:val="24"/>
        </w:rPr>
        <w:t>) рабочих дней после окончания приема документов.</w:t>
      </w:r>
    </w:p>
    <w:p w:rsidR="00DD511E" w:rsidRPr="00C40972" w:rsidRDefault="00DD511E" w:rsidP="002D7B93">
      <w:pPr>
        <w:pStyle w:val="ab"/>
        <w:numPr>
          <w:ilvl w:val="1"/>
          <w:numId w:val="20"/>
        </w:numPr>
        <w:tabs>
          <w:tab w:val="left" w:pos="0"/>
          <w:tab w:val="left" w:pos="180"/>
          <w:tab w:val="left" w:pos="1134"/>
          <w:tab w:val="left" w:pos="2127"/>
          <w:tab w:val="left" w:pos="2552"/>
          <w:tab w:val="left" w:pos="2694"/>
          <w:tab w:val="left" w:pos="3969"/>
          <w:tab w:val="left" w:pos="467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972">
        <w:rPr>
          <w:rFonts w:ascii="Times New Roman" w:eastAsia="Times New Roman" w:hAnsi="Times New Roman" w:cs="Times New Roman"/>
          <w:sz w:val="24"/>
          <w:szCs w:val="24"/>
        </w:rPr>
        <w:t xml:space="preserve">Заявление на участие в отборе </w:t>
      </w:r>
      <w:r w:rsidR="005F13AC" w:rsidRPr="00C4097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40972">
        <w:rPr>
          <w:rFonts w:ascii="Times New Roman" w:eastAsia="Times New Roman" w:hAnsi="Times New Roman" w:cs="Times New Roman"/>
          <w:sz w:val="24"/>
          <w:szCs w:val="24"/>
        </w:rPr>
        <w:t xml:space="preserve">по форме </w:t>
      </w:r>
      <w:r w:rsidRPr="002D7B93">
        <w:rPr>
          <w:rFonts w:ascii="Times New Roman" w:eastAsia="Times New Roman" w:hAnsi="Times New Roman" w:cs="Times New Roman"/>
          <w:sz w:val="24"/>
          <w:szCs w:val="24"/>
        </w:rPr>
        <w:t>Приложения №</w:t>
      </w:r>
      <w:r w:rsidR="008F6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7B93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C40972">
        <w:rPr>
          <w:rFonts w:ascii="Times New Roman" w:eastAsia="Times New Roman" w:hAnsi="Times New Roman" w:cs="Times New Roman"/>
          <w:sz w:val="24"/>
          <w:szCs w:val="24"/>
        </w:rPr>
        <w:t>к настоящему Порядку</w:t>
      </w:r>
      <w:r w:rsidR="005F13AC" w:rsidRPr="00C4097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40972">
        <w:rPr>
          <w:rFonts w:ascii="Times New Roman" w:eastAsia="Times New Roman" w:hAnsi="Times New Roman" w:cs="Times New Roman"/>
          <w:sz w:val="24"/>
          <w:szCs w:val="24"/>
        </w:rPr>
        <w:t xml:space="preserve"> подает</w:t>
      </w:r>
      <w:r w:rsidR="00897D95" w:rsidRPr="00C40972">
        <w:rPr>
          <w:rFonts w:ascii="Times New Roman" w:eastAsia="Times New Roman" w:hAnsi="Times New Roman" w:cs="Times New Roman"/>
          <w:sz w:val="24"/>
          <w:szCs w:val="24"/>
        </w:rPr>
        <w:t>ся в запечатанном, непрозрачном</w:t>
      </w:r>
      <w:r w:rsidRPr="00C409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7D95" w:rsidRPr="00C40972">
        <w:rPr>
          <w:rFonts w:ascii="Times New Roman" w:eastAsia="Times New Roman" w:hAnsi="Times New Roman" w:cs="Times New Roman"/>
          <w:sz w:val="24"/>
          <w:szCs w:val="24"/>
        </w:rPr>
        <w:t xml:space="preserve">конверте, </w:t>
      </w:r>
      <w:r w:rsidRPr="00C40972">
        <w:rPr>
          <w:rFonts w:ascii="Times New Roman" w:eastAsia="Times New Roman" w:hAnsi="Times New Roman" w:cs="Times New Roman"/>
          <w:sz w:val="24"/>
          <w:szCs w:val="24"/>
        </w:rPr>
        <w:t xml:space="preserve">отдельно от пакета документов. </w:t>
      </w:r>
      <w:r w:rsidR="00897D95" w:rsidRPr="00C40972">
        <w:rPr>
          <w:rFonts w:ascii="Times New Roman" w:eastAsia="Times New Roman" w:hAnsi="Times New Roman" w:cs="Times New Roman"/>
          <w:sz w:val="24"/>
          <w:szCs w:val="24"/>
        </w:rPr>
        <w:t>На конверте</w:t>
      </w:r>
      <w:r w:rsidR="00695E33" w:rsidRPr="00C40972">
        <w:rPr>
          <w:rFonts w:ascii="Times New Roman" w:eastAsia="Times New Roman" w:hAnsi="Times New Roman" w:cs="Times New Roman"/>
          <w:sz w:val="24"/>
          <w:szCs w:val="24"/>
        </w:rPr>
        <w:t>,</w:t>
      </w:r>
      <w:r w:rsidR="00897D95" w:rsidRPr="00C409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2A6F" w:rsidRPr="00C40972">
        <w:rPr>
          <w:rFonts w:ascii="Times New Roman" w:eastAsia="Times New Roman" w:hAnsi="Times New Roman" w:cs="Times New Roman"/>
          <w:sz w:val="24"/>
          <w:szCs w:val="24"/>
        </w:rPr>
        <w:t>уполномоченным сотрудником Банка</w:t>
      </w:r>
      <w:r w:rsidR="00695E33" w:rsidRPr="00C409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7D95" w:rsidRPr="00C40972">
        <w:rPr>
          <w:rFonts w:ascii="Times New Roman" w:eastAsia="Times New Roman" w:hAnsi="Times New Roman" w:cs="Times New Roman"/>
          <w:sz w:val="24"/>
          <w:szCs w:val="24"/>
        </w:rPr>
        <w:t>проставляется з</w:t>
      </w:r>
      <w:r w:rsidRPr="00C40972">
        <w:rPr>
          <w:rFonts w:ascii="Times New Roman" w:eastAsia="Times New Roman" w:hAnsi="Times New Roman" w:cs="Times New Roman"/>
          <w:sz w:val="24"/>
          <w:szCs w:val="24"/>
        </w:rPr>
        <w:t>аверительная надпись</w:t>
      </w:r>
      <w:r w:rsidR="00897D95" w:rsidRPr="00C40972">
        <w:rPr>
          <w:rFonts w:ascii="Times New Roman" w:eastAsia="Times New Roman" w:hAnsi="Times New Roman" w:cs="Times New Roman"/>
          <w:sz w:val="24"/>
          <w:szCs w:val="24"/>
        </w:rPr>
        <w:t>, в обязательном порядке содержащая</w:t>
      </w:r>
      <w:r w:rsidRPr="00C40972">
        <w:rPr>
          <w:rFonts w:ascii="Times New Roman" w:eastAsia="Times New Roman" w:hAnsi="Times New Roman" w:cs="Times New Roman"/>
          <w:sz w:val="24"/>
          <w:szCs w:val="24"/>
        </w:rPr>
        <w:t>: подпись, расшифровку подписи</w:t>
      </w:r>
      <w:r w:rsidR="00C77BAC" w:rsidRPr="00C4097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40972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должности уполномоченного лица</w:t>
      </w:r>
      <w:r w:rsidR="00C77BAC" w:rsidRPr="00C4097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409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BAC" w:rsidRPr="00C40972">
        <w:rPr>
          <w:rFonts w:ascii="Times New Roman" w:eastAsia="Times New Roman" w:hAnsi="Times New Roman" w:cs="Times New Roman"/>
          <w:sz w:val="24"/>
          <w:szCs w:val="24"/>
        </w:rPr>
        <w:t>дату заверения и п</w:t>
      </w:r>
      <w:r w:rsidRPr="00C40972">
        <w:rPr>
          <w:rFonts w:ascii="Times New Roman" w:eastAsia="Times New Roman" w:hAnsi="Times New Roman" w:cs="Times New Roman"/>
          <w:sz w:val="24"/>
          <w:szCs w:val="24"/>
        </w:rPr>
        <w:t xml:space="preserve">ечать Банка. </w:t>
      </w:r>
    </w:p>
    <w:p w:rsidR="00904F0E" w:rsidRPr="00C40972" w:rsidRDefault="003B7DE8" w:rsidP="002D7B93">
      <w:pPr>
        <w:pStyle w:val="ab"/>
        <w:numPr>
          <w:ilvl w:val="1"/>
          <w:numId w:val="20"/>
        </w:numPr>
        <w:tabs>
          <w:tab w:val="left" w:pos="0"/>
          <w:tab w:val="left" w:pos="180"/>
          <w:tab w:val="left" w:pos="1134"/>
          <w:tab w:val="left" w:pos="2127"/>
          <w:tab w:val="left" w:pos="2552"/>
          <w:tab w:val="left" w:pos="2694"/>
          <w:tab w:val="left" w:pos="3969"/>
          <w:tab w:val="left" w:pos="467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972">
        <w:rPr>
          <w:rFonts w:ascii="Times New Roman" w:eastAsia="Times New Roman" w:hAnsi="Times New Roman" w:cs="Times New Roman"/>
          <w:sz w:val="24"/>
          <w:szCs w:val="24"/>
        </w:rPr>
        <w:t>Все документы</w:t>
      </w:r>
      <w:r w:rsidR="005F13AC" w:rsidRPr="00C40972">
        <w:rPr>
          <w:rFonts w:ascii="Times New Roman" w:eastAsia="Times New Roman" w:hAnsi="Times New Roman" w:cs="Times New Roman"/>
          <w:sz w:val="24"/>
          <w:szCs w:val="24"/>
        </w:rPr>
        <w:t xml:space="preserve"> (кроме Заяв</w:t>
      </w:r>
      <w:r w:rsidR="00C77BAC" w:rsidRPr="00C40972">
        <w:rPr>
          <w:rFonts w:ascii="Times New Roman" w:eastAsia="Times New Roman" w:hAnsi="Times New Roman" w:cs="Times New Roman"/>
          <w:sz w:val="24"/>
          <w:szCs w:val="24"/>
        </w:rPr>
        <w:t>ления</w:t>
      </w:r>
      <w:r w:rsidR="005F13AC" w:rsidRPr="00C4097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40972">
        <w:rPr>
          <w:rFonts w:ascii="Times New Roman" w:eastAsia="Times New Roman" w:hAnsi="Times New Roman" w:cs="Times New Roman"/>
          <w:sz w:val="24"/>
          <w:szCs w:val="24"/>
        </w:rPr>
        <w:t xml:space="preserve">, предоставляемые Банком, должны быть </w:t>
      </w:r>
      <w:r w:rsidR="00C77BAC" w:rsidRPr="00C40972">
        <w:rPr>
          <w:rFonts w:ascii="Times New Roman" w:eastAsia="Times New Roman" w:hAnsi="Times New Roman" w:cs="Times New Roman"/>
          <w:sz w:val="24"/>
          <w:szCs w:val="24"/>
        </w:rPr>
        <w:t>сформированы</w:t>
      </w:r>
      <w:r w:rsidR="001961D0" w:rsidRPr="00C40972">
        <w:rPr>
          <w:rFonts w:ascii="Times New Roman" w:eastAsia="Times New Roman" w:hAnsi="Times New Roman" w:cs="Times New Roman"/>
          <w:sz w:val="24"/>
          <w:szCs w:val="24"/>
        </w:rPr>
        <w:t xml:space="preserve"> в един</w:t>
      </w:r>
      <w:r w:rsidR="00842A6F" w:rsidRPr="00C40972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1961D0" w:rsidRPr="00C40972">
        <w:rPr>
          <w:rFonts w:ascii="Times New Roman" w:eastAsia="Times New Roman" w:hAnsi="Times New Roman" w:cs="Times New Roman"/>
          <w:sz w:val="24"/>
          <w:szCs w:val="24"/>
        </w:rPr>
        <w:t xml:space="preserve"> сшив</w:t>
      </w:r>
      <w:r w:rsidR="00602B12" w:rsidRPr="00C40972">
        <w:rPr>
          <w:rFonts w:ascii="Times New Roman" w:eastAsia="Times New Roman" w:hAnsi="Times New Roman" w:cs="Times New Roman"/>
          <w:sz w:val="24"/>
          <w:szCs w:val="24"/>
        </w:rPr>
        <w:t>. Листы в сшиве должны иметь</w:t>
      </w:r>
      <w:r w:rsidR="001961D0" w:rsidRPr="00C40972">
        <w:rPr>
          <w:rFonts w:ascii="Times New Roman" w:eastAsia="Times New Roman" w:hAnsi="Times New Roman" w:cs="Times New Roman"/>
          <w:sz w:val="24"/>
          <w:szCs w:val="24"/>
        </w:rPr>
        <w:t xml:space="preserve"> сплошную нумерацию</w:t>
      </w:r>
      <w:r w:rsidR="00602B12" w:rsidRPr="00C40972">
        <w:rPr>
          <w:rFonts w:ascii="Times New Roman" w:eastAsia="Times New Roman" w:hAnsi="Times New Roman" w:cs="Times New Roman"/>
          <w:sz w:val="24"/>
          <w:szCs w:val="24"/>
        </w:rPr>
        <w:t xml:space="preserve">, на обратной стороне сшива </w:t>
      </w:r>
      <w:r w:rsidR="00842A6F" w:rsidRPr="00C40972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уполномоченным лицом Банка </w:t>
      </w:r>
      <w:r w:rsidR="00602B12" w:rsidRPr="00C40972">
        <w:rPr>
          <w:rFonts w:ascii="Times New Roman" w:eastAsia="Times New Roman" w:hAnsi="Times New Roman" w:cs="Times New Roman"/>
          <w:sz w:val="24"/>
          <w:szCs w:val="24"/>
        </w:rPr>
        <w:t>проставляется заверительная надпись</w:t>
      </w:r>
      <w:r w:rsidR="00FE7979" w:rsidRPr="00C40972">
        <w:rPr>
          <w:rFonts w:ascii="Times New Roman" w:eastAsia="Times New Roman" w:hAnsi="Times New Roman" w:cs="Times New Roman"/>
          <w:sz w:val="24"/>
          <w:szCs w:val="24"/>
        </w:rPr>
        <w:t>, в обязательном порядке содержащая: по</w:t>
      </w:r>
      <w:r w:rsidR="00FA19D6" w:rsidRPr="00C40972">
        <w:rPr>
          <w:rFonts w:ascii="Times New Roman" w:eastAsia="Times New Roman" w:hAnsi="Times New Roman" w:cs="Times New Roman"/>
          <w:sz w:val="24"/>
          <w:szCs w:val="24"/>
        </w:rPr>
        <w:t xml:space="preserve">дпись, расшифровку подписи, наименование должности уполномоченного лица, дату заверения, </w:t>
      </w:r>
      <w:r w:rsidR="00FE7979" w:rsidRPr="00C40972">
        <w:rPr>
          <w:rFonts w:ascii="Times New Roman" w:eastAsia="Times New Roman" w:hAnsi="Times New Roman" w:cs="Times New Roman"/>
          <w:sz w:val="24"/>
          <w:szCs w:val="24"/>
        </w:rPr>
        <w:t xml:space="preserve">количество листов в сшиве и </w:t>
      </w:r>
      <w:r w:rsidR="00FA19D6" w:rsidRPr="00C40972">
        <w:rPr>
          <w:rFonts w:ascii="Times New Roman" w:eastAsia="Times New Roman" w:hAnsi="Times New Roman" w:cs="Times New Roman"/>
          <w:sz w:val="24"/>
          <w:szCs w:val="24"/>
        </w:rPr>
        <w:t>печать Банка</w:t>
      </w:r>
      <w:r w:rsidR="00C77BAC" w:rsidRPr="00C40972">
        <w:rPr>
          <w:rFonts w:ascii="Times New Roman" w:eastAsia="Times New Roman" w:hAnsi="Times New Roman" w:cs="Times New Roman"/>
          <w:sz w:val="24"/>
          <w:szCs w:val="24"/>
        </w:rPr>
        <w:t>)</w:t>
      </w:r>
      <w:r w:rsidR="001961D0" w:rsidRPr="00C4097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57755" w:rsidRPr="00C409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0972">
        <w:rPr>
          <w:rFonts w:ascii="Times New Roman" w:eastAsia="Times New Roman" w:hAnsi="Times New Roman" w:cs="Times New Roman"/>
          <w:sz w:val="24"/>
          <w:szCs w:val="24"/>
        </w:rPr>
        <w:t xml:space="preserve">Документы должны быть расположены строго в порядке, указанном в </w:t>
      </w:r>
      <w:r w:rsidRPr="002D7B93"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  <w:r w:rsidR="002D7B9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D7B93">
        <w:rPr>
          <w:rFonts w:ascii="Times New Roman" w:eastAsia="Times New Roman" w:hAnsi="Times New Roman" w:cs="Times New Roman"/>
          <w:sz w:val="24"/>
          <w:szCs w:val="24"/>
        </w:rPr>
        <w:t>.2</w:t>
      </w:r>
      <w:r w:rsidR="00122510" w:rsidRPr="002D7B9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40972">
        <w:rPr>
          <w:rFonts w:ascii="Times New Roman" w:eastAsia="Times New Roman" w:hAnsi="Times New Roman" w:cs="Times New Roman"/>
          <w:sz w:val="24"/>
          <w:szCs w:val="24"/>
        </w:rPr>
        <w:t xml:space="preserve"> настоящего </w:t>
      </w:r>
      <w:r w:rsidR="006F4BC9" w:rsidRPr="00C40972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C409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4F0E" w:rsidRPr="00C0180D" w:rsidRDefault="005F13AC" w:rsidP="002D7B93">
      <w:pPr>
        <w:pStyle w:val="ab"/>
        <w:numPr>
          <w:ilvl w:val="1"/>
          <w:numId w:val="20"/>
        </w:numPr>
        <w:tabs>
          <w:tab w:val="left" w:pos="0"/>
          <w:tab w:val="left" w:pos="180"/>
          <w:tab w:val="left" w:pos="1134"/>
          <w:tab w:val="left" w:pos="2127"/>
          <w:tab w:val="left" w:pos="2552"/>
          <w:tab w:val="left" w:pos="2694"/>
          <w:tab w:val="left" w:pos="3969"/>
          <w:tab w:val="left" w:pos="467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972">
        <w:rPr>
          <w:rFonts w:ascii="Times New Roman" w:eastAsia="Times New Roman" w:hAnsi="Times New Roman" w:cs="Times New Roman"/>
          <w:sz w:val="24"/>
          <w:szCs w:val="24"/>
        </w:rPr>
        <w:t>Несоблюдение требований</w:t>
      </w:r>
      <w:r w:rsidR="007034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7DE8" w:rsidRPr="00C40972">
        <w:rPr>
          <w:rFonts w:ascii="Times New Roman" w:eastAsia="Times New Roman" w:hAnsi="Times New Roman" w:cs="Times New Roman"/>
          <w:sz w:val="24"/>
          <w:szCs w:val="24"/>
        </w:rPr>
        <w:t>настояще</w:t>
      </w:r>
      <w:r w:rsidR="001961D0" w:rsidRPr="00C40972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3B7DE8" w:rsidRPr="00C409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34B8">
        <w:rPr>
          <w:rFonts w:ascii="Times New Roman" w:eastAsia="Times New Roman" w:hAnsi="Times New Roman" w:cs="Times New Roman"/>
          <w:sz w:val="24"/>
          <w:szCs w:val="24"/>
        </w:rPr>
        <w:t xml:space="preserve">раздела </w:t>
      </w:r>
      <w:r w:rsidR="006F4BC9" w:rsidRPr="00C40972">
        <w:rPr>
          <w:rFonts w:ascii="Times New Roman" w:eastAsia="Times New Roman" w:hAnsi="Times New Roman" w:cs="Times New Roman"/>
          <w:sz w:val="24"/>
          <w:szCs w:val="24"/>
        </w:rPr>
        <w:t>Порядк</w:t>
      </w:r>
      <w:r w:rsidR="001961D0" w:rsidRPr="00C4097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B7DE8" w:rsidRPr="00C40972">
        <w:rPr>
          <w:rFonts w:ascii="Times New Roman" w:eastAsia="Times New Roman" w:hAnsi="Times New Roman" w:cs="Times New Roman"/>
          <w:sz w:val="24"/>
          <w:szCs w:val="24"/>
        </w:rPr>
        <w:t xml:space="preserve">, является основанием для отказа в </w:t>
      </w:r>
      <w:r w:rsidR="00A822FD" w:rsidRPr="00C40972">
        <w:rPr>
          <w:rFonts w:ascii="Times New Roman" w:eastAsia="Times New Roman" w:hAnsi="Times New Roman" w:cs="Times New Roman"/>
          <w:sz w:val="24"/>
          <w:szCs w:val="24"/>
        </w:rPr>
        <w:t xml:space="preserve">допуске </w:t>
      </w:r>
      <w:r w:rsidR="00C77BAC" w:rsidRPr="00C40972">
        <w:rPr>
          <w:rFonts w:ascii="Times New Roman" w:eastAsia="Times New Roman" w:hAnsi="Times New Roman" w:cs="Times New Roman"/>
          <w:sz w:val="24"/>
          <w:szCs w:val="24"/>
        </w:rPr>
        <w:t xml:space="preserve">Банка </w:t>
      </w:r>
      <w:r w:rsidR="00A822FD" w:rsidRPr="00C40972">
        <w:rPr>
          <w:rFonts w:ascii="Times New Roman" w:eastAsia="Times New Roman" w:hAnsi="Times New Roman" w:cs="Times New Roman"/>
          <w:sz w:val="24"/>
          <w:szCs w:val="24"/>
        </w:rPr>
        <w:t>к участию в отборе</w:t>
      </w:r>
      <w:r w:rsidR="003B7DE8" w:rsidRPr="00C409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38FC" w:rsidRDefault="002938FC" w:rsidP="00C0180D">
      <w:pPr>
        <w:pStyle w:val="ab"/>
        <w:tabs>
          <w:tab w:val="left" w:pos="180"/>
          <w:tab w:val="left" w:pos="360"/>
          <w:tab w:val="left" w:pos="567"/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9B0" w:rsidRPr="002D7B93" w:rsidRDefault="003B7DE8" w:rsidP="003B133D">
      <w:pPr>
        <w:numPr>
          <w:ilvl w:val="0"/>
          <w:numId w:val="1"/>
        </w:numPr>
        <w:tabs>
          <w:tab w:val="left" w:pos="180"/>
          <w:tab w:val="left" w:pos="360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972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Рассмотрение </w:t>
      </w:r>
      <w:r w:rsidR="000D65E1" w:rsidRPr="00C40972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C40972">
        <w:rPr>
          <w:rFonts w:ascii="Times New Roman" w:eastAsia="Times New Roman" w:hAnsi="Times New Roman" w:cs="Times New Roman"/>
          <w:b/>
          <w:sz w:val="24"/>
          <w:szCs w:val="24"/>
        </w:rPr>
        <w:t xml:space="preserve">аявлений </w:t>
      </w:r>
      <w:r w:rsidR="00FD17A4" w:rsidRPr="00C40972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C40972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участи</w:t>
      </w:r>
      <w:r w:rsidR="00FD17A4" w:rsidRPr="00C40972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C40972"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 w:rsidR="009D0F13" w:rsidRPr="002D7B93">
        <w:rPr>
          <w:rFonts w:ascii="Times New Roman" w:eastAsia="Times New Roman" w:hAnsi="Times New Roman" w:cs="Times New Roman"/>
          <w:b/>
          <w:sz w:val="24"/>
          <w:szCs w:val="24"/>
        </w:rPr>
        <w:t>отборе</w:t>
      </w:r>
      <w:r w:rsidR="00C0180D" w:rsidRPr="002D7B93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процедура отбора Банков</w:t>
      </w:r>
      <w:r w:rsidRPr="002D7B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D17A4" w:rsidRPr="00C40972" w:rsidRDefault="00FD17A4" w:rsidP="00FD17A4">
      <w:pPr>
        <w:pStyle w:val="ab"/>
        <w:tabs>
          <w:tab w:val="center" w:pos="4988"/>
          <w:tab w:val="left" w:pos="8430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49E2" w:rsidRPr="00146A3C" w:rsidRDefault="00FD17A4" w:rsidP="00892179">
      <w:pPr>
        <w:pStyle w:val="ab"/>
        <w:numPr>
          <w:ilvl w:val="1"/>
          <w:numId w:val="21"/>
        </w:numPr>
        <w:tabs>
          <w:tab w:val="left" w:pos="0"/>
          <w:tab w:val="left" w:pos="180"/>
          <w:tab w:val="left" w:pos="1134"/>
          <w:tab w:val="left" w:pos="2552"/>
          <w:tab w:val="left" w:pos="2694"/>
          <w:tab w:val="left" w:pos="3969"/>
          <w:tab w:val="left" w:pos="467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2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6F5" w:rsidRPr="00146A3C">
        <w:rPr>
          <w:rFonts w:ascii="Times New Roman" w:eastAsia="Times New Roman" w:hAnsi="Times New Roman" w:cs="Times New Roman"/>
          <w:sz w:val="24"/>
          <w:szCs w:val="24"/>
        </w:rPr>
        <w:t xml:space="preserve">Вскрытие конвертов с </w:t>
      </w:r>
      <w:r w:rsidR="00C77BAC" w:rsidRPr="00146A3C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B46F5" w:rsidRPr="00146A3C">
        <w:rPr>
          <w:rFonts w:ascii="Times New Roman" w:eastAsia="Times New Roman" w:hAnsi="Times New Roman" w:cs="Times New Roman"/>
          <w:sz w:val="24"/>
          <w:szCs w:val="24"/>
        </w:rPr>
        <w:t xml:space="preserve">аявлениями Банков </w:t>
      </w:r>
      <w:r w:rsidR="007E49E2" w:rsidRPr="00146A3C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6608DE" w:rsidRPr="00146A3C">
        <w:rPr>
          <w:rFonts w:ascii="Times New Roman" w:eastAsia="Times New Roman" w:hAnsi="Times New Roman" w:cs="Times New Roman"/>
          <w:sz w:val="24"/>
          <w:szCs w:val="24"/>
        </w:rPr>
        <w:t xml:space="preserve">Комиссией Фонда </w:t>
      </w:r>
      <w:r w:rsidR="00FA19D6" w:rsidRPr="00146A3C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="007E49E2" w:rsidRPr="00146A3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A731D" w:rsidRPr="00146A3C">
        <w:rPr>
          <w:rFonts w:ascii="Times New Roman" w:eastAsia="Times New Roman" w:hAnsi="Times New Roman" w:cs="Times New Roman"/>
          <w:sz w:val="24"/>
          <w:szCs w:val="24"/>
        </w:rPr>
        <w:t xml:space="preserve">е позднее </w:t>
      </w:r>
      <w:r w:rsidR="007034B8" w:rsidRPr="00146A3C">
        <w:rPr>
          <w:rFonts w:ascii="Times New Roman" w:eastAsia="Times New Roman" w:hAnsi="Times New Roman" w:cs="Times New Roman"/>
          <w:b/>
          <w:sz w:val="24"/>
          <w:szCs w:val="24"/>
        </w:rPr>
        <w:t>1 (</w:t>
      </w:r>
      <w:r w:rsidR="006A731D" w:rsidRPr="00146A3C">
        <w:rPr>
          <w:rFonts w:ascii="Times New Roman" w:eastAsia="Times New Roman" w:hAnsi="Times New Roman" w:cs="Times New Roman"/>
          <w:b/>
          <w:sz w:val="24"/>
          <w:szCs w:val="24"/>
        </w:rPr>
        <w:t>одного</w:t>
      </w:r>
      <w:r w:rsidR="007034B8" w:rsidRPr="00146A3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6A731D" w:rsidRPr="00146A3C">
        <w:rPr>
          <w:rFonts w:ascii="Times New Roman" w:eastAsia="Times New Roman" w:hAnsi="Times New Roman" w:cs="Times New Roman"/>
          <w:sz w:val="24"/>
          <w:szCs w:val="24"/>
        </w:rPr>
        <w:t xml:space="preserve"> рабочего дня, следующего </w:t>
      </w:r>
      <w:r w:rsidR="006A731D" w:rsidRPr="00146A3C">
        <w:rPr>
          <w:rFonts w:ascii="Times New Roman" w:eastAsia="Times New Roman" w:hAnsi="Times New Roman" w:cs="Times New Roman"/>
          <w:color w:val="000000"/>
          <w:sz w:val="24"/>
          <w:szCs w:val="24"/>
        </w:rPr>
        <w:t>за д</w:t>
      </w:r>
      <w:r w:rsidR="007E49E2" w:rsidRPr="00146A3C">
        <w:rPr>
          <w:rFonts w:ascii="Times New Roman" w:eastAsia="Times New Roman" w:hAnsi="Times New Roman" w:cs="Times New Roman"/>
          <w:color w:val="000000"/>
          <w:sz w:val="24"/>
          <w:szCs w:val="24"/>
        </w:rPr>
        <w:t>нем окончания приема документов.</w:t>
      </w:r>
      <w:r w:rsidR="007E49E2" w:rsidRPr="00146A3C">
        <w:rPr>
          <w:rFonts w:ascii="Times New Roman" w:eastAsia="Times New Roman" w:hAnsi="Times New Roman" w:cs="Times New Roman"/>
          <w:sz w:val="24"/>
          <w:szCs w:val="24"/>
        </w:rPr>
        <w:t xml:space="preserve"> Итоги вскрытия конвертов оформляются протоколом заседания Комиссии.</w:t>
      </w:r>
    </w:p>
    <w:p w:rsidR="00C77BAC" w:rsidRPr="00146A3C" w:rsidRDefault="007E49E2" w:rsidP="00892179">
      <w:pPr>
        <w:pStyle w:val="ab"/>
        <w:numPr>
          <w:ilvl w:val="1"/>
          <w:numId w:val="21"/>
        </w:numPr>
        <w:tabs>
          <w:tab w:val="left" w:pos="0"/>
          <w:tab w:val="left" w:pos="180"/>
          <w:tab w:val="left" w:pos="1134"/>
          <w:tab w:val="left" w:pos="2552"/>
          <w:tab w:val="left" w:pos="2694"/>
          <w:tab w:val="left" w:pos="3969"/>
          <w:tab w:val="left" w:pos="467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28D" w:rsidRPr="00146A3C">
        <w:rPr>
          <w:rFonts w:ascii="Times New Roman" w:eastAsia="Times New Roman" w:hAnsi="Times New Roman" w:cs="Times New Roman"/>
          <w:sz w:val="24"/>
          <w:szCs w:val="24"/>
        </w:rPr>
        <w:t xml:space="preserve">Комиссия </w:t>
      </w:r>
      <w:r w:rsidR="00892179" w:rsidRPr="00146A3C">
        <w:rPr>
          <w:rFonts w:ascii="Times New Roman" w:eastAsia="Times New Roman" w:hAnsi="Times New Roman" w:cs="Times New Roman"/>
          <w:sz w:val="24"/>
          <w:szCs w:val="24"/>
        </w:rPr>
        <w:t xml:space="preserve">Фонда </w:t>
      </w:r>
      <w:r w:rsidR="0095628D" w:rsidRPr="00146A3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D3E07" w:rsidRPr="00146A3C">
        <w:rPr>
          <w:rFonts w:ascii="Times New Roman" w:eastAsia="Times New Roman" w:hAnsi="Times New Roman" w:cs="Times New Roman"/>
          <w:sz w:val="24"/>
          <w:szCs w:val="24"/>
        </w:rPr>
        <w:t xml:space="preserve"> течение </w:t>
      </w:r>
      <w:r w:rsidR="00044B29" w:rsidRPr="00146A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D3E07" w:rsidRPr="00146A3C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044B29" w:rsidRPr="00146A3C">
        <w:rPr>
          <w:rFonts w:ascii="Times New Roman" w:eastAsia="Times New Roman" w:hAnsi="Times New Roman" w:cs="Times New Roman"/>
          <w:b/>
          <w:sz w:val="24"/>
          <w:szCs w:val="24"/>
        </w:rPr>
        <w:t>пяти</w:t>
      </w:r>
      <w:r w:rsidR="001D3E07" w:rsidRPr="00146A3C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044B29" w:rsidRPr="00146A3C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="001D3E07" w:rsidRPr="00146A3C">
        <w:rPr>
          <w:rFonts w:ascii="Times New Roman" w:eastAsia="Times New Roman" w:hAnsi="Times New Roman" w:cs="Times New Roman"/>
          <w:sz w:val="24"/>
          <w:szCs w:val="24"/>
        </w:rPr>
        <w:t xml:space="preserve"> дней со дня </w:t>
      </w:r>
      <w:r w:rsidR="0095628D" w:rsidRPr="00146A3C">
        <w:rPr>
          <w:rFonts w:ascii="Times New Roman" w:eastAsia="Times New Roman" w:hAnsi="Times New Roman" w:cs="Times New Roman"/>
          <w:sz w:val="24"/>
          <w:szCs w:val="24"/>
        </w:rPr>
        <w:t xml:space="preserve">вскрытия конвертов 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рассматривает </w:t>
      </w:r>
      <w:r w:rsidR="00C77BAC" w:rsidRPr="00146A3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аявления Банков с документами </w:t>
      </w:r>
      <w:r w:rsidR="0095628D" w:rsidRPr="00146A3C">
        <w:rPr>
          <w:rFonts w:ascii="Times New Roman" w:eastAsia="Times New Roman" w:hAnsi="Times New Roman" w:cs="Times New Roman"/>
          <w:sz w:val="24"/>
          <w:szCs w:val="24"/>
        </w:rPr>
        <w:t xml:space="preserve">на соответствие требованиям, установленным </w:t>
      </w:r>
      <w:r w:rsidR="00C0180D" w:rsidRPr="00146A3C">
        <w:rPr>
          <w:rFonts w:ascii="Times New Roman" w:eastAsia="Times New Roman" w:hAnsi="Times New Roman" w:cs="Times New Roman"/>
          <w:sz w:val="24"/>
          <w:szCs w:val="24"/>
        </w:rPr>
        <w:t>Р</w:t>
      </w:r>
      <w:r w:rsidR="0095628D" w:rsidRPr="00146A3C">
        <w:rPr>
          <w:rFonts w:ascii="Times New Roman" w:eastAsia="Times New Roman" w:hAnsi="Times New Roman" w:cs="Times New Roman"/>
          <w:sz w:val="24"/>
          <w:szCs w:val="24"/>
        </w:rPr>
        <w:t xml:space="preserve">азделами 2, </w:t>
      </w:r>
      <w:r w:rsidR="009B4235" w:rsidRPr="00146A3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73A6B" w:rsidRPr="00146A3C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95628D" w:rsidRPr="00146A3C">
        <w:rPr>
          <w:rFonts w:ascii="Times New Roman" w:eastAsia="Times New Roman" w:hAnsi="Times New Roman" w:cs="Times New Roman"/>
          <w:sz w:val="24"/>
          <w:szCs w:val="24"/>
        </w:rPr>
        <w:t>настоящего Порядка</w:t>
      </w:r>
      <w:r w:rsidR="00842EA4" w:rsidRPr="00146A3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4F0E" w:rsidRPr="00C40972" w:rsidRDefault="00C77BAC" w:rsidP="00892179">
      <w:pPr>
        <w:pStyle w:val="ab"/>
        <w:numPr>
          <w:ilvl w:val="1"/>
          <w:numId w:val="21"/>
        </w:numPr>
        <w:tabs>
          <w:tab w:val="left" w:pos="0"/>
          <w:tab w:val="left" w:pos="180"/>
          <w:tab w:val="left" w:pos="1134"/>
          <w:tab w:val="left" w:pos="2552"/>
          <w:tab w:val="left" w:pos="2694"/>
          <w:tab w:val="left" w:pos="3969"/>
          <w:tab w:val="left" w:pos="467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9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29C5" w:rsidRPr="00C40972">
        <w:rPr>
          <w:rFonts w:ascii="Times New Roman" w:eastAsia="Times New Roman" w:hAnsi="Times New Roman" w:cs="Times New Roman"/>
          <w:b/>
          <w:sz w:val="24"/>
          <w:szCs w:val="24"/>
        </w:rPr>
        <w:t xml:space="preserve">К участию в отборе </w:t>
      </w:r>
      <w:r w:rsidR="00FF1486" w:rsidRPr="00C40972">
        <w:rPr>
          <w:rFonts w:ascii="Times New Roman" w:eastAsia="Times New Roman" w:hAnsi="Times New Roman" w:cs="Times New Roman"/>
          <w:b/>
          <w:sz w:val="24"/>
          <w:szCs w:val="24"/>
        </w:rPr>
        <w:t xml:space="preserve">не </w:t>
      </w:r>
      <w:r w:rsidR="00D329C5" w:rsidRPr="00C40972">
        <w:rPr>
          <w:rFonts w:ascii="Times New Roman" w:eastAsia="Times New Roman" w:hAnsi="Times New Roman" w:cs="Times New Roman"/>
          <w:b/>
          <w:sz w:val="24"/>
          <w:szCs w:val="24"/>
        </w:rPr>
        <w:t>допускаются Банки</w:t>
      </w:r>
      <w:r w:rsidR="003B7DE8" w:rsidRPr="00C4097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04F0E" w:rsidRPr="00892179" w:rsidRDefault="008414B6" w:rsidP="00892179">
      <w:pPr>
        <w:pStyle w:val="ab"/>
        <w:numPr>
          <w:ilvl w:val="2"/>
          <w:numId w:val="21"/>
        </w:numPr>
        <w:tabs>
          <w:tab w:val="center" w:pos="1134"/>
          <w:tab w:val="left" w:pos="8430"/>
        </w:tabs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79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73A6B" w:rsidRPr="00892179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3B7DE8" w:rsidRPr="00892179">
        <w:rPr>
          <w:rFonts w:ascii="Times New Roman" w:eastAsia="Times New Roman" w:hAnsi="Times New Roman" w:cs="Times New Roman"/>
          <w:sz w:val="24"/>
          <w:szCs w:val="24"/>
        </w:rPr>
        <w:t>соответствующи</w:t>
      </w:r>
      <w:r w:rsidR="00D329C5" w:rsidRPr="0089217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B7DE8" w:rsidRPr="00892179">
        <w:rPr>
          <w:rFonts w:ascii="Times New Roman" w:eastAsia="Times New Roman" w:hAnsi="Times New Roman" w:cs="Times New Roman"/>
          <w:sz w:val="24"/>
          <w:szCs w:val="24"/>
        </w:rPr>
        <w:t xml:space="preserve"> требованиям, указанным в разделах </w:t>
      </w:r>
      <w:r w:rsidR="00D329C5" w:rsidRPr="00892179">
        <w:rPr>
          <w:rFonts w:ascii="Times New Roman" w:eastAsia="Times New Roman" w:hAnsi="Times New Roman" w:cs="Times New Roman"/>
          <w:sz w:val="24"/>
          <w:szCs w:val="24"/>
        </w:rPr>
        <w:t xml:space="preserve">2, </w:t>
      </w:r>
      <w:r w:rsidRPr="00892179">
        <w:rPr>
          <w:rFonts w:ascii="Times New Roman" w:eastAsia="Times New Roman" w:hAnsi="Times New Roman" w:cs="Times New Roman"/>
          <w:sz w:val="24"/>
          <w:szCs w:val="24"/>
        </w:rPr>
        <w:t>4,</w:t>
      </w:r>
      <w:r w:rsidR="00D329C5" w:rsidRPr="00892179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r w:rsidR="003B7DE8" w:rsidRPr="00892179">
        <w:rPr>
          <w:rFonts w:ascii="Times New Roman" w:eastAsia="Times New Roman" w:hAnsi="Times New Roman" w:cs="Times New Roman"/>
          <w:sz w:val="24"/>
          <w:szCs w:val="24"/>
        </w:rPr>
        <w:t xml:space="preserve">настоящего </w:t>
      </w:r>
      <w:r w:rsidR="006F4BC9" w:rsidRPr="00892179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="003B7DE8" w:rsidRPr="0089217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4F0E" w:rsidRPr="00C0180D" w:rsidRDefault="003B7DE8" w:rsidP="00892179">
      <w:pPr>
        <w:pStyle w:val="ab"/>
        <w:numPr>
          <w:ilvl w:val="2"/>
          <w:numId w:val="21"/>
        </w:numPr>
        <w:tabs>
          <w:tab w:val="center" w:pos="1134"/>
          <w:tab w:val="left" w:pos="8430"/>
        </w:tabs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972">
        <w:rPr>
          <w:rFonts w:ascii="Times New Roman" w:eastAsia="Times New Roman" w:hAnsi="Times New Roman" w:cs="Times New Roman"/>
          <w:sz w:val="24"/>
          <w:szCs w:val="24"/>
        </w:rPr>
        <w:t>предоставивши</w:t>
      </w:r>
      <w:r w:rsidR="00D329C5" w:rsidRPr="00C4097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409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14B6" w:rsidRPr="00C40972">
        <w:rPr>
          <w:rFonts w:ascii="Times New Roman" w:eastAsia="Times New Roman" w:hAnsi="Times New Roman" w:cs="Times New Roman"/>
          <w:sz w:val="24"/>
          <w:szCs w:val="24"/>
        </w:rPr>
        <w:t>недостоверные сведения</w:t>
      </w:r>
      <w:r w:rsidR="0059654D" w:rsidRPr="00C409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180D" w:rsidRPr="00C0180D" w:rsidRDefault="00C0180D" w:rsidP="00C0180D">
      <w:pPr>
        <w:tabs>
          <w:tab w:val="center" w:pos="1134"/>
          <w:tab w:val="left" w:pos="843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24782D" w:rsidRPr="00C40972" w:rsidRDefault="00095134" w:rsidP="00892179">
      <w:pPr>
        <w:pStyle w:val="ab"/>
        <w:numPr>
          <w:ilvl w:val="1"/>
          <w:numId w:val="21"/>
        </w:numPr>
        <w:tabs>
          <w:tab w:val="center" w:pos="1134"/>
          <w:tab w:val="left" w:pos="84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972">
        <w:rPr>
          <w:rFonts w:ascii="Times New Roman" w:eastAsia="Times New Roman" w:hAnsi="Times New Roman" w:cs="Times New Roman"/>
          <w:sz w:val="24"/>
          <w:szCs w:val="24"/>
        </w:rPr>
        <w:t xml:space="preserve"> Отбор считается несостоявшимся в случае, если </w:t>
      </w:r>
      <w:r w:rsidR="00457755" w:rsidRPr="00C40972">
        <w:rPr>
          <w:rFonts w:ascii="Times New Roman" w:eastAsia="Times New Roman" w:hAnsi="Times New Roman" w:cs="Times New Roman"/>
          <w:sz w:val="24"/>
          <w:szCs w:val="24"/>
        </w:rPr>
        <w:t>подано менее двух</w:t>
      </w:r>
      <w:r w:rsidR="00C77BAC" w:rsidRPr="00C40972">
        <w:rPr>
          <w:rFonts w:ascii="Times New Roman" w:eastAsia="Times New Roman" w:hAnsi="Times New Roman" w:cs="Times New Roman"/>
          <w:sz w:val="24"/>
          <w:szCs w:val="24"/>
        </w:rPr>
        <w:t xml:space="preserve"> Заявлений</w:t>
      </w:r>
      <w:r w:rsidR="00457755" w:rsidRPr="00C409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E7979" w:rsidRPr="00C40972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соответствующих </w:t>
      </w:r>
      <w:r w:rsidR="00457755" w:rsidRPr="00C40972">
        <w:rPr>
          <w:rFonts w:ascii="Times New Roman" w:eastAsia="Times New Roman" w:hAnsi="Times New Roman" w:cs="Times New Roman"/>
          <w:sz w:val="24"/>
          <w:szCs w:val="24"/>
        </w:rPr>
        <w:t>требованиям, указанным в разделах 2, 4, 5 настоящего Порядка.</w:t>
      </w:r>
    </w:p>
    <w:p w:rsidR="00C77BAC" w:rsidRPr="00C40972" w:rsidRDefault="00C77BAC" w:rsidP="00C77BAC">
      <w:pPr>
        <w:pStyle w:val="ab"/>
        <w:tabs>
          <w:tab w:val="center" w:pos="1134"/>
          <w:tab w:val="left" w:pos="843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4F0E" w:rsidRPr="00C40972" w:rsidRDefault="003B7DE8" w:rsidP="00892179">
      <w:pPr>
        <w:pStyle w:val="ab"/>
        <w:numPr>
          <w:ilvl w:val="1"/>
          <w:numId w:val="21"/>
        </w:numPr>
        <w:tabs>
          <w:tab w:val="center" w:pos="1134"/>
          <w:tab w:val="left" w:pos="84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9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3791" w:rsidRPr="00C40972">
        <w:rPr>
          <w:rFonts w:ascii="Times New Roman" w:eastAsia="Times New Roman" w:hAnsi="Times New Roman" w:cs="Times New Roman"/>
          <w:b/>
          <w:sz w:val="24"/>
          <w:szCs w:val="24"/>
        </w:rPr>
        <w:t>Критериями отбора Банков</w:t>
      </w:r>
      <w:r w:rsidR="00E03791" w:rsidRPr="00C40972">
        <w:rPr>
          <w:rFonts w:ascii="Times New Roman" w:eastAsia="Times New Roman" w:hAnsi="Times New Roman" w:cs="Times New Roman"/>
          <w:sz w:val="24"/>
          <w:szCs w:val="24"/>
        </w:rPr>
        <w:t xml:space="preserve"> для размещения временно свободных денежных средств являются</w:t>
      </w:r>
      <w:r w:rsidRPr="00C4097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0180D" w:rsidRPr="00423455" w:rsidRDefault="00C0180D" w:rsidP="00C0180D">
      <w:pPr>
        <w:pStyle w:val="ab"/>
        <w:tabs>
          <w:tab w:val="center" w:pos="1134"/>
          <w:tab w:val="left" w:pos="843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04F0E" w:rsidRPr="00892179" w:rsidRDefault="007F4244" w:rsidP="00892179">
      <w:pPr>
        <w:pStyle w:val="ab"/>
        <w:numPr>
          <w:ilvl w:val="0"/>
          <w:numId w:val="22"/>
        </w:numPr>
        <w:tabs>
          <w:tab w:val="left" w:pos="18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79">
        <w:rPr>
          <w:rFonts w:ascii="Times New Roman" w:eastAsia="Times New Roman" w:hAnsi="Times New Roman" w:cs="Times New Roman"/>
          <w:b/>
          <w:sz w:val="24"/>
          <w:szCs w:val="24"/>
        </w:rPr>
        <w:t>процентная ставка по лоту</w:t>
      </w:r>
      <w:r w:rsidRPr="0089217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2179" w:rsidRPr="00892179" w:rsidRDefault="00892179" w:rsidP="00892179">
      <w:pPr>
        <w:pStyle w:val="ab"/>
        <w:tabs>
          <w:tab w:val="left" w:pos="180"/>
          <w:tab w:val="left" w:pos="1134"/>
        </w:tabs>
        <w:spacing w:after="0" w:line="240" w:lineRule="auto"/>
        <w:ind w:left="1084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0E5006" w:rsidRPr="000E5006" w:rsidRDefault="003B7DE8" w:rsidP="000E5006">
      <w:pPr>
        <w:pStyle w:val="ab"/>
        <w:numPr>
          <w:ilvl w:val="0"/>
          <w:numId w:val="22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006">
        <w:rPr>
          <w:rFonts w:ascii="Times New Roman" w:eastAsia="Times New Roman" w:hAnsi="Times New Roman" w:cs="Times New Roman"/>
          <w:b/>
          <w:sz w:val="24"/>
          <w:szCs w:val="24"/>
        </w:rPr>
        <w:t xml:space="preserve">квалификация </w:t>
      </w:r>
      <w:r w:rsidR="00E03791" w:rsidRPr="000E5006">
        <w:rPr>
          <w:rFonts w:ascii="Times New Roman" w:eastAsia="Times New Roman" w:hAnsi="Times New Roman" w:cs="Times New Roman"/>
          <w:b/>
          <w:sz w:val="24"/>
          <w:szCs w:val="24"/>
        </w:rPr>
        <w:t>Банка</w:t>
      </w:r>
      <w:r w:rsidR="0088005D" w:rsidRPr="008800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9654D" w:rsidRPr="0088005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53230" w:rsidRPr="0088005D">
        <w:rPr>
          <w:rFonts w:ascii="Times New Roman" w:eastAsia="Times New Roman" w:hAnsi="Times New Roman" w:cs="Times New Roman"/>
          <w:sz w:val="24"/>
          <w:szCs w:val="24"/>
        </w:rPr>
        <w:t>пределяется</w:t>
      </w:r>
      <w:r w:rsidR="00C53230" w:rsidRPr="000E5006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показателей:</w:t>
      </w:r>
      <w:r w:rsidR="00C0180D" w:rsidRPr="000E50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5006" w:rsidRPr="00267A0C" w:rsidRDefault="000E5006" w:rsidP="000E5006">
      <w:pPr>
        <w:pStyle w:val="ab"/>
        <w:rPr>
          <w:rFonts w:ascii="Times New Roman" w:eastAsia="Times New Roman" w:hAnsi="Times New Roman" w:cs="Times New Roman"/>
          <w:sz w:val="12"/>
          <w:szCs w:val="12"/>
        </w:rPr>
      </w:pPr>
    </w:p>
    <w:p w:rsidR="00652E14" w:rsidRPr="00267A0C" w:rsidRDefault="00652E14" w:rsidP="00652E14">
      <w:pPr>
        <w:pStyle w:val="ab"/>
        <w:tabs>
          <w:tab w:val="left" w:pos="180"/>
        </w:tabs>
        <w:spacing w:after="0" w:line="240" w:lineRule="auto"/>
        <w:ind w:left="10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A0C">
        <w:rPr>
          <w:rFonts w:ascii="Times New Roman" w:eastAsia="Times New Roman" w:hAnsi="Times New Roman" w:cs="Times New Roman"/>
          <w:sz w:val="24"/>
          <w:szCs w:val="24"/>
        </w:rPr>
        <w:t>- «Уровень капитала</w:t>
      </w:r>
      <w:r w:rsidR="00DB1A74" w:rsidRPr="00267A0C">
        <w:rPr>
          <w:rFonts w:ascii="Times New Roman" w:eastAsia="Times New Roman" w:hAnsi="Times New Roman" w:cs="Times New Roman"/>
          <w:sz w:val="24"/>
          <w:szCs w:val="24"/>
        </w:rPr>
        <w:t xml:space="preserve"> Банка</w:t>
      </w:r>
      <w:r w:rsidRPr="00267A0C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652E14" w:rsidRPr="00267A0C" w:rsidRDefault="00ED3E55" w:rsidP="00652E14">
      <w:pPr>
        <w:pStyle w:val="ab"/>
        <w:tabs>
          <w:tab w:val="left" w:pos="180"/>
        </w:tabs>
        <w:spacing w:after="0" w:line="240" w:lineRule="auto"/>
        <w:ind w:left="10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A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52E14" w:rsidRPr="00267A0C">
        <w:rPr>
          <w:rFonts w:ascii="Times New Roman" w:eastAsia="Times New Roman" w:hAnsi="Times New Roman" w:cs="Times New Roman"/>
          <w:sz w:val="24"/>
          <w:szCs w:val="24"/>
        </w:rPr>
        <w:t>«Уровень активов</w:t>
      </w:r>
      <w:r w:rsidR="00DB1A74" w:rsidRPr="00267A0C">
        <w:rPr>
          <w:rFonts w:ascii="Times New Roman" w:eastAsia="Times New Roman" w:hAnsi="Times New Roman" w:cs="Times New Roman"/>
          <w:sz w:val="24"/>
          <w:szCs w:val="24"/>
        </w:rPr>
        <w:t xml:space="preserve"> Банка</w:t>
      </w:r>
      <w:r w:rsidR="00652E14" w:rsidRPr="00267A0C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0E5006" w:rsidRPr="00267A0C" w:rsidRDefault="00652E14" w:rsidP="000E5006">
      <w:pPr>
        <w:pStyle w:val="ab"/>
        <w:tabs>
          <w:tab w:val="left" w:pos="180"/>
        </w:tabs>
        <w:spacing w:after="0" w:line="240" w:lineRule="auto"/>
        <w:ind w:left="10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A0C">
        <w:rPr>
          <w:rFonts w:ascii="Times New Roman" w:eastAsia="Times New Roman" w:hAnsi="Times New Roman" w:cs="Times New Roman"/>
          <w:sz w:val="24"/>
          <w:szCs w:val="24"/>
        </w:rPr>
        <w:t>-</w:t>
      </w:r>
      <w:r w:rsidR="000E5006" w:rsidRPr="00267A0C">
        <w:rPr>
          <w:rFonts w:ascii="Times New Roman" w:eastAsia="Times New Roman" w:hAnsi="Times New Roman" w:cs="Times New Roman"/>
          <w:sz w:val="24"/>
          <w:szCs w:val="24"/>
        </w:rPr>
        <w:t xml:space="preserve"> «Уровень кредитного рейтинга</w:t>
      </w:r>
      <w:r w:rsidR="0088005D" w:rsidRPr="00267A0C">
        <w:rPr>
          <w:rFonts w:ascii="Times New Roman" w:eastAsia="Times New Roman" w:hAnsi="Times New Roman" w:cs="Times New Roman"/>
          <w:sz w:val="24"/>
          <w:szCs w:val="24"/>
        </w:rPr>
        <w:t xml:space="preserve"> Банка</w:t>
      </w:r>
      <w:r w:rsidR="000E5006" w:rsidRPr="00267A0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8005D" w:rsidRPr="00267A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4F0E" w:rsidRDefault="000E5006" w:rsidP="000E5006">
      <w:pPr>
        <w:pStyle w:val="ab"/>
        <w:tabs>
          <w:tab w:val="left" w:pos="180"/>
        </w:tabs>
        <w:spacing w:after="0" w:line="240" w:lineRule="auto"/>
        <w:ind w:left="10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A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180D" w:rsidRPr="00267A0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D4267" w:rsidRPr="00267A0C">
        <w:rPr>
          <w:rFonts w:ascii="Times New Roman" w:eastAsia="Times New Roman" w:hAnsi="Times New Roman" w:cs="Times New Roman"/>
          <w:sz w:val="24"/>
          <w:szCs w:val="24"/>
        </w:rPr>
        <w:t>Уровень просроченной задолженности по кредитному портфелю</w:t>
      </w:r>
      <w:r w:rsidR="0088005D" w:rsidRPr="00267A0C">
        <w:rPr>
          <w:rFonts w:ascii="Times New Roman" w:eastAsia="Times New Roman" w:hAnsi="Times New Roman" w:cs="Times New Roman"/>
          <w:sz w:val="24"/>
          <w:szCs w:val="24"/>
        </w:rPr>
        <w:t xml:space="preserve"> Банка</w:t>
      </w:r>
      <w:r w:rsidR="00C0180D" w:rsidRPr="00267A0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67A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2E14" w:rsidRPr="000E5006" w:rsidRDefault="00652E14" w:rsidP="000E5006">
      <w:pPr>
        <w:pStyle w:val="ab"/>
        <w:tabs>
          <w:tab w:val="left" w:pos="180"/>
        </w:tabs>
        <w:spacing w:after="0" w:line="240" w:lineRule="auto"/>
        <w:ind w:left="10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4F0E" w:rsidRDefault="003B7DE8" w:rsidP="00150D50">
      <w:pPr>
        <w:tabs>
          <w:tab w:val="left" w:pos="18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972">
        <w:rPr>
          <w:rFonts w:ascii="Times New Roman" w:eastAsia="Times New Roman" w:hAnsi="Times New Roman" w:cs="Times New Roman"/>
          <w:sz w:val="24"/>
          <w:szCs w:val="24"/>
        </w:rPr>
        <w:t xml:space="preserve">Сумма значимостей критериев </w:t>
      </w:r>
      <w:r w:rsidR="00E03791" w:rsidRPr="00C40972">
        <w:rPr>
          <w:rFonts w:ascii="Times New Roman" w:eastAsia="Times New Roman" w:hAnsi="Times New Roman" w:cs="Times New Roman"/>
          <w:sz w:val="24"/>
          <w:szCs w:val="24"/>
        </w:rPr>
        <w:t>отбора</w:t>
      </w:r>
      <w:r w:rsidRPr="00C40972">
        <w:rPr>
          <w:rFonts w:ascii="Times New Roman" w:eastAsia="Times New Roman" w:hAnsi="Times New Roman" w:cs="Times New Roman"/>
          <w:sz w:val="24"/>
          <w:szCs w:val="24"/>
        </w:rPr>
        <w:t xml:space="preserve"> составляет 100 </w:t>
      </w:r>
      <w:r w:rsidR="008414B6" w:rsidRPr="00C40972">
        <w:rPr>
          <w:rFonts w:ascii="Times New Roman" w:eastAsia="Times New Roman" w:hAnsi="Times New Roman" w:cs="Times New Roman"/>
          <w:sz w:val="24"/>
          <w:szCs w:val="24"/>
        </w:rPr>
        <w:t>% (</w:t>
      </w:r>
      <w:r w:rsidR="0088005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414B6" w:rsidRPr="00C40972">
        <w:rPr>
          <w:rFonts w:ascii="Times New Roman" w:eastAsia="Times New Roman" w:hAnsi="Times New Roman" w:cs="Times New Roman"/>
          <w:sz w:val="24"/>
          <w:szCs w:val="24"/>
        </w:rPr>
        <w:t>то) процентов</w:t>
      </w:r>
      <w:r w:rsidR="0088005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03791" w:rsidRPr="00C40972" w:rsidRDefault="00E03791" w:rsidP="000271A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4678"/>
        <w:gridCol w:w="2552"/>
      </w:tblGrid>
      <w:tr w:rsidR="00904F0E" w:rsidRPr="00C40972" w:rsidTr="00820BE5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4F0E" w:rsidRPr="00820BE5" w:rsidRDefault="003B7DE8" w:rsidP="00841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Номер критерия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F0E" w:rsidRPr="00820BE5" w:rsidRDefault="003B7DE8" w:rsidP="00841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критерия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F0E" w:rsidRPr="00820BE5" w:rsidRDefault="008414B6" w:rsidP="00C77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</w:t>
            </w:r>
            <w:r w:rsidR="003B7DE8" w:rsidRPr="00820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критерия</w:t>
            </w:r>
          </w:p>
        </w:tc>
      </w:tr>
      <w:tr w:rsidR="00904F0E" w:rsidRPr="00C40972" w:rsidTr="00820BE5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4F0E" w:rsidRPr="00C40972" w:rsidRDefault="003B7DE8" w:rsidP="000271A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7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4F0E" w:rsidRPr="00C40972" w:rsidRDefault="003B7DE8" w:rsidP="00820BE5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процентная ставка по лоту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4F0E" w:rsidRPr="00267A0C" w:rsidRDefault="00652E14" w:rsidP="0088005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8005D" w:rsidRPr="00267A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77BAC" w:rsidRPr="00267A0C">
              <w:rPr>
                <w:rFonts w:ascii="Times New Roman" w:eastAsia="Times New Roman" w:hAnsi="Times New Roman" w:cs="Times New Roman"/>
                <w:sz w:val="24"/>
                <w:szCs w:val="24"/>
              </w:rPr>
              <w:t>,00 %</w:t>
            </w:r>
          </w:p>
        </w:tc>
      </w:tr>
      <w:tr w:rsidR="00904F0E" w:rsidRPr="00C40972" w:rsidTr="00820BE5">
        <w:trPr>
          <w:trHeight w:val="29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4F0E" w:rsidRPr="00C40972" w:rsidRDefault="003B7DE8" w:rsidP="000271A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7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4F0E" w:rsidRPr="00C40972" w:rsidRDefault="003B7DE8" w:rsidP="00820BE5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="00E03791" w:rsidRPr="00C40972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4F0E" w:rsidRPr="00267A0C" w:rsidRDefault="00652E14" w:rsidP="00841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8005D" w:rsidRPr="00267A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77BAC" w:rsidRPr="00267A0C">
              <w:rPr>
                <w:rFonts w:ascii="Times New Roman" w:eastAsia="Times New Roman" w:hAnsi="Times New Roman" w:cs="Times New Roman"/>
                <w:sz w:val="24"/>
                <w:szCs w:val="24"/>
              </w:rPr>
              <w:t>,00 %</w:t>
            </w:r>
          </w:p>
        </w:tc>
      </w:tr>
    </w:tbl>
    <w:p w:rsidR="008414B6" w:rsidRPr="00C0180D" w:rsidRDefault="008414B6" w:rsidP="008414B6">
      <w:pPr>
        <w:pStyle w:val="ab"/>
        <w:tabs>
          <w:tab w:val="center" w:pos="1134"/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820BE5" w:rsidRPr="00820BE5" w:rsidRDefault="003B7DE8" w:rsidP="00892179">
      <w:pPr>
        <w:pStyle w:val="ab"/>
        <w:numPr>
          <w:ilvl w:val="2"/>
          <w:numId w:val="21"/>
        </w:numPr>
        <w:tabs>
          <w:tab w:val="center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баллов, присуждаемых по критерию </w:t>
      </w:r>
      <w:r w:rsidRPr="00C409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«процентн</w:t>
      </w:r>
      <w:r w:rsidR="008414B6" w:rsidRPr="00C409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ая ставка по лоту»</w:t>
      </w:r>
      <w:r w:rsidR="008414B6" w:rsidRPr="00C40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01C86" w:rsidRPr="00820BE5" w:rsidRDefault="00001C86" w:rsidP="00820BE5">
      <w:pPr>
        <w:tabs>
          <w:tab w:val="center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BE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40972">
        <w:rPr>
          <w:rFonts w:eastAsia="Times New Roman"/>
          <w:noProof/>
        </w:rPr>
        <w:drawing>
          <wp:inline distT="0" distB="0" distL="0" distR="0" wp14:anchorId="14B7D6E6" wp14:editId="6BBBEAE7">
            <wp:extent cx="254442" cy="180787"/>
            <wp:effectExtent l="0" t="0" r="0" b="0"/>
            <wp:docPr id="1" name="Рисунок 1" descr="rvg403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vg403q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2" cy="18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BE5">
        <w:rPr>
          <w:rFonts w:ascii="Times New Roman" w:eastAsia="Times New Roman" w:hAnsi="Times New Roman" w:cs="Times New Roman"/>
          <w:color w:val="000000"/>
          <w:sz w:val="24"/>
          <w:szCs w:val="24"/>
        </w:rPr>
        <w:t>), определяется по формуле:</w:t>
      </w:r>
    </w:p>
    <w:p w:rsidR="00001C86" w:rsidRPr="00C40972" w:rsidRDefault="00820BE5" w:rsidP="00702977">
      <w:pPr>
        <w:spacing w:before="24" w:after="24" w:line="33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ЦБ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Ц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vertAlign w:val="subscript"/>
                <w:lang w:val="en-US"/>
              </w:rPr>
              <m:t>i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max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×100</m:t>
        </m:r>
      </m:oMath>
      <w:r w:rsidR="00001C86" w:rsidRPr="00820BE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01C86" w:rsidRPr="00C40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где:</w:t>
      </w:r>
    </w:p>
    <w:p w:rsidR="00001C86" w:rsidRPr="00C40972" w:rsidRDefault="00001C86" w:rsidP="000271AF">
      <w:pPr>
        <w:spacing w:before="24" w:after="24" w:line="33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097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32F8659" wp14:editId="7141C37E">
            <wp:extent cx="198120" cy="220980"/>
            <wp:effectExtent l="0" t="0" r="0" b="7620"/>
            <wp:docPr id="4" name="Рисунок 4" descr="5mbhh9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mbhh9n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977" w:rsidRPr="00C40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0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предложение </w:t>
      </w:r>
      <w:r w:rsidR="00E03791" w:rsidRPr="00C40972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Банка</w:t>
      </w:r>
      <w:r w:rsidRPr="00C40972">
        <w:rPr>
          <w:rFonts w:ascii="Times New Roman" w:hAnsi="Times New Roman" w:cs="Times New Roman"/>
          <w:sz w:val="24"/>
          <w:szCs w:val="24"/>
        </w:rPr>
        <w:t xml:space="preserve"> </w:t>
      </w:r>
      <w:r w:rsidRPr="00C40972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процентной ставке по лоту;</w:t>
      </w:r>
    </w:p>
    <w:p w:rsidR="00001C86" w:rsidRPr="00C40972" w:rsidRDefault="00001C86" w:rsidP="000271AF">
      <w:pPr>
        <w:spacing w:before="24" w:after="24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max</m:t>
        </m:r>
      </m:oMath>
      <w:r w:rsidRPr="00C4097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C40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максимальная процентная ставка по лоту из предложений по критерию </w:t>
      </w:r>
      <w:r w:rsidR="00E03791" w:rsidRPr="00C40972"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отбора</w:t>
      </w:r>
      <w:r w:rsidRPr="00C40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сделанных </w:t>
      </w:r>
      <w:r w:rsidR="00E03791" w:rsidRPr="00C40972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Банками</w:t>
      </w:r>
      <w:r w:rsidR="00702977" w:rsidRPr="00C409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52E14" w:rsidRPr="00267A0C" w:rsidRDefault="00652E14" w:rsidP="00DB1A74">
      <w:pPr>
        <w:pStyle w:val="ab"/>
        <w:numPr>
          <w:ilvl w:val="2"/>
          <w:numId w:val="21"/>
        </w:numPr>
        <w:tabs>
          <w:tab w:val="left" w:pos="180"/>
          <w:tab w:val="center" w:pos="1134"/>
          <w:tab w:val="left" w:pos="1418"/>
        </w:tabs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A0C">
        <w:rPr>
          <w:rFonts w:ascii="Times New Roman" w:eastAsia="Times New Roman" w:hAnsi="Times New Roman" w:cs="Times New Roman"/>
          <w:sz w:val="24"/>
          <w:szCs w:val="24"/>
        </w:rPr>
        <w:t xml:space="preserve">Показатель </w:t>
      </w:r>
      <w:r w:rsidRPr="00267A0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DB1A74" w:rsidRPr="00267A0C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267A0C">
        <w:rPr>
          <w:rFonts w:ascii="Times New Roman" w:eastAsia="Times New Roman" w:hAnsi="Times New Roman" w:cs="Times New Roman"/>
          <w:b/>
          <w:sz w:val="24"/>
          <w:szCs w:val="24"/>
        </w:rPr>
        <w:t xml:space="preserve">ровень капитала </w:t>
      </w:r>
      <w:r w:rsidR="00DB1A74" w:rsidRPr="00267A0C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267A0C">
        <w:rPr>
          <w:rFonts w:ascii="Times New Roman" w:eastAsia="Times New Roman" w:hAnsi="Times New Roman" w:cs="Times New Roman"/>
          <w:b/>
          <w:sz w:val="24"/>
          <w:szCs w:val="24"/>
        </w:rPr>
        <w:t xml:space="preserve">анка» </w:t>
      </w:r>
      <w:r w:rsidRPr="00267A0C">
        <w:rPr>
          <w:rFonts w:ascii="Times New Roman" w:eastAsia="Times New Roman" w:hAnsi="Times New Roman" w:cs="Times New Roman"/>
          <w:sz w:val="24"/>
          <w:szCs w:val="24"/>
        </w:rPr>
        <w:t>– определяется исходя из размера собственных средств (капитала банка) по форме отчетности 0409123, по состоянию на первое число месяца объявления отбора. Баллы присваиваются следующим образом:</w:t>
      </w:r>
    </w:p>
    <w:p w:rsidR="00652E14" w:rsidRPr="00267A0C" w:rsidRDefault="00652E14" w:rsidP="00DB1A74">
      <w:pPr>
        <w:pStyle w:val="ab"/>
        <w:tabs>
          <w:tab w:val="left" w:pos="180"/>
          <w:tab w:val="center" w:pos="1134"/>
          <w:tab w:val="left" w:pos="1418"/>
        </w:tabs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DB1A74" w:rsidRPr="00267A0C" w:rsidRDefault="00652E14" w:rsidP="00DB1A74">
      <w:pPr>
        <w:pStyle w:val="ab"/>
        <w:tabs>
          <w:tab w:val="left" w:pos="180"/>
          <w:tab w:val="center" w:pos="1134"/>
          <w:tab w:val="left" w:pos="1418"/>
        </w:tabs>
        <w:autoSpaceDE w:val="0"/>
        <w:autoSpaceDN w:val="0"/>
        <w:adjustRightInd w:val="0"/>
        <w:spacing w:before="120"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A0C">
        <w:rPr>
          <w:rFonts w:ascii="Times New Roman" w:eastAsia="Times New Roman" w:hAnsi="Times New Roman" w:cs="Times New Roman"/>
          <w:sz w:val="24"/>
          <w:szCs w:val="24"/>
        </w:rPr>
        <w:t>- при размере капитала Банка менее 250,00 млрд. рублей присваивается 0 баллов;</w:t>
      </w:r>
    </w:p>
    <w:p w:rsidR="00652E14" w:rsidRPr="00267A0C" w:rsidRDefault="00652E14" w:rsidP="00DB1A74">
      <w:pPr>
        <w:pStyle w:val="ab"/>
        <w:tabs>
          <w:tab w:val="left" w:pos="180"/>
          <w:tab w:val="center" w:pos="1134"/>
          <w:tab w:val="left" w:pos="1418"/>
        </w:tabs>
        <w:autoSpaceDE w:val="0"/>
        <w:autoSpaceDN w:val="0"/>
        <w:adjustRightInd w:val="0"/>
        <w:spacing w:before="120"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A0C">
        <w:rPr>
          <w:rFonts w:ascii="Times New Roman" w:eastAsia="Times New Roman" w:hAnsi="Times New Roman" w:cs="Times New Roman"/>
          <w:sz w:val="24"/>
          <w:szCs w:val="24"/>
        </w:rPr>
        <w:t>- при размере капитала Банка 250,00 млрд. рублей и более присваивается 25 баллов.</w:t>
      </w:r>
    </w:p>
    <w:p w:rsidR="00652E14" w:rsidRPr="00267A0C" w:rsidRDefault="00652E14" w:rsidP="00DB1A74">
      <w:pPr>
        <w:pStyle w:val="ab"/>
        <w:numPr>
          <w:ilvl w:val="2"/>
          <w:numId w:val="21"/>
        </w:numPr>
        <w:tabs>
          <w:tab w:val="left" w:pos="180"/>
          <w:tab w:val="center" w:pos="1134"/>
          <w:tab w:val="left" w:pos="1418"/>
        </w:tabs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A0C">
        <w:rPr>
          <w:rFonts w:ascii="Times New Roman" w:eastAsia="Times New Roman" w:hAnsi="Times New Roman" w:cs="Times New Roman"/>
          <w:sz w:val="24"/>
          <w:szCs w:val="24"/>
        </w:rPr>
        <w:t xml:space="preserve">Показатель </w:t>
      </w:r>
      <w:r w:rsidRPr="00267A0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DB1A74" w:rsidRPr="00267A0C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267A0C">
        <w:rPr>
          <w:rFonts w:ascii="Times New Roman" w:eastAsia="Times New Roman" w:hAnsi="Times New Roman" w:cs="Times New Roman"/>
          <w:b/>
          <w:sz w:val="24"/>
          <w:szCs w:val="24"/>
        </w:rPr>
        <w:t xml:space="preserve">ровень активов </w:t>
      </w:r>
      <w:r w:rsidR="00DB1A74" w:rsidRPr="00267A0C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267A0C">
        <w:rPr>
          <w:rFonts w:ascii="Times New Roman" w:eastAsia="Times New Roman" w:hAnsi="Times New Roman" w:cs="Times New Roman"/>
          <w:b/>
          <w:sz w:val="24"/>
          <w:szCs w:val="24"/>
        </w:rPr>
        <w:t>анка»</w:t>
      </w:r>
      <w:r w:rsidRPr="00267A0C">
        <w:rPr>
          <w:rFonts w:ascii="Times New Roman" w:eastAsia="Times New Roman" w:hAnsi="Times New Roman" w:cs="Times New Roman"/>
          <w:sz w:val="24"/>
          <w:szCs w:val="24"/>
        </w:rPr>
        <w:t xml:space="preserve"> – определяется исходя из размера активов Банка (на основании предоставленной Банком информации) по состоянию на первое число месяца объявления отбора. Баллы присваиваются следующим образом:</w:t>
      </w:r>
    </w:p>
    <w:p w:rsidR="00652E14" w:rsidRPr="00267A0C" w:rsidRDefault="00652E14" w:rsidP="00DB1A74">
      <w:pPr>
        <w:pStyle w:val="ab"/>
        <w:tabs>
          <w:tab w:val="left" w:pos="180"/>
          <w:tab w:val="center" w:pos="1134"/>
          <w:tab w:val="left" w:pos="1418"/>
        </w:tabs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52E14" w:rsidRPr="00267A0C" w:rsidRDefault="00652E14" w:rsidP="00DB1A74">
      <w:pPr>
        <w:pStyle w:val="ab"/>
        <w:tabs>
          <w:tab w:val="left" w:pos="180"/>
          <w:tab w:val="center" w:pos="1134"/>
          <w:tab w:val="left" w:pos="1418"/>
        </w:tabs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A0C">
        <w:rPr>
          <w:rFonts w:ascii="Times New Roman" w:eastAsia="Times New Roman" w:hAnsi="Times New Roman" w:cs="Times New Roman"/>
          <w:sz w:val="24"/>
          <w:szCs w:val="24"/>
        </w:rPr>
        <w:t xml:space="preserve">- при размере активов Банка менее </w:t>
      </w:r>
      <w:r w:rsidR="00ED3E55" w:rsidRPr="00267A0C">
        <w:rPr>
          <w:rFonts w:ascii="Times New Roman" w:eastAsia="Times New Roman" w:hAnsi="Times New Roman" w:cs="Times New Roman"/>
          <w:sz w:val="24"/>
          <w:szCs w:val="24"/>
        </w:rPr>
        <w:t>2 5</w:t>
      </w:r>
      <w:r w:rsidRPr="00267A0C">
        <w:rPr>
          <w:rFonts w:ascii="Times New Roman" w:eastAsia="Times New Roman" w:hAnsi="Times New Roman" w:cs="Times New Roman"/>
          <w:sz w:val="24"/>
          <w:szCs w:val="24"/>
        </w:rPr>
        <w:t>00,00 млрд. рублей присваивается 0 баллов;</w:t>
      </w:r>
    </w:p>
    <w:p w:rsidR="00652E14" w:rsidRPr="00267A0C" w:rsidRDefault="00652E14" w:rsidP="00DB1A74">
      <w:pPr>
        <w:pStyle w:val="ab"/>
        <w:tabs>
          <w:tab w:val="left" w:pos="180"/>
          <w:tab w:val="center" w:pos="1134"/>
        </w:tabs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A0C">
        <w:rPr>
          <w:rFonts w:ascii="Times New Roman" w:eastAsia="Times New Roman" w:hAnsi="Times New Roman" w:cs="Times New Roman"/>
          <w:sz w:val="24"/>
          <w:szCs w:val="24"/>
        </w:rPr>
        <w:t xml:space="preserve">- при размере активов Банка </w:t>
      </w:r>
      <w:r w:rsidR="00ED3E55" w:rsidRPr="00267A0C">
        <w:rPr>
          <w:rFonts w:ascii="Times New Roman" w:eastAsia="Times New Roman" w:hAnsi="Times New Roman" w:cs="Times New Roman"/>
          <w:sz w:val="24"/>
          <w:szCs w:val="24"/>
        </w:rPr>
        <w:t>2 5</w:t>
      </w:r>
      <w:r w:rsidRPr="00267A0C">
        <w:rPr>
          <w:rFonts w:ascii="Times New Roman" w:eastAsia="Times New Roman" w:hAnsi="Times New Roman" w:cs="Times New Roman"/>
          <w:sz w:val="24"/>
          <w:szCs w:val="24"/>
        </w:rPr>
        <w:t>00,00 млрд. рублей и более присваивается 25 баллов.</w:t>
      </w:r>
    </w:p>
    <w:p w:rsidR="00DB1A74" w:rsidRPr="00267A0C" w:rsidRDefault="00DB1A74" w:rsidP="00DB1A74">
      <w:pPr>
        <w:pStyle w:val="ab"/>
        <w:tabs>
          <w:tab w:val="left" w:pos="180"/>
          <w:tab w:val="center" w:pos="1134"/>
        </w:tabs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006" w:rsidRPr="00267A0C" w:rsidRDefault="000E5006" w:rsidP="00DB1A74">
      <w:pPr>
        <w:pStyle w:val="ab"/>
        <w:numPr>
          <w:ilvl w:val="2"/>
          <w:numId w:val="21"/>
        </w:numPr>
        <w:tabs>
          <w:tab w:val="left" w:pos="180"/>
          <w:tab w:val="center" w:pos="1134"/>
          <w:tab w:val="left" w:pos="1418"/>
          <w:tab w:val="left" w:pos="1560"/>
        </w:tabs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A0C">
        <w:rPr>
          <w:rFonts w:ascii="Times New Roman" w:eastAsia="Times New Roman" w:hAnsi="Times New Roman" w:cs="Times New Roman"/>
          <w:sz w:val="24"/>
          <w:szCs w:val="24"/>
        </w:rPr>
        <w:t xml:space="preserve">Показатель </w:t>
      </w:r>
      <w:r w:rsidRPr="00267A0C">
        <w:rPr>
          <w:rFonts w:ascii="Times New Roman" w:eastAsia="Times New Roman" w:hAnsi="Times New Roman" w:cs="Times New Roman"/>
          <w:b/>
          <w:sz w:val="24"/>
          <w:szCs w:val="24"/>
        </w:rPr>
        <w:t>«Уровень кредитного рейтинга</w:t>
      </w:r>
      <w:r w:rsidR="0088005D" w:rsidRPr="00267A0C">
        <w:rPr>
          <w:rFonts w:ascii="Times New Roman" w:eastAsia="Times New Roman" w:hAnsi="Times New Roman" w:cs="Times New Roman"/>
          <w:b/>
          <w:sz w:val="24"/>
          <w:szCs w:val="24"/>
        </w:rPr>
        <w:t xml:space="preserve"> Банка</w:t>
      </w:r>
      <w:r w:rsidRPr="00267A0C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267A0C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</w:t>
      </w:r>
      <w:r w:rsidR="0088005D" w:rsidRPr="00267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A0C">
        <w:rPr>
          <w:rFonts w:ascii="Times New Roman" w:eastAsia="Times New Roman" w:hAnsi="Times New Roman" w:cs="Times New Roman"/>
          <w:sz w:val="24"/>
          <w:szCs w:val="24"/>
        </w:rPr>
        <w:t xml:space="preserve">или кредитного рейтингового агентства Акционерное общество </w:t>
      </w:r>
      <w:r w:rsidR="00267A0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67A0C">
        <w:rPr>
          <w:rFonts w:ascii="Times New Roman" w:eastAsia="Times New Roman" w:hAnsi="Times New Roman" w:cs="Times New Roman"/>
          <w:sz w:val="24"/>
          <w:szCs w:val="24"/>
        </w:rPr>
        <w:t>Рейтинговое агентство «Эксперт РА» на основании справки Банка:</w:t>
      </w:r>
    </w:p>
    <w:p w:rsidR="000E5006" w:rsidRPr="00267A0C" w:rsidRDefault="000E5006" w:rsidP="00DB1A74">
      <w:pPr>
        <w:pStyle w:val="ab"/>
        <w:tabs>
          <w:tab w:val="left" w:pos="180"/>
          <w:tab w:val="center" w:pos="1134"/>
          <w:tab w:val="left" w:pos="1418"/>
          <w:tab w:val="left" w:pos="1560"/>
        </w:tabs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A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8005D" w:rsidRPr="00267A0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67A0C">
        <w:rPr>
          <w:rFonts w:ascii="Times New Roman" w:eastAsia="Times New Roman" w:hAnsi="Times New Roman" w:cs="Times New Roman"/>
          <w:sz w:val="24"/>
          <w:szCs w:val="24"/>
        </w:rPr>
        <w:t>ри уровне кредитного рейтинга АО «АКРА» «A-(RU)» или АО «Рейтинговое агентство «Эксперт РА» «</w:t>
      </w:r>
      <w:proofErr w:type="spellStart"/>
      <w:r w:rsidRPr="00267A0C">
        <w:rPr>
          <w:rFonts w:ascii="Times New Roman" w:eastAsia="Times New Roman" w:hAnsi="Times New Roman" w:cs="Times New Roman"/>
          <w:sz w:val="24"/>
          <w:szCs w:val="24"/>
        </w:rPr>
        <w:t>ruA</w:t>
      </w:r>
      <w:proofErr w:type="spellEnd"/>
      <w:r w:rsidRPr="00267A0C">
        <w:rPr>
          <w:rFonts w:ascii="Times New Roman" w:eastAsia="Times New Roman" w:hAnsi="Times New Roman" w:cs="Times New Roman"/>
          <w:sz w:val="24"/>
          <w:szCs w:val="24"/>
        </w:rPr>
        <w:t xml:space="preserve">-» присваивается </w:t>
      </w:r>
      <w:r w:rsidR="00150D50" w:rsidRPr="00267A0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67A0C">
        <w:rPr>
          <w:rFonts w:ascii="Times New Roman" w:eastAsia="Times New Roman" w:hAnsi="Times New Roman" w:cs="Times New Roman"/>
          <w:sz w:val="24"/>
          <w:szCs w:val="24"/>
        </w:rPr>
        <w:t xml:space="preserve"> баллов;</w:t>
      </w:r>
    </w:p>
    <w:p w:rsidR="0088005D" w:rsidRPr="00267A0C" w:rsidRDefault="0088005D" w:rsidP="00DB1A74">
      <w:pPr>
        <w:pStyle w:val="ab"/>
        <w:tabs>
          <w:tab w:val="left" w:pos="180"/>
          <w:tab w:val="center" w:pos="1134"/>
          <w:tab w:val="left" w:pos="1418"/>
          <w:tab w:val="left" w:pos="1560"/>
        </w:tabs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88005D" w:rsidRPr="00267A0C" w:rsidRDefault="000E5006" w:rsidP="00DB1A74">
      <w:pPr>
        <w:pStyle w:val="ab"/>
        <w:tabs>
          <w:tab w:val="left" w:pos="180"/>
          <w:tab w:val="center" w:pos="1134"/>
          <w:tab w:val="left" w:pos="1418"/>
        </w:tabs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A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8005D" w:rsidRPr="00267A0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67A0C">
        <w:rPr>
          <w:rFonts w:ascii="Times New Roman" w:eastAsia="Times New Roman" w:hAnsi="Times New Roman" w:cs="Times New Roman"/>
          <w:sz w:val="24"/>
          <w:szCs w:val="24"/>
        </w:rPr>
        <w:t xml:space="preserve">ри уровне кредитного рейтинга АО «АКРА» «A(RU)» и выше или АО «Рейтинговое агентство «Эксперт РА» «ruA» и выше - присваивается </w:t>
      </w:r>
      <w:r w:rsidR="00652E14" w:rsidRPr="00267A0C">
        <w:rPr>
          <w:rFonts w:ascii="Times New Roman" w:eastAsia="Times New Roman" w:hAnsi="Times New Roman" w:cs="Times New Roman"/>
          <w:sz w:val="24"/>
          <w:szCs w:val="24"/>
        </w:rPr>
        <w:t>25</w:t>
      </w:r>
      <w:r w:rsidR="00267A0C">
        <w:rPr>
          <w:rFonts w:ascii="Times New Roman" w:eastAsia="Times New Roman" w:hAnsi="Times New Roman" w:cs="Times New Roman"/>
          <w:sz w:val="24"/>
          <w:szCs w:val="24"/>
        </w:rPr>
        <w:t xml:space="preserve"> баллов.</w:t>
      </w:r>
      <w:r w:rsidR="0088005D" w:rsidRPr="00267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005D" w:rsidRPr="00267A0C" w:rsidRDefault="0088005D" w:rsidP="00DB1A74">
      <w:pPr>
        <w:pStyle w:val="ab"/>
        <w:tabs>
          <w:tab w:val="left" w:pos="180"/>
          <w:tab w:val="center" w:pos="1134"/>
          <w:tab w:val="left" w:pos="1418"/>
        </w:tabs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88005D" w:rsidRPr="00267A0C" w:rsidRDefault="0088005D" w:rsidP="00DB1A74">
      <w:pPr>
        <w:pStyle w:val="ab"/>
        <w:numPr>
          <w:ilvl w:val="2"/>
          <w:numId w:val="21"/>
        </w:numPr>
        <w:tabs>
          <w:tab w:val="left" w:pos="180"/>
          <w:tab w:val="center" w:pos="1134"/>
          <w:tab w:val="left" w:pos="1418"/>
        </w:tabs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A0C">
        <w:rPr>
          <w:rFonts w:ascii="Times New Roman" w:eastAsia="Times New Roman" w:hAnsi="Times New Roman" w:cs="Times New Roman"/>
          <w:sz w:val="24"/>
          <w:szCs w:val="24"/>
        </w:rPr>
        <w:t xml:space="preserve">Показатель </w:t>
      </w:r>
      <w:r w:rsidRPr="00267A0C">
        <w:rPr>
          <w:rFonts w:ascii="Times New Roman" w:eastAsia="Times New Roman" w:hAnsi="Times New Roman" w:cs="Times New Roman"/>
          <w:b/>
          <w:sz w:val="24"/>
          <w:szCs w:val="24"/>
        </w:rPr>
        <w:t xml:space="preserve">«Уровень просроченной задолженности по кредитному портфелю Банка» </w:t>
      </w:r>
      <w:r w:rsidRPr="00267A0C">
        <w:rPr>
          <w:rFonts w:ascii="Times New Roman" w:eastAsia="Times New Roman" w:hAnsi="Times New Roman" w:cs="Times New Roman"/>
          <w:sz w:val="24"/>
          <w:szCs w:val="24"/>
        </w:rPr>
        <w:t>– определяется на основании сведений справки Банка:</w:t>
      </w:r>
    </w:p>
    <w:p w:rsidR="0088005D" w:rsidRPr="00267A0C" w:rsidRDefault="0088005D" w:rsidP="00DB1A74">
      <w:pPr>
        <w:pStyle w:val="ab"/>
        <w:tabs>
          <w:tab w:val="left" w:pos="180"/>
          <w:tab w:val="center" w:pos="1134"/>
          <w:tab w:val="left" w:pos="1418"/>
        </w:tabs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88005D" w:rsidRPr="00267A0C" w:rsidRDefault="0088005D" w:rsidP="00DB1A74">
      <w:pPr>
        <w:pStyle w:val="ab"/>
        <w:tabs>
          <w:tab w:val="left" w:pos="180"/>
          <w:tab w:val="center" w:pos="1134"/>
          <w:tab w:val="left" w:pos="1418"/>
          <w:tab w:val="left" w:pos="1560"/>
        </w:tabs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A0C">
        <w:rPr>
          <w:rFonts w:ascii="Times New Roman" w:eastAsia="Times New Roman" w:hAnsi="Times New Roman" w:cs="Times New Roman"/>
          <w:sz w:val="24"/>
          <w:szCs w:val="24"/>
        </w:rPr>
        <w:t>- при дол</w:t>
      </w:r>
      <w:r w:rsidR="0084122E" w:rsidRPr="00267A0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67A0C">
        <w:rPr>
          <w:rFonts w:ascii="Times New Roman" w:eastAsia="Times New Roman" w:hAnsi="Times New Roman" w:cs="Times New Roman"/>
          <w:sz w:val="24"/>
          <w:szCs w:val="24"/>
        </w:rPr>
        <w:t xml:space="preserve"> просроченной задолженности в общем кредитном портфеле Банка более </w:t>
      </w:r>
      <w:r w:rsidR="0084122E" w:rsidRPr="00267A0C">
        <w:rPr>
          <w:rFonts w:ascii="Times New Roman" w:eastAsia="Times New Roman" w:hAnsi="Times New Roman" w:cs="Times New Roman"/>
          <w:sz w:val="24"/>
          <w:szCs w:val="24"/>
        </w:rPr>
        <w:t>6 %</w:t>
      </w:r>
      <w:r w:rsidRPr="00267A0C">
        <w:rPr>
          <w:rFonts w:ascii="Times New Roman" w:eastAsia="Times New Roman" w:hAnsi="Times New Roman" w:cs="Times New Roman"/>
          <w:sz w:val="24"/>
          <w:szCs w:val="24"/>
        </w:rPr>
        <w:t xml:space="preserve"> присваивается 0 баллов;</w:t>
      </w:r>
    </w:p>
    <w:p w:rsidR="0088005D" w:rsidRPr="00267A0C" w:rsidRDefault="0088005D" w:rsidP="00DB1A74">
      <w:pPr>
        <w:pStyle w:val="ab"/>
        <w:tabs>
          <w:tab w:val="left" w:pos="180"/>
          <w:tab w:val="center" w:pos="1134"/>
          <w:tab w:val="left" w:pos="1418"/>
          <w:tab w:val="left" w:pos="1560"/>
        </w:tabs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A0C">
        <w:rPr>
          <w:rFonts w:ascii="Times New Roman" w:eastAsia="Times New Roman" w:hAnsi="Times New Roman" w:cs="Times New Roman"/>
          <w:sz w:val="24"/>
          <w:szCs w:val="24"/>
        </w:rPr>
        <w:t xml:space="preserve">- при </w:t>
      </w:r>
      <w:r w:rsidR="0084122E" w:rsidRPr="00267A0C">
        <w:rPr>
          <w:rFonts w:ascii="Times New Roman" w:eastAsia="Times New Roman" w:hAnsi="Times New Roman" w:cs="Times New Roman"/>
          <w:sz w:val="24"/>
          <w:szCs w:val="24"/>
        </w:rPr>
        <w:t>доле</w:t>
      </w:r>
      <w:r w:rsidRPr="00267A0C">
        <w:rPr>
          <w:rFonts w:ascii="Times New Roman" w:eastAsia="Times New Roman" w:hAnsi="Times New Roman" w:cs="Times New Roman"/>
          <w:sz w:val="24"/>
          <w:szCs w:val="24"/>
        </w:rPr>
        <w:t xml:space="preserve"> просроченной задолженности в общем кредитном портфеле Банка </w:t>
      </w:r>
      <w:r w:rsidR="0084122E" w:rsidRPr="00267A0C">
        <w:rPr>
          <w:rFonts w:ascii="Times New Roman" w:eastAsia="Times New Roman" w:hAnsi="Times New Roman" w:cs="Times New Roman"/>
          <w:sz w:val="24"/>
          <w:szCs w:val="24"/>
        </w:rPr>
        <w:t xml:space="preserve">6 % и </w:t>
      </w:r>
      <w:r w:rsidRPr="00267A0C">
        <w:rPr>
          <w:rFonts w:ascii="Times New Roman" w:eastAsia="Times New Roman" w:hAnsi="Times New Roman" w:cs="Times New Roman"/>
          <w:sz w:val="24"/>
          <w:szCs w:val="24"/>
        </w:rPr>
        <w:t xml:space="preserve">менее присваивается </w:t>
      </w:r>
      <w:r w:rsidR="00652E14" w:rsidRPr="00267A0C">
        <w:rPr>
          <w:rFonts w:ascii="Times New Roman" w:eastAsia="Times New Roman" w:hAnsi="Times New Roman" w:cs="Times New Roman"/>
          <w:sz w:val="24"/>
          <w:szCs w:val="24"/>
        </w:rPr>
        <w:t>25</w:t>
      </w:r>
      <w:r w:rsidR="0084122E" w:rsidRPr="00267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A0C">
        <w:rPr>
          <w:rFonts w:ascii="Times New Roman" w:eastAsia="Times New Roman" w:hAnsi="Times New Roman" w:cs="Times New Roman"/>
          <w:sz w:val="24"/>
          <w:szCs w:val="24"/>
        </w:rPr>
        <w:t>балл</w:t>
      </w:r>
      <w:r w:rsidR="0084122E" w:rsidRPr="00267A0C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267A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1A74" w:rsidRPr="0084122E" w:rsidRDefault="00DB1A74" w:rsidP="00DB1A74">
      <w:pPr>
        <w:pStyle w:val="ab"/>
        <w:tabs>
          <w:tab w:val="left" w:pos="180"/>
          <w:tab w:val="center" w:pos="1134"/>
          <w:tab w:val="left" w:pos="1418"/>
          <w:tab w:val="left" w:pos="1560"/>
        </w:tabs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653C0" w:rsidRPr="000E5006" w:rsidRDefault="00083506" w:rsidP="00DB1A74">
      <w:pPr>
        <w:pStyle w:val="ab"/>
        <w:numPr>
          <w:ilvl w:val="1"/>
          <w:numId w:val="21"/>
        </w:numPr>
        <w:tabs>
          <w:tab w:val="center" w:pos="1134"/>
          <w:tab w:val="left" w:pos="84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006">
        <w:rPr>
          <w:rFonts w:ascii="Times New Roman" w:eastAsia="Times New Roman" w:hAnsi="Times New Roman" w:cs="Times New Roman"/>
          <w:sz w:val="24"/>
          <w:szCs w:val="24"/>
        </w:rPr>
        <w:t xml:space="preserve">При рассмотрении </w:t>
      </w:r>
      <w:r w:rsidR="00B3342B" w:rsidRPr="000E5006">
        <w:rPr>
          <w:rFonts w:ascii="Times New Roman" w:eastAsia="Times New Roman" w:hAnsi="Times New Roman" w:cs="Times New Roman"/>
          <w:sz w:val="24"/>
          <w:szCs w:val="24"/>
        </w:rPr>
        <w:t>Заявлений</w:t>
      </w:r>
      <w:r w:rsidRPr="000E5006">
        <w:rPr>
          <w:rFonts w:ascii="Times New Roman" w:eastAsia="Times New Roman" w:hAnsi="Times New Roman" w:cs="Times New Roman"/>
          <w:sz w:val="24"/>
          <w:szCs w:val="24"/>
        </w:rPr>
        <w:t xml:space="preserve"> по каждому критерию отбора используется 100</w:t>
      </w:r>
      <w:r w:rsidR="00820BE5" w:rsidRPr="000E50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006">
        <w:rPr>
          <w:rFonts w:ascii="Times New Roman" w:eastAsia="Times New Roman" w:hAnsi="Times New Roman" w:cs="Times New Roman"/>
          <w:sz w:val="24"/>
          <w:szCs w:val="24"/>
        </w:rPr>
        <w:t>-</w:t>
      </w:r>
      <w:r w:rsidR="00150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006">
        <w:rPr>
          <w:rFonts w:ascii="Times New Roman" w:eastAsia="Times New Roman" w:hAnsi="Times New Roman" w:cs="Times New Roman"/>
          <w:sz w:val="24"/>
          <w:szCs w:val="24"/>
        </w:rPr>
        <w:t>бал</w:t>
      </w:r>
      <w:r w:rsidR="00B33A99" w:rsidRPr="000E500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E5006">
        <w:rPr>
          <w:rFonts w:ascii="Times New Roman" w:eastAsia="Times New Roman" w:hAnsi="Times New Roman" w:cs="Times New Roman"/>
          <w:sz w:val="24"/>
          <w:szCs w:val="24"/>
        </w:rPr>
        <w:t xml:space="preserve">ьная шкала. </w:t>
      </w:r>
    </w:p>
    <w:p w:rsidR="00B3342B" w:rsidRPr="00146A3C" w:rsidRDefault="000E5006" w:rsidP="008F0B4F">
      <w:pPr>
        <w:pStyle w:val="ab"/>
        <w:numPr>
          <w:ilvl w:val="1"/>
          <w:numId w:val="21"/>
        </w:numPr>
        <w:tabs>
          <w:tab w:val="center" w:pos="1134"/>
          <w:tab w:val="left" w:pos="84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Итоговый рейтинг Банка вычисляется как сумма </w:t>
      </w:r>
      <w:r w:rsidR="008F0B4F" w:rsidRPr="00146A3C">
        <w:rPr>
          <w:rFonts w:ascii="Times New Roman" w:eastAsia="Times New Roman" w:hAnsi="Times New Roman" w:cs="Times New Roman"/>
          <w:sz w:val="24"/>
          <w:szCs w:val="24"/>
        </w:rPr>
        <w:t>баллов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 по каждому критерию</w:t>
      </w:r>
      <w:r w:rsidR="008F0B4F" w:rsidRPr="00146A3C">
        <w:rPr>
          <w:rFonts w:ascii="Times New Roman" w:eastAsia="Times New Roman" w:hAnsi="Times New Roman" w:cs="Times New Roman"/>
          <w:sz w:val="24"/>
          <w:szCs w:val="24"/>
        </w:rPr>
        <w:t xml:space="preserve"> (с учетом веса критери</w:t>
      </w:r>
      <w:r w:rsidR="00150D50" w:rsidRPr="00146A3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F0B4F" w:rsidRPr="00146A3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. Каждому Банку присуждается порядковый номер </w:t>
      </w:r>
      <w:r w:rsidR="008F0B4F" w:rsidRPr="00146A3C">
        <w:rPr>
          <w:rFonts w:ascii="Times New Roman" w:eastAsia="Times New Roman" w:hAnsi="Times New Roman" w:cs="Times New Roman"/>
          <w:sz w:val="24"/>
          <w:szCs w:val="24"/>
        </w:rPr>
        <w:t xml:space="preserve">по каждому лоту в порядке очередности, начиная с лота «1», 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>по мере уменьшения значения итогового рейтинга</w:t>
      </w:r>
      <w:r w:rsidR="008F0B4F" w:rsidRPr="00146A3C">
        <w:rPr>
          <w:rFonts w:ascii="Times New Roman" w:eastAsia="Times New Roman" w:hAnsi="Times New Roman" w:cs="Times New Roman"/>
          <w:sz w:val="24"/>
          <w:szCs w:val="24"/>
        </w:rPr>
        <w:t xml:space="preserve"> Банка по лоту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>, что отражается в протоколе заседания Комиссии Фонда.</w:t>
      </w:r>
    </w:p>
    <w:p w:rsidR="003F39F3" w:rsidRPr="00146A3C" w:rsidRDefault="00D54E0A" w:rsidP="003F39F3">
      <w:pPr>
        <w:pStyle w:val="ab"/>
        <w:numPr>
          <w:ilvl w:val="1"/>
          <w:numId w:val="21"/>
        </w:numPr>
        <w:tabs>
          <w:tab w:val="center" w:pos="1134"/>
          <w:tab w:val="left" w:pos="84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3C">
        <w:rPr>
          <w:rFonts w:ascii="Times New Roman" w:eastAsia="Times New Roman" w:hAnsi="Times New Roman" w:cs="Times New Roman"/>
          <w:sz w:val="24"/>
          <w:szCs w:val="24"/>
        </w:rPr>
        <w:t>Первоочередное</w:t>
      </w:r>
      <w:r w:rsidR="003F39F3" w:rsidRPr="00146A3C">
        <w:rPr>
          <w:rFonts w:ascii="Times New Roman" w:eastAsia="Times New Roman" w:hAnsi="Times New Roman" w:cs="Times New Roman"/>
          <w:sz w:val="24"/>
          <w:szCs w:val="24"/>
        </w:rPr>
        <w:t xml:space="preserve"> право на заключение депозитного договора предоставляется Банку, получившему первый порядковый номер (</w:t>
      </w:r>
      <w:r w:rsidR="008F0B4F" w:rsidRPr="00146A3C">
        <w:rPr>
          <w:rFonts w:ascii="Times New Roman" w:eastAsia="Times New Roman" w:hAnsi="Times New Roman" w:cs="Times New Roman"/>
          <w:sz w:val="24"/>
          <w:szCs w:val="24"/>
        </w:rPr>
        <w:t>при наличии достаточной</w:t>
      </w:r>
      <w:r w:rsidR="003F39F3" w:rsidRPr="00146A3C">
        <w:rPr>
          <w:rFonts w:ascii="Times New Roman" w:eastAsia="Times New Roman" w:hAnsi="Times New Roman" w:cs="Times New Roman"/>
          <w:sz w:val="24"/>
          <w:szCs w:val="24"/>
        </w:rPr>
        <w:t xml:space="preserve"> суммы </w:t>
      </w:r>
      <w:r w:rsidR="00892179" w:rsidRPr="00146A3C">
        <w:rPr>
          <w:rFonts w:ascii="Times New Roman" w:eastAsia="Times New Roman" w:hAnsi="Times New Roman" w:cs="Times New Roman"/>
          <w:sz w:val="24"/>
          <w:szCs w:val="24"/>
        </w:rPr>
        <w:t>лимита</w:t>
      </w:r>
      <w:r w:rsidR="008F0B4F" w:rsidRPr="00146A3C">
        <w:rPr>
          <w:rFonts w:ascii="Times New Roman" w:eastAsia="Times New Roman" w:hAnsi="Times New Roman" w:cs="Times New Roman"/>
          <w:sz w:val="24"/>
          <w:szCs w:val="24"/>
        </w:rPr>
        <w:t>).</w:t>
      </w:r>
      <w:r w:rsidR="003F39F3" w:rsidRPr="00146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B4F" w:rsidRPr="00146A3C">
        <w:rPr>
          <w:rFonts w:ascii="Times New Roman" w:eastAsia="Times New Roman" w:hAnsi="Times New Roman" w:cs="Times New Roman"/>
          <w:sz w:val="24"/>
          <w:szCs w:val="24"/>
        </w:rPr>
        <w:t xml:space="preserve">При недостаточности лимита, </w:t>
      </w:r>
      <w:r w:rsidR="003F39F3" w:rsidRPr="00146A3C">
        <w:rPr>
          <w:rFonts w:ascii="Times New Roman" w:eastAsia="Times New Roman" w:hAnsi="Times New Roman" w:cs="Times New Roman"/>
          <w:sz w:val="24"/>
          <w:szCs w:val="24"/>
        </w:rPr>
        <w:t>установленно</w:t>
      </w:r>
      <w:r w:rsidR="00892179" w:rsidRPr="00146A3C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3F39F3" w:rsidRPr="00146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0BE5" w:rsidRPr="00146A3C">
        <w:rPr>
          <w:rFonts w:ascii="Times New Roman" w:eastAsia="Times New Roman" w:hAnsi="Times New Roman" w:cs="Times New Roman"/>
          <w:sz w:val="24"/>
          <w:szCs w:val="24"/>
        </w:rPr>
        <w:t>Разделом</w:t>
      </w:r>
      <w:r w:rsidR="00737103" w:rsidRPr="00146A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0BE5" w:rsidRPr="00146A3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F39F3" w:rsidRPr="00146A3C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</w:t>
      </w:r>
      <w:r w:rsidR="008F0B4F" w:rsidRPr="00146A3C">
        <w:rPr>
          <w:rFonts w:ascii="Times New Roman" w:eastAsia="Times New Roman" w:hAnsi="Times New Roman" w:cs="Times New Roman"/>
          <w:sz w:val="24"/>
          <w:szCs w:val="24"/>
        </w:rPr>
        <w:t>, право на заключение депозитного договора предоставляется Банку, получившему следующий порядковый номер и т.д.</w:t>
      </w:r>
    </w:p>
    <w:p w:rsidR="007E49E2" w:rsidRPr="00146A3C" w:rsidRDefault="007E49E2" w:rsidP="00892179">
      <w:pPr>
        <w:pStyle w:val="ab"/>
        <w:numPr>
          <w:ilvl w:val="1"/>
          <w:numId w:val="21"/>
        </w:numPr>
        <w:tabs>
          <w:tab w:val="center" w:pos="1134"/>
          <w:tab w:val="left" w:pos="84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Протокол заседания Комиссии </w:t>
      </w:r>
      <w:r w:rsidR="00C63622" w:rsidRPr="00146A3C">
        <w:rPr>
          <w:rFonts w:ascii="Times New Roman" w:eastAsia="Times New Roman" w:hAnsi="Times New Roman" w:cs="Times New Roman"/>
          <w:sz w:val="24"/>
          <w:szCs w:val="24"/>
        </w:rPr>
        <w:t xml:space="preserve">Фонда 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с результатами отбора </w:t>
      </w:r>
      <w:r w:rsidR="00CC1ED6" w:rsidRPr="00146A3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анков, направляется в </w:t>
      </w:r>
      <w:r w:rsidR="00150D50" w:rsidRPr="00146A3C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D64EA4" w:rsidRPr="00146A3C">
        <w:rPr>
          <w:rFonts w:ascii="Times New Roman" w:eastAsia="Times New Roman" w:hAnsi="Times New Roman" w:cs="Times New Roman"/>
          <w:sz w:val="24"/>
          <w:szCs w:val="24"/>
        </w:rPr>
        <w:t xml:space="preserve">не позднее </w:t>
      </w:r>
      <w:r w:rsidR="00D64EA4" w:rsidRPr="00146A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46A3C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D64EA4" w:rsidRPr="00146A3C">
        <w:rPr>
          <w:rFonts w:ascii="Times New Roman" w:eastAsia="Times New Roman" w:hAnsi="Times New Roman" w:cs="Times New Roman"/>
          <w:b/>
          <w:sz w:val="24"/>
          <w:szCs w:val="24"/>
        </w:rPr>
        <w:t>пяти</w:t>
      </w:r>
      <w:r w:rsidRPr="00146A3C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>рабочих дней</w:t>
      </w:r>
      <w:r w:rsidR="00D64EA4" w:rsidRPr="00146A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64EA4" w:rsidRPr="00146A3C">
        <w:rPr>
          <w:rFonts w:ascii="Times New Roman" w:eastAsia="Times New Roman" w:hAnsi="Times New Roman" w:cs="Times New Roman"/>
          <w:sz w:val="24"/>
          <w:szCs w:val="24"/>
        </w:rPr>
        <w:t>со дня вскрытия конвертов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 членам Коллегиального совета </w:t>
      </w:r>
      <w:r w:rsidR="00CC1ED6" w:rsidRPr="00146A3C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 для согласования </w:t>
      </w:r>
      <w:r w:rsidR="000B7C75" w:rsidRPr="00146A3C">
        <w:rPr>
          <w:rFonts w:ascii="Times New Roman" w:eastAsia="Times New Roman" w:hAnsi="Times New Roman" w:cs="Times New Roman"/>
          <w:sz w:val="24"/>
          <w:szCs w:val="24"/>
        </w:rPr>
        <w:t xml:space="preserve">итогов 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и одобрения </w:t>
      </w:r>
      <w:r w:rsidR="00C63622" w:rsidRPr="00146A3C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 размещени</w:t>
      </w:r>
      <w:r w:rsidR="00C63622" w:rsidRPr="00146A3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 средств во вкладах (депозитах).</w:t>
      </w:r>
    </w:p>
    <w:p w:rsidR="00CC1ED6" w:rsidRPr="00146A3C" w:rsidRDefault="00CC1ED6" w:rsidP="00465CBF">
      <w:pPr>
        <w:pStyle w:val="ab"/>
        <w:numPr>
          <w:ilvl w:val="1"/>
          <w:numId w:val="21"/>
        </w:numPr>
        <w:tabs>
          <w:tab w:val="center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Решение о размещении средств во вкладах (депозитах) утверждается </w:t>
      </w:r>
      <w:r w:rsidR="000D65E1" w:rsidRPr="00146A3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>ротоколом заседания Коллегиального совета Ф</w:t>
      </w:r>
      <w:r w:rsidR="008F0B4F" w:rsidRPr="00146A3C">
        <w:rPr>
          <w:rFonts w:ascii="Times New Roman" w:eastAsia="Times New Roman" w:hAnsi="Times New Roman" w:cs="Times New Roman"/>
          <w:sz w:val="24"/>
          <w:szCs w:val="24"/>
        </w:rPr>
        <w:t xml:space="preserve">онда </w:t>
      </w:r>
      <w:r w:rsidR="00AA4412" w:rsidRPr="00146A3C">
        <w:rPr>
          <w:rFonts w:ascii="Times New Roman" w:eastAsia="Times New Roman" w:hAnsi="Times New Roman" w:cs="Times New Roman"/>
          <w:sz w:val="24"/>
          <w:szCs w:val="24"/>
        </w:rPr>
        <w:t>в течени</w:t>
      </w:r>
      <w:r w:rsidR="00F049FC" w:rsidRPr="00146A3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A4412" w:rsidRPr="00146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6A3C" w:rsidRPr="00146A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8F0B4F" w:rsidRPr="00146A3C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146A3C" w:rsidRPr="00146A3C">
        <w:rPr>
          <w:rFonts w:ascii="Times New Roman" w:eastAsia="Times New Roman" w:hAnsi="Times New Roman" w:cs="Times New Roman"/>
          <w:b/>
          <w:sz w:val="24"/>
          <w:szCs w:val="24"/>
        </w:rPr>
        <w:t>пяти</w:t>
      </w:r>
      <w:r w:rsidR="008F0B4F" w:rsidRPr="00146A3C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8F0B4F" w:rsidRPr="00146A3C">
        <w:rPr>
          <w:rFonts w:ascii="Times New Roman" w:eastAsia="Times New Roman" w:hAnsi="Times New Roman" w:cs="Times New Roman"/>
          <w:sz w:val="24"/>
          <w:szCs w:val="24"/>
        </w:rPr>
        <w:t>рабочих дней.</w:t>
      </w:r>
    </w:p>
    <w:p w:rsidR="00083506" w:rsidRPr="00AA4412" w:rsidRDefault="00083506" w:rsidP="000271A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04F0E" w:rsidRPr="00C40972" w:rsidRDefault="00D54E0A" w:rsidP="00892179">
      <w:pPr>
        <w:pStyle w:val="ab"/>
        <w:numPr>
          <w:ilvl w:val="0"/>
          <w:numId w:val="21"/>
        </w:numPr>
        <w:tabs>
          <w:tab w:val="center" w:pos="4988"/>
          <w:tab w:val="left" w:pos="84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9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заключения депозитного договора с Банком</w:t>
      </w:r>
    </w:p>
    <w:p w:rsidR="00274FCF" w:rsidRPr="00C40972" w:rsidRDefault="00274FCF" w:rsidP="00274FCF">
      <w:pPr>
        <w:pStyle w:val="ab"/>
        <w:tabs>
          <w:tab w:val="center" w:pos="4988"/>
          <w:tab w:val="left" w:pos="8430"/>
        </w:tabs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39F3" w:rsidRPr="00C40972" w:rsidRDefault="003B7DE8" w:rsidP="00892179">
      <w:pPr>
        <w:pStyle w:val="ab"/>
        <w:numPr>
          <w:ilvl w:val="1"/>
          <w:numId w:val="21"/>
        </w:numPr>
        <w:tabs>
          <w:tab w:val="center" w:pos="1134"/>
          <w:tab w:val="left" w:pos="84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9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9F3" w:rsidRPr="00C40972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отбора Фонд письменно уведомляет </w:t>
      </w:r>
      <w:r w:rsidR="00095134" w:rsidRPr="00C40972">
        <w:rPr>
          <w:rFonts w:ascii="Times New Roman" w:eastAsia="Times New Roman" w:hAnsi="Times New Roman" w:cs="Times New Roman"/>
          <w:sz w:val="24"/>
          <w:szCs w:val="24"/>
        </w:rPr>
        <w:t xml:space="preserve">Банки, подавшие </w:t>
      </w:r>
      <w:r w:rsidR="000D65E1" w:rsidRPr="00C40972">
        <w:rPr>
          <w:rFonts w:ascii="Times New Roman" w:eastAsia="Times New Roman" w:hAnsi="Times New Roman" w:cs="Times New Roman"/>
          <w:sz w:val="24"/>
          <w:szCs w:val="24"/>
        </w:rPr>
        <w:t>з</w:t>
      </w:r>
      <w:r w:rsidR="00CC1ED6" w:rsidRPr="00C40972">
        <w:rPr>
          <w:rFonts w:ascii="Times New Roman" w:eastAsia="Times New Roman" w:hAnsi="Times New Roman" w:cs="Times New Roman"/>
          <w:sz w:val="24"/>
          <w:szCs w:val="24"/>
        </w:rPr>
        <w:t>аявления</w:t>
      </w:r>
      <w:r w:rsidR="00095134" w:rsidRPr="00C40972">
        <w:rPr>
          <w:rFonts w:ascii="Times New Roman" w:eastAsia="Times New Roman" w:hAnsi="Times New Roman" w:cs="Times New Roman"/>
          <w:sz w:val="24"/>
          <w:szCs w:val="24"/>
        </w:rPr>
        <w:t xml:space="preserve"> на участие в отборе,</w:t>
      </w:r>
      <w:r w:rsidR="003F39F3" w:rsidRPr="00C4097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095134" w:rsidRPr="00C40972">
        <w:rPr>
          <w:rFonts w:ascii="Times New Roman" w:eastAsia="Times New Roman" w:hAnsi="Times New Roman" w:cs="Times New Roman"/>
          <w:sz w:val="24"/>
          <w:szCs w:val="24"/>
        </w:rPr>
        <w:t xml:space="preserve">течение </w:t>
      </w:r>
      <w:r w:rsidR="00D64EA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95134" w:rsidRPr="00C40972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2A64F3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D64EA4">
        <w:rPr>
          <w:rFonts w:ascii="Times New Roman" w:eastAsia="Times New Roman" w:hAnsi="Times New Roman" w:cs="Times New Roman"/>
          <w:b/>
          <w:sz w:val="24"/>
          <w:szCs w:val="24"/>
        </w:rPr>
        <w:t>вух</w:t>
      </w:r>
      <w:r w:rsidR="00095134" w:rsidRPr="00C40972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095134" w:rsidRPr="002A64F3">
        <w:rPr>
          <w:rFonts w:ascii="Times New Roman" w:eastAsia="Times New Roman" w:hAnsi="Times New Roman" w:cs="Times New Roman"/>
          <w:sz w:val="24"/>
          <w:szCs w:val="24"/>
        </w:rPr>
        <w:t>рабочих дней</w:t>
      </w:r>
      <w:r w:rsidR="00095134" w:rsidRPr="00C40972">
        <w:rPr>
          <w:rFonts w:ascii="Times New Roman" w:eastAsia="Times New Roman" w:hAnsi="Times New Roman" w:cs="Times New Roman"/>
          <w:sz w:val="24"/>
          <w:szCs w:val="24"/>
        </w:rPr>
        <w:t xml:space="preserve"> с даты подписания </w:t>
      </w:r>
      <w:r w:rsidR="000D65E1" w:rsidRPr="00C4097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95134" w:rsidRPr="00C40972">
        <w:rPr>
          <w:rFonts w:ascii="Times New Roman" w:eastAsia="Times New Roman" w:hAnsi="Times New Roman" w:cs="Times New Roman"/>
          <w:sz w:val="24"/>
          <w:szCs w:val="24"/>
        </w:rPr>
        <w:t xml:space="preserve">ротокола заседания Коллегиального </w:t>
      </w:r>
      <w:r w:rsidR="00274FCF" w:rsidRPr="00C4097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95134" w:rsidRPr="00C40972">
        <w:rPr>
          <w:rFonts w:ascii="Times New Roman" w:eastAsia="Times New Roman" w:hAnsi="Times New Roman" w:cs="Times New Roman"/>
          <w:sz w:val="24"/>
          <w:szCs w:val="24"/>
        </w:rPr>
        <w:t>овета Фонда.</w:t>
      </w:r>
    </w:p>
    <w:p w:rsidR="00904F0E" w:rsidRPr="002A64F3" w:rsidRDefault="003B7DE8" w:rsidP="00892179">
      <w:pPr>
        <w:pStyle w:val="ab"/>
        <w:numPr>
          <w:ilvl w:val="1"/>
          <w:numId w:val="21"/>
        </w:numPr>
        <w:tabs>
          <w:tab w:val="center" w:pos="1134"/>
          <w:tab w:val="left" w:pos="84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972">
        <w:rPr>
          <w:rFonts w:ascii="Times New Roman" w:eastAsia="Times New Roman" w:hAnsi="Times New Roman" w:cs="Times New Roman"/>
          <w:sz w:val="24"/>
          <w:szCs w:val="24"/>
        </w:rPr>
        <w:t xml:space="preserve"> Срок заключения Договора не может превышать </w:t>
      </w:r>
      <w:r w:rsidRPr="004F5F04">
        <w:rPr>
          <w:rFonts w:ascii="Times New Roman" w:eastAsia="Times New Roman" w:hAnsi="Times New Roman" w:cs="Times New Roman"/>
          <w:b/>
          <w:sz w:val="24"/>
          <w:szCs w:val="24"/>
        </w:rPr>
        <w:t>5 (пят</w:t>
      </w:r>
      <w:r w:rsidR="00CC1ED6" w:rsidRPr="004F5F0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4F5F04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2A64F3">
        <w:rPr>
          <w:rFonts w:ascii="Times New Roman" w:eastAsia="Times New Roman" w:hAnsi="Times New Roman" w:cs="Times New Roman"/>
          <w:sz w:val="24"/>
          <w:szCs w:val="24"/>
        </w:rPr>
        <w:t>рабочих дней с даты уведомления Банка.</w:t>
      </w:r>
    </w:p>
    <w:p w:rsidR="001D23A8" w:rsidRPr="00146A3C" w:rsidRDefault="00274FCF" w:rsidP="00892179">
      <w:pPr>
        <w:pStyle w:val="ab"/>
        <w:numPr>
          <w:ilvl w:val="1"/>
          <w:numId w:val="21"/>
        </w:numPr>
        <w:tabs>
          <w:tab w:val="center" w:pos="1134"/>
          <w:tab w:val="left" w:pos="84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9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>Договор с Банком заключается на условиях, указанных в Заяв</w:t>
      </w:r>
      <w:r w:rsidR="00877C4A" w:rsidRPr="00146A3C">
        <w:rPr>
          <w:rFonts w:ascii="Times New Roman" w:eastAsia="Times New Roman" w:hAnsi="Times New Roman" w:cs="Times New Roman"/>
          <w:sz w:val="24"/>
          <w:szCs w:val="24"/>
        </w:rPr>
        <w:t xml:space="preserve">лении и 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>согласован</w:t>
      </w:r>
      <w:r w:rsidR="00877C4A" w:rsidRPr="00146A3C">
        <w:rPr>
          <w:rFonts w:ascii="Times New Roman" w:eastAsia="Times New Roman" w:hAnsi="Times New Roman" w:cs="Times New Roman"/>
          <w:sz w:val="24"/>
          <w:szCs w:val="24"/>
        </w:rPr>
        <w:t>ных Коллегиальным советом Фонда,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 в виде единого письменного документа по форме, прилагаемой к Заяв</w:t>
      </w:r>
      <w:r w:rsidR="00877C4A" w:rsidRPr="00146A3C">
        <w:rPr>
          <w:rFonts w:ascii="Times New Roman" w:eastAsia="Times New Roman" w:hAnsi="Times New Roman" w:cs="Times New Roman"/>
          <w:sz w:val="24"/>
          <w:szCs w:val="24"/>
        </w:rPr>
        <w:t>лению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 xml:space="preserve"> (п.п.</w:t>
      </w:r>
      <w:r w:rsidR="00877C4A" w:rsidRPr="00146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5F04" w:rsidRPr="00146A3C">
        <w:rPr>
          <w:rFonts w:ascii="Times New Roman" w:eastAsia="Times New Roman" w:hAnsi="Times New Roman" w:cs="Times New Roman"/>
          <w:sz w:val="24"/>
          <w:szCs w:val="24"/>
        </w:rPr>
        <w:t>4.</w:t>
      </w:r>
      <w:r w:rsidR="00AC30C7" w:rsidRPr="00146A3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A64F3" w:rsidRPr="00146A3C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46A3C">
        <w:rPr>
          <w:rFonts w:ascii="Times New Roman" w:eastAsia="Times New Roman" w:hAnsi="Times New Roman" w:cs="Times New Roman"/>
          <w:sz w:val="24"/>
          <w:szCs w:val="24"/>
        </w:rPr>
        <w:t>. настоящего Порядка).</w:t>
      </w:r>
    </w:p>
    <w:p w:rsidR="00FA7A0C" w:rsidRPr="00146A3C" w:rsidRDefault="00FA7A0C" w:rsidP="000271AF">
      <w:pPr>
        <w:tabs>
          <w:tab w:val="left" w:pos="9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4FCF" w:rsidRPr="00146A3C" w:rsidRDefault="00274FCF" w:rsidP="000271AF">
      <w:pPr>
        <w:tabs>
          <w:tab w:val="left" w:pos="9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20BE5" w:rsidRPr="00146A3C" w:rsidRDefault="00820BE5" w:rsidP="000271AF">
      <w:pPr>
        <w:tabs>
          <w:tab w:val="left" w:pos="9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6118E" w:rsidRDefault="0056118E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67B70" w:rsidRDefault="00E67B70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67B70" w:rsidRDefault="00E67B70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67B70" w:rsidRDefault="00E67B70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67B70" w:rsidRDefault="00E67B70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67B70" w:rsidRDefault="00E67B70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67B70" w:rsidRDefault="00E67B70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67B70" w:rsidRDefault="00E67B70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67B70" w:rsidRDefault="00E67B70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67B70" w:rsidRDefault="00E67B70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67B70" w:rsidRDefault="00E67B70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67B70" w:rsidRDefault="00E67B70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67B70" w:rsidRDefault="00E67B70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67B70" w:rsidRDefault="00E67B70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67B70" w:rsidRDefault="00E67B70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67B70" w:rsidRDefault="00E67B70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67B70" w:rsidRDefault="00E67B70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67B70" w:rsidRDefault="00E67B70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67B70" w:rsidRDefault="00E67B70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67B70" w:rsidRDefault="00E67B70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67B70" w:rsidRDefault="00E67B70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67B70" w:rsidRDefault="00E67B70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67B70" w:rsidRDefault="00E67B70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67B70" w:rsidRDefault="00E67B70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67B70" w:rsidRDefault="00E67B70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67B70" w:rsidRDefault="00E67B70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67B70" w:rsidRDefault="00E67B70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67B70" w:rsidRDefault="00E67B70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67B70" w:rsidRDefault="00E67B70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67B70" w:rsidRDefault="00E67B70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67B70" w:rsidRDefault="00E67B70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67B70" w:rsidRDefault="00E67B70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67B70" w:rsidRDefault="00E67B70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67B70" w:rsidRDefault="00E67B70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67B70" w:rsidRDefault="00E67B70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67B70" w:rsidRDefault="00E67B70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67B70" w:rsidRDefault="00E67B70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67B70" w:rsidRDefault="00E67B70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67B70" w:rsidRDefault="00E67B70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67B70" w:rsidRDefault="00E67B70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67B70" w:rsidRDefault="00E67B70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67B70" w:rsidRDefault="00E67B70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67B70" w:rsidRDefault="00E67B70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67B70" w:rsidRDefault="00E67B70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67B70" w:rsidRDefault="00E67B70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67B70" w:rsidRDefault="00E67B70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67B70" w:rsidRDefault="00E67B70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67B70" w:rsidRDefault="00E67B70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67B70" w:rsidRDefault="00E67B70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67B70" w:rsidRDefault="00E67B70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20BE5" w:rsidRPr="00146A3C" w:rsidRDefault="00820BE5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146A3C">
        <w:rPr>
          <w:rFonts w:ascii="Times New Roman" w:eastAsia="Times New Roman" w:hAnsi="Times New Roman" w:cs="Times New Roman"/>
          <w:b/>
          <w:i/>
          <w:sz w:val="16"/>
          <w:szCs w:val="16"/>
        </w:rPr>
        <w:t>Приложение № 1</w:t>
      </w:r>
    </w:p>
    <w:p w:rsidR="00820BE5" w:rsidRPr="00146A3C" w:rsidRDefault="00820BE5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46A3C">
        <w:rPr>
          <w:rFonts w:ascii="Times New Roman" w:eastAsia="Times New Roman" w:hAnsi="Times New Roman" w:cs="Times New Roman"/>
          <w:sz w:val="16"/>
          <w:szCs w:val="16"/>
        </w:rPr>
        <w:t xml:space="preserve">к </w:t>
      </w:r>
      <w:r w:rsidRPr="00146A3C">
        <w:rPr>
          <w:sz w:val="16"/>
          <w:szCs w:val="16"/>
        </w:rPr>
        <w:t xml:space="preserve"> </w:t>
      </w:r>
      <w:r w:rsidRPr="00146A3C">
        <w:rPr>
          <w:rFonts w:ascii="Times New Roman" w:eastAsia="Times New Roman" w:hAnsi="Times New Roman" w:cs="Times New Roman"/>
          <w:sz w:val="16"/>
          <w:szCs w:val="16"/>
        </w:rPr>
        <w:t xml:space="preserve">Порядку отбора банков для  размещения </w:t>
      </w:r>
    </w:p>
    <w:p w:rsidR="00820BE5" w:rsidRPr="00146A3C" w:rsidRDefault="00820BE5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46A3C">
        <w:rPr>
          <w:rFonts w:ascii="Times New Roman" w:eastAsia="Times New Roman" w:hAnsi="Times New Roman" w:cs="Times New Roman"/>
          <w:sz w:val="16"/>
          <w:szCs w:val="16"/>
        </w:rPr>
        <w:t xml:space="preserve">временно свободных  денежных средств </w:t>
      </w:r>
    </w:p>
    <w:p w:rsidR="00820BE5" w:rsidRPr="00146A3C" w:rsidRDefault="00820BE5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46A3C">
        <w:rPr>
          <w:rFonts w:ascii="Times New Roman" w:eastAsia="Times New Roman" w:hAnsi="Times New Roman" w:cs="Times New Roman"/>
          <w:sz w:val="16"/>
          <w:szCs w:val="16"/>
        </w:rPr>
        <w:t xml:space="preserve">Некоммерческой организации </w:t>
      </w:r>
    </w:p>
    <w:p w:rsidR="00820BE5" w:rsidRPr="009924AD" w:rsidRDefault="00820BE5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46A3C">
        <w:rPr>
          <w:rFonts w:ascii="Times New Roman" w:eastAsia="Times New Roman" w:hAnsi="Times New Roman" w:cs="Times New Roman"/>
          <w:sz w:val="16"/>
          <w:szCs w:val="16"/>
        </w:rPr>
        <w:t>«</w:t>
      </w:r>
      <w:r w:rsidRPr="009924AD">
        <w:rPr>
          <w:rFonts w:ascii="Times New Roman" w:eastAsia="Times New Roman" w:hAnsi="Times New Roman" w:cs="Times New Roman"/>
          <w:sz w:val="16"/>
          <w:szCs w:val="16"/>
        </w:rPr>
        <w:t xml:space="preserve">Гарантийный фонд Ростовской области» </w:t>
      </w:r>
    </w:p>
    <w:p w:rsidR="00820BE5" w:rsidRPr="009924AD" w:rsidRDefault="00820BE5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924AD">
        <w:rPr>
          <w:rFonts w:ascii="Times New Roman" w:eastAsia="Times New Roman" w:hAnsi="Times New Roman" w:cs="Times New Roman"/>
          <w:sz w:val="16"/>
          <w:szCs w:val="16"/>
        </w:rPr>
        <w:t xml:space="preserve">во вкладах (депозитах), </w:t>
      </w:r>
    </w:p>
    <w:p w:rsidR="00820BE5" w:rsidRPr="009924AD" w:rsidRDefault="00820BE5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924AD">
        <w:rPr>
          <w:rFonts w:ascii="Times New Roman" w:eastAsia="Times New Roman" w:hAnsi="Times New Roman" w:cs="Times New Roman"/>
          <w:sz w:val="16"/>
          <w:szCs w:val="16"/>
        </w:rPr>
        <w:t xml:space="preserve"> утвержденному протоколом заседания </w:t>
      </w:r>
    </w:p>
    <w:p w:rsidR="00820BE5" w:rsidRPr="009924AD" w:rsidRDefault="00820BE5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924AD">
        <w:rPr>
          <w:rFonts w:ascii="Times New Roman" w:eastAsia="Times New Roman" w:hAnsi="Times New Roman" w:cs="Times New Roman"/>
          <w:sz w:val="16"/>
          <w:szCs w:val="16"/>
        </w:rPr>
        <w:t xml:space="preserve">Коллегиального совета Фонда </w:t>
      </w:r>
    </w:p>
    <w:p w:rsidR="00820BE5" w:rsidRPr="00146A3C" w:rsidRDefault="00820BE5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924AD">
        <w:rPr>
          <w:rFonts w:ascii="Times New Roman" w:eastAsia="Times New Roman" w:hAnsi="Times New Roman" w:cs="Times New Roman"/>
          <w:sz w:val="16"/>
          <w:szCs w:val="16"/>
        </w:rPr>
        <w:t>от «</w:t>
      </w:r>
      <w:r w:rsidR="000C21E7">
        <w:rPr>
          <w:rFonts w:ascii="Times New Roman" w:eastAsia="Times New Roman" w:hAnsi="Times New Roman" w:cs="Times New Roman"/>
          <w:sz w:val="16"/>
          <w:szCs w:val="16"/>
        </w:rPr>
        <w:t>0</w:t>
      </w:r>
      <w:r w:rsidR="009924AD" w:rsidRPr="009924AD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9924AD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 w:rsidR="00722032" w:rsidRPr="009924A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A1B22" w:rsidRPr="009924AD">
        <w:rPr>
          <w:rFonts w:ascii="Times New Roman" w:eastAsia="Times New Roman" w:hAnsi="Times New Roman" w:cs="Times New Roman"/>
          <w:sz w:val="16"/>
          <w:szCs w:val="16"/>
        </w:rPr>
        <w:t xml:space="preserve">декабря </w:t>
      </w:r>
      <w:r w:rsidRPr="009924AD">
        <w:rPr>
          <w:rFonts w:ascii="Times New Roman" w:eastAsia="Times New Roman" w:hAnsi="Times New Roman" w:cs="Times New Roman"/>
          <w:sz w:val="16"/>
          <w:szCs w:val="16"/>
        </w:rPr>
        <w:t>202</w:t>
      </w:r>
      <w:r w:rsidR="00BD718F" w:rsidRPr="009924AD">
        <w:rPr>
          <w:rFonts w:ascii="Times New Roman" w:eastAsia="Times New Roman" w:hAnsi="Times New Roman" w:cs="Times New Roman"/>
          <w:sz w:val="16"/>
          <w:szCs w:val="16"/>
        </w:rPr>
        <w:t>1</w:t>
      </w:r>
      <w:r w:rsidR="00CA1B22" w:rsidRPr="009924A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924AD">
        <w:rPr>
          <w:rFonts w:ascii="Times New Roman" w:eastAsia="Times New Roman" w:hAnsi="Times New Roman" w:cs="Times New Roman"/>
          <w:sz w:val="16"/>
          <w:szCs w:val="16"/>
        </w:rPr>
        <w:t xml:space="preserve">г. № </w:t>
      </w:r>
      <w:r w:rsidR="00CA1B22" w:rsidRPr="009924AD">
        <w:rPr>
          <w:rFonts w:ascii="Times New Roman" w:eastAsia="Times New Roman" w:hAnsi="Times New Roman" w:cs="Times New Roman"/>
          <w:sz w:val="16"/>
          <w:szCs w:val="16"/>
        </w:rPr>
        <w:t>105</w:t>
      </w:r>
    </w:p>
    <w:p w:rsidR="00820BE5" w:rsidRPr="00820BE5" w:rsidRDefault="00820BE5" w:rsidP="00820BE5">
      <w:pPr>
        <w:jc w:val="both"/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</w:pPr>
      <w:r w:rsidRPr="00146A3C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На фирменном бланке кредитной организации</w:t>
      </w:r>
    </w:p>
    <w:p w:rsidR="00820BE5" w:rsidRPr="00226A4E" w:rsidRDefault="00820BE5" w:rsidP="00820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BE5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Реквизиты документа (дата, исходящий номер)</w:t>
      </w:r>
      <w:r>
        <w:rPr>
          <w:rFonts w:ascii="Times New Roman" w:hAnsi="Times New Roman" w:cs="Times New Roman"/>
          <w:i/>
          <w:color w:val="0000CC"/>
          <w:sz w:val="24"/>
          <w:szCs w:val="24"/>
        </w:rPr>
        <w:t xml:space="preserve">                           </w:t>
      </w:r>
      <w:r w:rsidRPr="00226A4E">
        <w:rPr>
          <w:rFonts w:ascii="Times New Roman" w:eastAsia="Times New Roman" w:hAnsi="Times New Roman" w:cs="Times New Roman"/>
          <w:sz w:val="28"/>
          <w:szCs w:val="28"/>
        </w:rPr>
        <w:t>Исполнительному директору</w:t>
      </w:r>
    </w:p>
    <w:p w:rsidR="00820BE5" w:rsidRPr="00226A4E" w:rsidRDefault="00820BE5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6A4E">
        <w:rPr>
          <w:rFonts w:ascii="Times New Roman" w:eastAsia="Times New Roman" w:hAnsi="Times New Roman" w:cs="Times New Roman"/>
          <w:sz w:val="28"/>
          <w:szCs w:val="28"/>
        </w:rPr>
        <w:t>НКО «Гарантийный фонд РО»</w:t>
      </w:r>
    </w:p>
    <w:p w:rsidR="00820BE5" w:rsidRDefault="00820BE5" w:rsidP="00820BE5">
      <w:pPr>
        <w:tabs>
          <w:tab w:val="left" w:pos="46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6A4E">
        <w:rPr>
          <w:rFonts w:ascii="Times New Roman" w:eastAsia="Times New Roman" w:hAnsi="Times New Roman" w:cs="Times New Roman"/>
          <w:sz w:val="28"/>
          <w:szCs w:val="28"/>
        </w:rPr>
        <w:t>Р.В. Соину</w:t>
      </w:r>
    </w:p>
    <w:p w:rsidR="00820BE5" w:rsidRPr="00AB38DB" w:rsidRDefault="00820BE5" w:rsidP="00820B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38DB">
        <w:rPr>
          <w:rFonts w:ascii="Times New Roman" w:eastAsia="Times New Roman" w:hAnsi="Times New Roman" w:cs="Times New Roman"/>
          <w:sz w:val="24"/>
          <w:szCs w:val="24"/>
        </w:rPr>
        <w:t>Заявление на участие в отборе банков</w:t>
      </w:r>
    </w:p>
    <w:p w:rsidR="00820BE5" w:rsidRPr="00AB38DB" w:rsidRDefault="00820BE5" w:rsidP="00820B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38DB">
        <w:rPr>
          <w:rFonts w:ascii="Times New Roman" w:eastAsia="Times New Roman" w:hAnsi="Times New Roman" w:cs="Times New Roman"/>
          <w:sz w:val="24"/>
          <w:szCs w:val="24"/>
        </w:rPr>
        <w:t xml:space="preserve">на размещение временно свободных денежных средств </w:t>
      </w:r>
    </w:p>
    <w:p w:rsidR="00820BE5" w:rsidRPr="00AB38DB" w:rsidRDefault="00820BE5" w:rsidP="00820B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0BE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B38DB">
        <w:rPr>
          <w:rFonts w:ascii="Times New Roman" w:eastAsia="Times New Roman" w:hAnsi="Times New Roman" w:cs="Times New Roman"/>
          <w:sz w:val="24"/>
          <w:szCs w:val="24"/>
        </w:rPr>
        <w:t xml:space="preserve">екоммерческой организации «Гарантийный фонд Ростовской области» </w:t>
      </w:r>
    </w:p>
    <w:p w:rsidR="00820BE5" w:rsidRPr="00AB38DB" w:rsidRDefault="00820BE5" w:rsidP="00820B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38DB">
        <w:rPr>
          <w:rFonts w:ascii="Times New Roman" w:eastAsia="Times New Roman" w:hAnsi="Times New Roman" w:cs="Times New Roman"/>
          <w:sz w:val="24"/>
          <w:szCs w:val="24"/>
        </w:rPr>
        <w:t>во вкладах (депозитах)</w:t>
      </w:r>
    </w:p>
    <w:p w:rsidR="00820BE5" w:rsidRDefault="00820BE5" w:rsidP="00820B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D75">
        <w:rPr>
          <w:rFonts w:ascii="Times New Roman" w:eastAsia="Times New Roman" w:hAnsi="Times New Roman" w:cs="Times New Roman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</w:t>
      </w:r>
      <w:r w:rsidRPr="00B85D75">
        <w:rPr>
          <w:rFonts w:ascii="Times New Roman" w:eastAsia="Times New Roman" w:hAnsi="Times New Roman" w:cs="Times New Roman"/>
          <w:sz w:val="26"/>
          <w:szCs w:val="26"/>
        </w:rPr>
        <w:t>_________________________________________(далее – Банк)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B2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0BE5" w:rsidRPr="00820BE5" w:rsidRDefault="00820BE5" w:rsidP="00820BE5">
      <w:pPr>
        <w:pStyle w:val="af4"/>
        <w:spacing w:after="0"/>
        <w:ind w:left="0"/>
        <w:jc w:val="center"/>
        <w:rPr>
          <w:i/>
          <w:color w:val="7F7F7F" w:themeColor="text1" w:themeTint="80"/>
          <w:sz w:val="22"/>
          <w:szCs w:val="22"/>
          <w:lang w:val="ru-RU"/>
        </w:rPr>
      </w:pPr>
      <w:r w:rsidRPr="00820BE5">
        <w:rPr>
          <w:color w:val="7F7F7F" w:themeColor="text1" w:themeTint="80"/>
          <w:sz w:val="22"/>
          <w:szCs w:val="22"/>
        </w:rPr>
        <w:t>(</w:t>
      </w:r>
      <w:r w:rsidRPr="00820BE5">
        <w:rPr>
          <w:i/>
          <w:color w:val="7F7F7F" w:themeColor="text1" w:themeTint="80"/>
          <w:sz w:val="22"/>
          <w:szCs w:val="22"/>
        </w:rPr>
        <w:t>полное наименование Банка)</w:t>
      </w:r>
    </w:p>
    <w:p w:rsidR="00820BE5" w:rsidRPr="004F2579" w:rsidRDefault="00820BE5" w:rsidP="00820BE5">
      <w:pPr>
        <w:pStyle w:val="af4"/>
        <w:spacing w:after="0"/>
        <w:ind w:left="0"/>
        <w:jc w:val="center"/>
        <w:rPr>
          <w:i/>
          <w:sz w:val="12"/>
          <w:szCs w:val="12"/>
          <w:lang w:val="ru-RU"/>
        </w:rPr>
      </w:pPr>
    </w:p>
    <w:tbl>
      <w:tblPr>
        <w:tblW w:w="10490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5812"/>
        <w:gridCol w:w="4678"/>
      </w:tblGrid>
      <w:tr w:rsidR="00820BE5" w:rsidRPr="00B85D75" w:rsidTr="008635E7">
        <w:trPr>
          <w:trHeight w:val="277"/>
        </w:trPr>
        <w:tc>
          <w:tcPr>
            <w:tcW w:w="5812" w:type="dxa"/>
          </w:tcPr>
          <w:p w:rsidR="00820BE5" w:rsidRPr="004F2579" w:rsidRDefault="00820BE5" w:rsidP="008635E7">
            <w:pPr>
              <w:pStyle w:val="af4"/>
              <w:pBdr>
                <w:bar w:val="single" w:sz="4" w:color="auto"/>
              </w:pBdr>
              <w:spacing w:after="0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4F2579">
              <w:rPr>
                <w:color w:val="000000" w:themeColor="text1"/>
                <w:sz w:val="24"/>
                <w:szCs w:val="24"/>
                <w:lang w:val="ru-RU"/>
              </w:rPr>
              <w:t>ОГРН</w:t>
            </w:r>
          </w:p>
        </w:tc>
        <w:tc>
          <w:tcPr>
            <w:tcW w:w="4678" w:type="dxa"/>
            <w:shd w:val="clear" w:color="auto" w:fill="auto"/>
          </w:tcPr>
          <w:p w:rsidR="00820BE5" w:rsidRPr="004F2579" w:rsidRDefault="00820BE5" w:rsidP="008635E7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820BE5" w:rsidRPr="00B85D75" w:rsidTr="008635E7">
        <w:trPr>
          <w:trHeight w:val="335"/>
        </w:trPr>
        <w:tc>
          <w:tcPr>
            <w:tcW w:w="5812" w:type="dxa"/>
          </w:tcPr>
          <w:p w:rsidR="00820BE5" w:rsidRPr="004F2579" w:rsidRDefault="00820BE5" w:rsidP="008635E7">
            <w:pPr>
              <w:pStyle w:val="af4"/>
              <w:pBdr>
                <w:bar w:val="single" w:sz="4" w:color="auto"/>
              </w:pBdr>
              <w:spacing w:after="0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4F2579">
              <w:rPr>
                <w:color w:val="000000" w:themeColor="text1"/>
                <w:sz w:val="24"/>
                <w:szCs w:val="24"/>
                <w:lang w:val="ru-RU"/>
              </w:rPr>
              <w:t>ИНН/ КПП</w:t>
            </w:r>
          </w:p>
        </w:tc>
        <w:tc>
          <w:tcPr>
            <w:tcW w:w="4678" w:type="dxa"/>
            <w:shd w:val="clear" w:color="auto" w:fill="auto"/>
          </w:tcPr>
          <w:p w:rsidR="00820BE5" w:rsidRPr="004F2579" w:rsidRDefault="00820BE5" w:rsidP="008635E7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820BE5" w:rsidRPr="00B85D75" w:rsidTr="008635E7">
        <w:trPr>
          <w:trHeight w:val="311"/>
        </w:trPr>
        <w:tc>
          <w:tcPr>
            <w:tcW w:w="5812" w:type="dxa"/>
          </w:tcPr>
          <w:p w:rsidR="00820BE5" w:rsidRPr="0056118E" w:rsidRDefault="00820BE5" w:rsidP="002A64F3">
            <w:pPr>
              <w:pStyle w:val="af4"/>
              <w:pBdr>
                <w:bar w:val="single" w:sz="4" w:color="auto"/>
              </w:pBdr>
              <w:spacing w:after="0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56118E">
              <w:rPr>
                <w:color w:val="000000" w:themeColor="text1"/>
                <w:sz w:val="24"/>
                <w:szCs w:val="24"/>
                <w:lang w:val="ru-RU"/>
              </w:rPr>
              <w:t xml:space="preserve">Наименование Банка, направляющего Заявление </w:t>
            </w:r>
            <w:r w:rsidRPr="0056118E">
              <w:rPr>
                <w:i/>
                <w:color w:val="7F7F7F" w:themeColor="text1" w:themeTint="80"/>
                <w:sz w:val="23"/>
                <w:szCs w:val="23"/>
                <w:lang w:val="ru-RU"/>
              </w:rPr>
              <w:t xml:space="preserve">(филиала/ </w:t>
            </w:r>
            <w:r w:rsidR="00722032" w:rsidRPr="0056118E">
              <w:rPr>
                <w:i/>
                <w:color w:val="7F7F7F" w:themeColor="text1" w:themeTint="80"/>
                <w:sz w:val="23"/>
                <w:szCs w:val="23"/>
                <w:lang w:val="ru-RU"/>
              </w:rPr>
              <w:t>представительства</w:t>
            </w:r>
            <w:r w:rsidR="00D64EA4">
              <w:rPr>
                <w:i/>
                <w:color w:val="7F7F7F" w:themeColor="text1" w:themeTint="80"/>
                <w:sz w:val="23"/>
                <w:szCs w:val="23"/>
                <w:lang w:val="ru-RU"/>
              </w:rPr>
              <w:t>/</w:t>
            </w:r>
            <w:r w:rsidR="002A64F3">
              <w:rPr>
                <w:i/>
                <w:color w:val="7F7F7F" w:themeColor="text1" w:themeTint="80"/>
                <w:sz w:val="23"/>
                <w:szCs w:val="23"/>
                <w:lang w:val="ru-RU"/>
              </w:rPr>
              <w:t>внутреннего структурного подразделения)</w:t>
            </w:r>
          </w:p>
        </w:tc>
        <w:tc>
          <w:tcPr>
            <w:tcW w:w="4678" w:type="dxa"/>
            <w:shd w:val="clear" w:color="auto" w:fill="auto"/>
          </w:tcPr>
          <w:p w:rsidR="00820BE5" w:rsidRPr="00B85D75" w:rsidRDefault="00820BE5" w:rsidP="008635E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20BE5" w:rsidRPr="00B85D75" w:rsidTr="008635E7">
        <w:trPr>
          <w:trHeight w:val="311"/>
        </w:trPr>
        <w:tc>
          <w:tcPr>
            <w:tcW w:w="5812" w:type="dxa"/>
          </w:tcPr>
          <w:p w:rsidR="00722032" w:rsidRPr="0056118E" w:rsidRDefault="00820BE5" w:rsidP="00722032">
            <w:pPr>
              <w:pStyle w:val="af4"/>
              <w:pBdr>
                <w:bar w:val="single" w:sz="4" w:color="auto"/>
              </w:pBdr>
              <w:spacing w:after="0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56118E">
              <w:rPr>
                <w:color w:val="000000" w:themeColor="text1"/>
                <w:sz w:val="24"/>
                <w:szCs w:val="24"/>
                <w:lang w:val="ru-RU"/>
              </w:rPr>
              <w:t xml:space="preserve">Адрес Банка, направляющего Заявление </w:t>
            </w:r>
          </w:p>
          <w:p w:rsidR="00820BE5" w:rsidRPr="0056118E" w:rsidRDefault="00820BE5" w:rsidP="00722032">
            <w:pPr>
              <w:pStyle w:val="af4"/>
              <w:pBdr>
                <w:bar w:val="single" w:sz="4" w:color="auto"/>
              </w:pBdr>
              <w:spacing w:after="0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56118E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6118E">
              <w:rPr>
                <w:i/>
                <w:color w:val="7F7F7F" w:themeColor="text1" w:themeTint="80"/>
                <w:sz w:val="23"/>
                <w:szCs w:val="23"/>
                <w:lang w:val="ru-RU"/>
              </w:rPr>
              <w:t xml:space="preserve">(филиала/ </w:t>
            </w:r>
            <w:r w:rsidR="00722032" w:rsidRPr="0056118E">
              <w:rPr>
                <w:i/>
                <w:color w:val="7F7F7F" w:themeColor="text1" w:themeTint="80"/>
                <w:sz w:val="23"/>
                <w:szCs w:val="23"/>
                <w:lang w:val="ru-RU"/>
              </w:rPr>
              <w:t>представительства</w:t>
            </w:r>
            <w:r w:rsidR="002A64F3">
              <w:rPr>
                <w:i/>
                <w:color w:val="7F7F7F" w:themeColor="text1" w:themeTint="80"/>
                <w:sz w:val="23"/>
                <w:szCs w:val="23"/>
                <w:lang w:val="ru-RU"/>
              </w:rPr>
              <w:t>, внутреннего структурного подразделения</w:t>
            </w:r>
            <w:r w:rsidRPr="0056118E">
              <w:rPr>
                <w:i/>
                <w:color w:val="7F7F7F" w:themeColor="text1" w:themeTint="80"/>
                <w:sz w:val="23"/>
                <w:szCs w:val="23"/>
                <w:lang w:val="ru-RU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820BE5" w:rsidRPr="00B85D75" w:rsidRDefault="00820BE5" w:rsidP="008635E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20BE5" w:rsidRPr="00B85D75" w:rsidTr="008635E7">
        <w:trPr>
          <w:trHeight w:val="311"/>
        </w:trPr>
        <w:tc>
          <w:tcPr>
            <w:tcW w:w="5812" w:type="dxa"/>
          </w:tcPr>
          <w:p w:rsidR="00820BE5" w:rsidRPr="0056118E" w:rsidRDefault="00820BE5" w:rsidP="00722032">
            <w:pPr>
              <w:pStyle w:val="af4"/>
              <w:pBdr>
                <w:bar w:val="single" w:sz="4" w:color="auto"/>
              </w:pBdr>
              <w:spacing w:after="0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56118E">
              <w:rPr>
                <w:color w:val="000000" w:themeColor="text1"/>
                <w:sz w:val="24"/>
                <w:szCs w:val="24"/>
                <w:lang w:val="ru-RU"/>
              </w:rPr>
              <w:t xml:space="preserve">Контактные данные </w:t>
            </w:r>
            <w:r w:rsidR="00722032" w:rsidRPr="0056118E">
              <w:rPr>
                <w:color w:val="000000" w:themeColor="text1"/>
                <w:sz w:val="24"/>
                <w:szCs w:val="24"/>
                <w:lang w:val="ru-RU"/>
              </w:rPr>
              <w:t>Банка</w:t>
            </w:r>
            <w:r w:rsidRPr="0056118E">
              <w:rPr>
                <w:color w:val="000000" w:themeColor="text1"/>
                <w:sz w:val="24"/>
                <w:szCs w:val="24"/>
                <w:lang w:val="ru-RU"/>
              </w:rPr>
              <w:t xml:space="preserve">, направляющего Заявление </w:t>
            </w:r>
            <w:r w:rsidRPr="0056118E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6118E">
              <w:rPr>
                <w:i/>
                <w:color w:val="7F7F7F" w:themeColor="text1" w:themeTint="80"/>
                <w:sz w:val="23"/>
                <w:szCs w:val="23"/>
                <w:lang w:val="ru-RU"/>
              </w:rPr>
              <w:t>(номер телефона, адрес электронной почты)</w:t>
            </w:r>
          </w:p>
        </w:tc>
        <w:tc>
          <w:tcPr>
            <w:tcW w:w="4678" w:type="dxa"/>
            <w:shd w:val="clear" w:color="auto" w:fill="auto"/>
          </w:tcPr>
          <w:p w:rsidR="00820BE5" w:rsidRPr="00B85D75" w:rsidRDefault="00820BE5" w:rsidP="008635E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20BE5" w:rsidRPr="00B85D75" w:rsidRDefault="00820BE5" w:rsidP="00820BE5">
      <w:pPr>
        <w:pStyle w:val="af4"/>
        <w:spacing w:after="0"/>
        <w:ind w:left="0"/>
        <w:jc w:val="both"/>
        <w:rPr>
          <w:color w:val="000000" w:themeColor="text1"/>
          <w:sz w:val="12"/>
          <w:szCs w:val="12"/>
          <w:lang w:val="ru-RU"/>
        </w:rPr>
      </w:pPr>
    </w:p>
    <w:p w:rsidR="00820BE5" w:rsidRPr="006F106A" w:rsidRDefault="00820BE5" w:rsidP="00820BE5">
      <w:pPr>
        <w:pStyle w:val="af4"/>
        <w:spacing w:after="0"/>
        <w:ind w:left="0"/>
        <w:jc w:val="both"/>
        <w:rPr>
          <w:color w:val="000000" w:themeColor="text1"/>
          <w:sz w:val="26"/>
          <w:szCs w:val="26"/>
        </w:rPr>
      </w:pPr>
      <w:r w:rsidRPr="00973D1C">
        <w:rPr>
          <w:color w:val="000000" w:themeColor="text1"/>
          <w:sz w:val="26"/>
          <w:szCs w:val="26"/>
        </w:rPr>
        <w:t xml:space="preserve">в лице </w:t>
      </w:r>
      <w:r w:rsidRPr="006F106A">
        <w:rPr>
          <w:color w:val="000000" w:themeColor="text1"/>
          <w:sz w:val="26"/>
          <w:szCs w:val="26"/>
        </w:rPr>
        <w:t>_______________________________________________________________________</w:t>
      </w:r>
    </w:p>
    <w:p w:rsidR="00820BE5" w:rsidRPr="00820BE5" w:rsidRDefault="00820BE5" w:rsidP="00820BE5">
      <w:pPr>
        <w:pStyle w:val="3"/>
        <w:tabs>
          <w:tab w:val="left" w:pos="1134"/>
        </w:tabs>
        <w:spacing w:after="0"/>
        <w:ind w:left="600"/>
        <w:jc w:val="center"/>
        <w:rPr>
          <w:i/>
          <w:color w:val="7F7F7F" w:themeColor="text1" w:themeTint="80"/>
          <w:sz w:val="24"/>
          <w:szCs w:val="24"/>
          <w:lang w:val="ru-RU"/>
        </w:rPr>
      </w:pPr>
      <w:r w:rsidRPr="00820BE5">
        <w:rPr>
          <w:i/>
          <w:color w:val="7F7F7F" w:themeColor="text1" w:themeTint="80"/>
          <w:sz w:val="24"/>
          <w:szCs w:val="24"/>
        </w:rPr>
        <w:t xml:space="preserve">(наименование должности </w:t>
      </w:r>
      <w:r w:rsidRPr="00820BE5">
        <w:rPr>
          <w:i/>
          <w:color w:val="7F7F7F" w:themeColor="text1" w:themeTint="80"/>
          <w:sz w:val="24"/>
          <w:szCs w:val="24"/>
          <w:lang w:val="ru-RU"/>
        </w:rPr>
        <w:t>уполномоченного лица</w:t>
      </w:r>
      <w:r w:rsidRPr="00820BE5">
        <w:rPr>
          <w:i/>
          <w:color w:val="7F7F7F" w:themeColor="text1" w:themeTint="80"/>
          <w:sz w:val="24"/>
          <w:szCs w:val="24"/>
        </w:rPr>
        <w:t xml:space="preserve"> </w:t>
      </w:r>
      <w:r w:rsidRPr="00820BE5">
        <w:rPr>
          <w:i/>
          <w:color w:val="7F7F7F" w:themeColor="text1" w:themeTint="80"/>
          <w:sz w:val="24"/>
          <w:szCs w:val="24"/>
          <w:lang w:val="ru-RU"/>
        </w:rPr>
        <w:t xml:space="preserve">Банка </w:t>
      </w:r>
      <w:r w:rsidRPr="00820BE5">
        <w:rPr>
          <w:i/>
          <w:color w:val="7F7F7F" w:themeColor="text1" w:themeTint="80"/>
          <w:sz w:val="24"/>
          <w:szCs w:val="24"/>
        </w:rPr>
        <w:t>и его Ф.И.О.)</w:t>
      </w:r>
    </w:p>
    <w:p w:rsidR="00820BE5" w:rsidRPr="00B85D75" w:rsidRDefault="00820BE5" w:rsidP="00820BE5">
      <w:pPr>
        <w:pStyle w:val="3"/>
        <w:tabs>
          <w:tab w:val="left" w:pos="1134"/>
        </w:tabs>
        <w:spacing w:after="0"/>
        <w:ind w:left="600"/>
        <w:jc w:val="center"/>
        <w:rPr>
          <w:i/>
          <w:color w:val="000000" w:themeColor="text1"/>
          <w:sz w:val="12"/>
          <w:szCs w:val="12"/>
          <w:lang w:val="ru-RU"/>
        </w:rPr>
      </w:pPr>
    </w:p>
    <w:p w:rsidR="00820BE5" w:rsidRPr="00B85D75" w:rsidRDefault="00820BE5" w:rsidP="00820BE5">
      <w:pPr>
        <w:pStyle w:val="3"/>
        <w:tabs>
          <w:tab w:val="left" w:pos="1134"/>
        </w:tabs>
        <w:spacing w:after="0"/>
        <w:jc w:val="both"/>
        <w:rPr>
          <w:b/>
          <w:color w:val="000000" w:themeColor="text1"/>
          <w:sz w:val="26"/>
          <w:szCs w:val="26"/>
          <w:lang w:val="ru-RU"/>
        </w:rPr>
      </w:pPr>
      <w:r w:rsidRPr="00B85D75">
        <w:rPr>
          <w:b/>
          <w:color w:val="000000" w:themeColor="text1"/>
          <w:sz w:val="26"/>
          <w:szCs w:val="26"/>
          <w:lang w:val="ru-RU"/>
        </w:rPr>
        <w:t xml:space="preserve">выражает намерение заключить договор вклада (депозита) между </w:t>
      </w:r>
    </w:p>
    <w:p w:rsidR="00820BE5" w:rsidRPr="00B85D75" w:rsidRDefault="00820BE5" w:rsidP="00820BE5">
      <w:pPr>
        <w:pStyle w:val="3"/>
        <w:tabs>
          <w:tab w:val="left" w:pos="1134"/>
        </w:tabs>
        <w:spacing w:after="0"/>
        <w:jc w:val="both"/>
        <w:rPr>
          <w:b/>
          <w:color w:val="000000" w:themeColor="text1"/>
          <w:sz w:val="26"/>
          <w:szCs w:val="26"/>
          <w:lang w:val="ru-RU"/>
        </w:rPr>
      </w:pPr>
      <w:r w:rsidRPr="00820BE5">
        <w:rPr>
          <w:i/>
          <w:color w:val="7F7F7F" w:themeColor="text1" w:themeTint="80"/>
          <w:sz w:val="24"/>
          <w:szCs w:val="24"/>
        </w:rPr>
        <w:t>[указать наименование Банка]</w:t>
      </w:r>
      <w:r w:rsidRPr="00820BE5">
        <w:rPr>
          <w:b/>
          <w:color w:val="7F7F7F" w:themeColor="text1" w:themeTint="80"/>
          <w:sz w:val="26"/>
          <w:szCs w:val="26"/>
          <w:lang w:val="ru-RU"/>
        </w:rPr>
        <w:t xml:space="preserve"> </w:t>
      </w:r>
      <w:r w:rsidRPr="00B85D75">
        <w:rPr>
          <w:b/>
          <w:color w:val="000000" w:themeColor="text1"/>
          <w:sz w:val="26"/>
          <w:szCs w:val="26"/>
          <w:lang w:val="ru-RU"/>
        </w:rPr>
        <w:t>и НКО «Гарантийный фонд РО» на следующих условиях:</w:t>
      </w:r>
    </w:p>
    <w:p w:rsidR="00820BE5" w:rsidRPr="002B3CD3" w:rsidRDefault="00820BE5" w:rsidP="00820BE5">
      <w:pPr>
        <w:pStyle w:val="3"/>
        <w:tabs>
          <w:tab w:val="left" w:pos="1134"/>
        </w:tabs>
        <w:spacing w:after="0"/>
        <w:jc w:val="both"/>
        <w:rPr>
          <w:color w:val="000000" w:themeColor="text1"/>
          <w:sz w:val="10"/>
          <w:szCs w:val="10"/>
          <w:lang w:val="ru-RU"/>
        </w:rPr>
      </w:pPr>
    </w:p>
    <w:p w:rsidR="00820BE5" w:rsidRPr="00722032" w:rsidRDefault="00820BE5" w:rsidP="00820BE5">
      <w:pPr>
        <w:pStyle w:val="ab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032">
        <w:rPr>
          <w:rFonts w:ascii="Times New Roman" w:eastAsia="Times New Roman" w:hAnsi="Times New Roman" w:cs="Times New Roman"/>
          <w:b/>
          <w:sz w:val="26"/>
          <w:szCs w:val="26"/>
        </w:rPr>
        <w:t>номер лота</w:t>
      </w:r>
      <w:r w:rsidRPr="00722032">
        <w:rPr>
          <w:rFonts w:ascii="Times New Roman" w:eastAsia="Times New Roman" w:hAnsi="Times New Roman" w:cs="Times New Roman"/>
          <w:sz w:val="26"/>
          <w:szCs w:val="26"/>
        </w:rPr>
        <w:t xml:space="preserve"> ____,</w:t>
      </w:r>
      <w:r w:rsidR="00722032" w:rsidRPr="007220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22032">
        <w:rPr>
          <w:rFonts w:ascii="Times New Roman" w:eastAsia="Times New Roman" w:hAnsi="Times New Roman" w:cs="Times New Roman"/>
          <w:b/>
          <w:sz w:val="26"/>
          <w:szCs w:val="26"/>
        </w:rPr>
        <w:t>ставка по депозиту</w:t>
      </w:r>
      <w:r w:rsidRPr="00722032">
        <w:rPr>
          <w:rFonts w:ascii="Times New Roman" w:eastAsia="Times New Roman" w:hAnsi="Times New Roman" w:cs="Times New Roman"/>
          <w:sz w:val="26"/>
          <w:szCs w:val="26"/>
        </w:rPr>
        <w:t xml:space="preserve">___ % </w:t>
      </w:r>
      <w:r w:rsidR="00DD67D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20BE5" w:rsidRPr="004F2579" w:rsidRDefault="00820BE5" w:rsidP="00820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820BE5" w:rsidRPr="00B85D75" w:rsidRDefault="00820BE5" w:rsidP="00820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D75">
        <w:rPr>
          <w:rFonts w:ascii="Times New Roman" w:eastAsia="Times New Roman" w:hAnsi="Times New Roman" w:cs="Times New Roman"/>
          <w:sz w:val="24"/>
          <w:szCs w:val="24"/>
        </w:rPr>
        <w:t xml:space="preserve">Настоящим Заявлением </w:t>
      </w:r>
      <w:r w:rsidRPr="00B85D75">
        <w:rPr>
          <w:rFonts w:ascii="Times New Roman" w:eastAsia="Times New Roman" w:hAnsi="Times New Roman" w:cs="Times New Roman"/>
          <w:b/>
          <w:sz w:val="24"/>
          <w:szCs w:val="24"/>
        </w:rPr>
        <w:t>Банк</w:t>
      </w:r>
      <w:r w:rsidRPr="00B85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5D75">
        <w:rPr>
          <w:rFonts w:ascii="Times New Roman" w:eastAsia="Times New Roman" w:hAnsi="Times New Roman" w:cs="Times New Roman"/>
          <w:b/>
          <w:sz w:val="24"/>
          <w:szCs w:val="24"/>
        </w:rPr>
        <w:t>подтверждает</w:t>
      </w:r>
      <w:r w:rsidRPr="00B85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5D75">
        <w:rPr>
          <w:rFonts w:ascii="Times New Roman" w:eastAsia="Times New Roman" w:hAnsi="Times New Roman" w:cs="Times New Roman"/>
          <w:b/>
          <w:sz w:val="24"/>
          <w:szCs w:val="24"/>
        </w:rPr>
        <w:t xml:space="preserve">соответствие требованиям </w:t>
      </w:r>
      <w:r w:rsidRPr="00820BE5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B85D75">
        <w:rPr>
          <w:rFonts w:ascii="Times New Roman" w:eastAsia="Times New Roman" w:hAnsi="Times New Roman" w:cs="Times New Roman"/>
          <w:b/>
          <w:sz w:val="24"/>
          <w:szCs w:val="24"/>
        </w:rPr>
        <w:t xml:space="preserve">аздела 2 </w:t>
      </w:r>
      <w:r w:rsidRPr="00B85D75">
        <w:rPr>
          <w:rFonts w:ascii="Times New Roman" w:eastAsia="Times New Roman" w:hAnsi="Times New Roman" w:cs="Times New Roman"/>
          <w:sz w:val="24"/>
          <w:szCs w:val="24"/>
        </w:rPr>
        <w:t xml:space="preserve">Порядка отбора банков для размещения временно свободных денежных средств </w:t>
      </w:r>
      <w:r w:rsidRPr="00820BE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85D75">
        <w:rPr>
          <w:rFonts w:ascii="Times New Roman" w:eastAsia="Times New Roman" w:hAnsi="Times New Roman" w:cs="Times New Roman"/>
          <w:sz w:val="24"/>
          <w:szCs w:val="24"/>
        </w:rPr>
        <w:t>екоммерческой организации «Гарантийный фонд Ростовской области» во вкладах (депозитах).</w:t>
      </w:r>
    </w:p>
    <w:p w:rsidR="00820BE5" w:rsidRPr="00B85D75" w:rsidRDefault="00820BE5" w:rsidP="00820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D75">
        <w:rPr>
          <w:rFonts w:ascii="Times New Roman" w:eastAsia="Times New Roman" w:hAnsi="Times New Roman" w:cs="Times New Roman"/>
          <w:sz w:val="24"/>
          <w:szCs w:val="24"/>
        </w:rPr>
        <w:t xml:space="preserve">Настоящим Заявлением </w:t>
      </w:r>
      <w:r w:rsidRPr="00B85D75">
        <w:rPr>
          <w:rFonts w:ascii="Times New Roman" w:eastAsia="Times New Roman" w:hAnsi="Times New Roman" w:cs="Times New Roman"/>
          <w:b/>
          <w:sz w:val="24"/>
          <w:szCs w:val="24"/>
        </w:rPr>
        <w:t>Банк подтверждает полноту и достоверность сведений</w:t>
      </w:r>
      <w:r w:rsidRPr="00B85D75">
        <w:rPr>
          <w:rFonts w:ascii="Times New Roman" w:eastAsia="Times New Roman" w:hAnsi="Times New Roman" w:cs="Times New Roman"/>
          <w:sz w:val="24"/>
          <w:szCs w:val="24"/>
        </w:rPr>
        <w:t xml:space="preserve"> и документов, приложенных к настоящему Заявлению, в соответствии с требованиями </w:t>
      </w:r>
      <w:r w:rsidRPr="00B85D75">
        <w:rPr>
          <w:rFonts w:ascii="Times New Roman" w:eastAsia="Times New Roman" w:hAnsi="Times New Roman" w:cs="Times New Roman"/>
          <w:b/>
          <w:sz w:val="24"/>
          <w:szCs w:val="24"/>
        </w:rPr>
        <w:t xml:space="preserve">п. </w:t>
      </w:r>
      <w:r w:rsidR="008A4E7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85D75">
        <w:rPr>
          <w:rFonts w:ascii="Times New Roman" w:eastAsia="Times New Roman" w:hAnsi="Times New Roman" w:cs="Times New Roman"/>
          <w:b/>
          <w:sz w:val="24"/>
          <w:szCs w:val="24"/>
        </w:rPr>
        <w:t>.2.</w:t>
      </w:r>
      <w:r w:rsidRPr="00B85D75">
        <w:rPr>
          <w:rFonts w:ascii="Times New Roman" w:eastAsia="Times New Roman" w:hAnsi="Times New Roman" w:cs="Times New Roman"/>
          <w:sz w:val="24"/>
          <w:szCs w:val="24"/>
        </w:rPr>
        <w:t xml:space="preserve"> Порядка отбора банков для размещения временно свободных денежных средств </w:t>
      </w:r>
      <w:r w:rsidRPr="00820BE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85D75">
        <w:rPr>
          <w:rFonts w:ascii="Times New Roman" w:eastAsia="Times New Roman" w:hAnsi="Times New Roman" w:cs="Times New Roman"/>
          <w:sz w:val="24"/>
          <w:szCs w:val="24"/>
        </w:rPr>
        <w:t>екоммерческой организации «Гарантийный фонд Ростовской области» во вкладах (депозитах).</w:t>
      </w:r>
    </w:p>
    <w:p w:rsidR="00820BE5" w:rsidRDefault="00820BE5" w:rsidP="00820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75">
        <w:rPr>
          <w:rFonts w:ascii="Times New Roman" w:eastAsia="Times New Roman" w:hAnsi="Times New Roman" w:cs="Times New Roman"/>
          <w:sz w:val="24"/>
          <w:szCs w:val="24"/>
        </w:rPr>
        <w:t xml:space="preserve">Настоящим Банк уведомляет, что </w:t>
      </w:r>
      <w:r w:rsidRPr="00B85D75">
        <w:rPr>
          <w:rFonts w:ascii="Times New Roman" w:eastAsia="Times New Roman" w:hAnsi="Times New Roman" w:cs="Times New Roman"/>
          <w:b/>
          <w:sz w:val="24"/>
          <w:szCs w:val="24"/>
        </w:rPr>
        <w:t>контактным лицом по всем вопросам</w:t>
      </w:r>
      <w:r w:rsidRPr="00B85D75">
        <w:rPr>
          <w:rFonts w:ascii="Times New Roman" w:eastAsia="Times New Roman" w:hAnsi="Times New Roman" w:cs="Times New Roman"/>
          <w:sz w:val="24"/>
          <w:szCs w:val="24"/>
        </w:rPr>
        <w:t>, связанным с Заявлением и условиями размещения денежных средств, является</w:t>
      </w:r>
      <w:r w:rsidRPr="002478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0BE5" w:rsidRPr="0024782D" w:rsidRDefault="00820BE5" w:rsidP="00820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82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24782D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820BE5" w:rsidRPr="00820BE5" w:rsidRDefault="00820BE5" w:rsidP="00820B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7F7F7F" w:themeColor="text1" w:themeTint="80"/>
        </w:rPr>
      </w:pPr>
      <w:r w:rsidRPr="00820BE5">
        <w:rPr>
          <w:rFonts w:ascii="Times New Roman" w:eastAsia="Times New Roman" w:hAnsi="Times New Roman" w:cs="Times New Roman"/>
          <w:i/>
          <w:color w:val="7F7F7F" w:themeColor="text1" w:themeTint="80"/>
        </w:rPr>
        <w:t>(Ф.И.О., должность, номер телефона, адрес электронной почты)</w:t>
      </w:r>
    </w:p>
    <w:p w:rsidR="00820BE5" w:rsidRPr="00423455" w:rsidRDefault="00820BE5" w:rsidP="00820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D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Приложение</w:t>
      </w:r>
      <w:r w:rsidRPr="00B85D7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820BE5" w:rsidRPr="00423455" w:rsidRDefault="00820BE5" w:rsidP="00820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820BE5" w:rsidRPr="00B85D75" w:rsidRDefault="00820BE5" w:rsidP="00820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D75">
        <w:rPr>
          <w:rFonts w:ascii="Times New Roman" w:eastAsia="Times New Roman" w:hAnsi="Times New Roman" w:cs="Times New Roman"/>
          <w:sz w:val="24"/>
          <w:szCs w:val="24"/>
        </w:rPr>
        <w:t xml:space="preserve">- перечень документов в соответствии с </w:t>
      </w:r>
      <w:r w:rsidRPr="008A4E75">
        <w:rPr>
          <w:rFonts w:ascii="Times New Roman" w:eastAsia="Times New Roman" w:hAnsi="Times New Roman" w:cs="Times New Roman"/>
          <w:b/>
          <w:sz w:val="24"/>
          <w:szCs w:val="24"/>
        </w:rPr>
        <w:t xml:space="preserve">п. </w:t>
      </w:r>
      <w:r w:rsidR="00CF4D49" w:rsidRPr="008A4E7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A4E75">
        <w:rPr>
          <w:rFonts w:ascii="Times New Roman" w:eastAsia="Times New Roman" w:hAnsi="Times New Roman" w:cs="Times New Roman"/>
          <w:b/>
          <w:sz w:val="24"/>
          <w:szCs w:val="24"/>
        </w:rPr>
        <w:t>.2</w:t>
      </w:r>
      <w:r w:rsidRPr="00B85D75">
        <w:rPr>
          <w:rFonts w:ascii="Times New Roman" w:eastAsia="Times New Roman" w:hAnsi="Times New Roman" w:cs="Times New Roman"/>
          <w:sz w:val="24"/>
          <w:szCs w:val="24"/>
        </w:rPr>
        <w:t>. Порядка отбора банков для размещения време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нно свободных денежных средств </w:t>
      </w:r>
      <w:r w:rsidRPr="00820BE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85D75">
        <w:rPr>
          <w:rFonts w:ascii="Times New Roman" w:eastAsia="Times New Roman" w:hAnsi="Times New Roman" w:cs="Times New Roman"/>
          <w:sz w:val="24"/>
          <w:szCs w:val="24"/>
        </w:rPr>
        <w:t>екоммерческой организации «Гарантийный фонд Ростовской области» во вкладах (депозитах) на «_____» листах.</w:t>
      </w:r>
    </w:p>
    <w:p w:rsidR="00820BE5" w:rsidRPr="00423455" w:rsidRDefault="00820BE5" w:rsidP="00820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22032" w:rsidRDefault="00820BE5" w:rsidP="009C0E1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i/>
          <w:color w:val="7F7F7F" w:themeColor="text1" w:themeTint="80"/>
          <w:sz w:val="18"/>
          <w:szCs w:val="18"/>
        </w:rPr>
      </w:pPr>
      <w:r w:rsidRPr="006F106A">
        <w:rPr>
          <w:rFonts w:ascii="Times New Roman" w:eastAsia="Times New Roman" w:hAnsi="Times New Roman" w:cs="Times New Roman"/>
          <w:sz w:val="28"/>
          <w:szCs w:val="28"/>
        </w:rPr>
        <w:t>Уполномоченное лицо</w:t>
      </w:r>
      <w:r w:rsidRPr="002478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4782D">
        <w:rPr>
          <w:rFonts w:ascii="Times New Roman" w:eastAsia="Times New Roman" w:hAnsi="Times New Roman" w:cs="Times New Roman"/>
          <w:sz w:val="28"/>
          <w:szCs w:val="28"/>
        </w:rPr>
        <w:t xml:space="preserve">анка </w:t>
      </w:r>
      <w:r w:rsidRPr="00722032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t>(должность)</w:t>
      </w:r>
      <w:r w:rsidRPr="0072203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24782D">
        <w:rPr>
          <w:rFonts w:ascii="Times New Roman" w:eastAsia="Times New Roman" w:hAnsi="Times New Roman" w:cs="Times New Roman"/>
          <w:sz w:val="28"/>
          <w:szCs w:val="28"/>
        </w:rPr>
        <w:t xml:space="preserve">  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24782D">
        <w:rPr>
          <w:rFonts w:ascii="Times New Roman" w:eastAsia="Times New Roman" w:hAnsi="Times New Roman" w:cs="Times New Roman"/>
          <w:sz w:val="28"/>
          <w:szCs w:val="28"/>
        </w:rPr>
        <w:t xml:space="preserve">__  </w:t>
      </w:r>
      <w:r w:rsidRPr="00B85D75">
        <w:rPr>
          <w:rFonts w:ascii="Times New Roman" w:eastAsia="Times New Roman" w:hAnsi="Times New Roman" w:cs="Times New Roman"/>
          <w:i/>
          <w:sz w:val="24"/>
          <w:szCs w:val="24"/>
        </w:rPr>
        <w:t>(расшифровка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85D75">
        <w:rPr>
          <w:rFonts w:ascii="Times New Roman" w:eastAsia="Times New Roman" w:hAnsi="Times New Roman" w:cs="Times New Roman"/>
          <w:i/>
          <w:sz w:val="24"/>
          <w:szCs w:val="24"/>
        </w:rPr>
        <w:t xml:space="preserve"> подписи, Ф.И.О.)</w:t>
      </w:r>
      <w:r w:rsidRPr="00820BE5">
        <w:rPr>
          <w:rFonts w:ascii="Times New Roman" w:eastAsia="Times New Roman" w:hAnsi="Times New Roman" w:cs="Times New Roman"/>
          <w:i/>
          <w:color w:val="7F7F7F" w:themeColor="text1" w:themeTint="80"/>
          <w:sz w:val="18"/>
          <w:szCs w:val="18"/>
        </w:rPr>
        <w:t xml:space="preserve">                                                                           </w:t>
      </w:r>
      <w:r w:rsidR="00722032">
        <w:rPr>
          <w:rFonts w:ascii="Times New Roman" w:eastAsia="Times New Roman" w:hAnsi="Times New Roman" w:cs="Times New Roman"/>
          <w:i/>
          <w:color w:val="7F7F7F" w:themeColor="text1" w:themeTint="80"/>
          <w:sz w:val="18"/>
          <w:szCs w:val="18"/>
        </w:rPr>
        <w:t xml:space="preserve">                                                              </w:t>
      </w:r>
    </w:p>
    <w:p w:rsidR="00722032" w:rsidRDefault="00722032" w:rsidP="009C0E1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i/>
          <w:color w:val="7F7F7F" w:themeColor="text1" w:themeTint="80"/>
          <w:sz w:val="18"/>
          <w:szCs w:val="18"/>
        </w:rPr>
      </w:pPr>
    </w:p>
    <w:p w:rsidR="000D65E1" w:rsidRPr="00820BE5" w:rsidRDefault="00722032" w:rsidP="009C0E1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7F7F7F" w:themeColor="text1" w:themeTint="80"/>
          <w:sz w:val="18"/>
          <w:szCs w:val="18"/>
        </w:rPr>
        <w:t xml:space="preserve">                                                                                                                      </w:t>
      </w:r>
      <w:r w:rsidR="00820BE5" w:rsidRPr="00820BE5">
        <w:rPr>
          <w:rFonts w:ascii="Times New Roman" w:eastAsia="Times New Roman" w:hAnsi="Times New Roman" w:cs="Times New Roman"/>
          <w:i/>
          <w:color w:val="7F7F7F" w:themeColor="text1" w:themeTint="80"/>
          <w:sz w:val="20"/>
          <w:szCs w:val="20"/>
        </w:rPr>
        <w:t>подпись, М.П.</w:t>
      </w:r>
    </w:p>
    <w:sectPr w:rsidR="000D65E1" w:rsidRPr="00820BE5" w:rsidSect="00714764">
      <w:headerReference w:type="default" r:id="rId16"/>
      <w:footerReference w:type="default" r:id="rId17"/>
      <w:pgSz w:w="11906" w:h="16838"/>
      <w:pgMar w:top="847" w:right="566" w:bottom="568" w:left="1134" w:header="284" w:footer="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4C6" w:rsidRDefault="009774C6" w:rsidP="007739A4">
      <w:pPr>
        <w:spacing w:after="0" w:line="240" w:lineRule="auto"/>
      </w:pPr>
      <w:r>
        <w:separator/>
      </w:r>
    </w:p>
  </w:endnote>
  <w:endnote w:type="continuationSeparator" w:id="0">
    <w:p w:rsidR="009774C6" w:rsidRDefault="009774C6" w:rsidP="00773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41991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774C6" w:rsidRPr="00F41F3E" w:rsidRDefault="009774C6">
        <w:pPr>
          <w:pStyle w:val="a7"/>
          <w:jc w:val="center"/>
          <w:rPr>
            <w:b/>
          </w:rPr>
        </w:pPr>
        <w:r w:rsidRPr="00F41F3E">
          <w:rPr>
            <w:b/>
            <w:noProof/>
          </w:rPr>
          <mc:AlternateContent>
            <mc:Choice Requires="wps">
              <w:drawing>
                <wp:inline distT="0" distB="0" distL="0" distR="0" wp14:anchorId="2DC94A4D" wp14:editId="1E3433FB">
                  <wp:extent cx="5467350" cy="45085"/>
                  <wp:effectExtent l="9525" t="9525" r="0" b="2540"/>
                  <wp:docPr id="648" name="Автофигура 1" descr="Светлый горизонтальный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Автофигура 1" o:spid="_x0000_s1026" type="#_x0000_t110" alt="Описание: Светлый горизонтальный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9774C6" w:rsidRPr="001C6501" w:rsidRDefault="009774C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C650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1C6501">
          <w:rPr>
            <w:rFonts w:ascii="Times New Roman" w:hAnsi="Times New Roman" w:cs="Times New Roman"/>
            <w:b/>
            <w:sz w:val="24"/>
            <w:szCs w:val="24"/>
          </w:rPr>
          <w:instrText>PAGE    \* MERGEFORMAT</w:instrText>
        </w:r>
        <w:r w:rsidRPr="001C650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0C21E7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Pr="001C650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9774C6" w:rsidRDefault="009774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4C6" w:rsidRDefault="009774C6" w:rsidP="007739A4">
      <w:pPr>
        <w:spacing w:after="0" w:line="240" w:lineRule="auto"/>
      </w:pPr>
      <w:r>
        <w:separator/>
      </w:r>
    </w:p>
  </w:footnote>
  <w:footnote w:type="continuationSeparator" w:id="0">
    <w:p w:rsidR="009774C6" w:rsidRDefault="009774C6" w:rsidP="00773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4C6" w:rsidRDefault="009774C6" w:rsidP="00EB6D0F">
    <w:pPr>
      <w:pStyle w:val="a5"/>
      <w:pBdr>
        <w:bottom w:val="thickThinSmallGap" w:sz="24" w:space="1" w:color="622423"/>
      </w:pBdr>
      <w:jc w:val="center"/>
      <w:rPr>
        <w:rStyle w:val="af3"/>
        <w:rFonts w:ascii="Century" w:hAnsi="Century"/>
        <w:i/>
        <w:sz w:val="12"/>
        <w:szCs w:val="12"/>
      </w:rPr>
    </w:pPr>
    <w:r>
      <w:rPr>
        <w:rStyle w:val="af3"/>
        <w:rFonts w:ascii="Century" w:hAnsi="Century"/>
        <w:i/>
        <w:sz w:val="12"/>
        <w:szCs w:val="12"/>
      </w:rPr>
      <w:t xml:space="preserve">Порядок отбора банков для размещения временно свободных денежных средств </w:t>
    </w:r>
  </w:p>
  <w:p w:rsidR="009774C6" w:rsidRPr="00336EDC" w:rsidRDefault="009774C6" w:rsidP="00EB6D0F">
    <w:pPr>
      <w:pStyle w:val="a5"/>
      <w:pBdr>
        <w:bottom w:val="thickThinSmallGap" w:sz="24" w:space="1" w:color="622423"/>
      </w:pBdr>
      <w:jc w:val="center"/>
      <w:rPr>
        <w:rStyle w:val="af3"/>
        <w:rFonts w:ascii="Century" w:hAnsi="Century"/>
        <w:i/>
        <w:sz w:val="12"/>
        <w:szCs w:val="12"/>
      </w:rPr>
    </w:pPr>
    <w:r>
      <w:rPr>
        <w:rStyle w:val="af3"/>
        <w:rFonts w:ascii="Century" w:hAnsi="Century"/>
        <w:i/>
        <w:sz w:val="12"/>
        <w:szCs w:val="12"/>
      </w:rPr>
      <w:t>некоммерческой организации  «Гарантийный фонд Ростовской области» во вкладах (депозитах)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C4C"/>
    <w:multiLevelType w:val="hybridMultilevel"/>
    <w:tmpl w:val="514EB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E4F92"/>
    <w:multiLevelType w:val="multilevel"/>
    <w:tmpl w:val="B0AC44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trike w:val="0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0BD11079"/>
    <w:multiLevelType w:val="multilevel"/>
    <w:tmpl w:val="CAA6BB4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570C6C"/>
    <w:multiLevelType w:val="multilevel"/>
    <w:tmpl w:val="9E3258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A8D4C11"/>
    <w:multiLevelType w:val="multilevel"/>
    <w:tmpl w:val="CAA6BB4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A0680A"/>
    <w:multiLevelType w:val="multilevel"/>
    <w:tmpl w:val="7376D7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0A9310A"/>
    <w:multiLevelType w:val="multilevel"/>
    <w:tmpl w:val="4D3459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auto"/>
      </w:rPr>
    </w:lvl>
  </w:abstractNum>
  <w:abstractNum w:abstractNumId="7">
    <w:nsid w:val="28C36A80"/>
    <w:multiLevelType w:val="hybridMultilevel"/>
    <w:tmpl w:val="DF5EA6A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1952E2"/>
    <w:multiLevelType w:val="hybridMultilevel"/>
    <w:tmpl w:val="915880A4"/>
    <w:lvl w:ilvl="0" w:tplc="A8A202F4">
      <w:start w:val="1"/>
      <w:numFmt w:val="decimal"/>
      <w:lvlText w:val="%1."/>
      <w:lvlJc w:val="left"/>
      <w:pPr>
        <w:ind w:left="1470" w:hanging="870"/>
      </w:pPr>
      <w:rPr>
        <w:b/>
        <w:i w:val="0"/>
        <w:sz w:val="24"/>
        <w:szCs w:val="24"/>
        <w:lang w:val="ru-RU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3A6610BD"/>
    <w:multiLevelType w:val="multilevel"/>
    <w:tmpl w:val="A99EC2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/>
      </w:rPr>
    </w:lvl>
  </w:abstractNum>
  <w:abstractNum w:abstractNumId="10">
    <w:nsid w:val="3C863027"/>
    <w:multiLevelType w:val="hybridMultilevel"/>
    <w:tmpl w:val="292252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B6169"/>
    <w:multiLevelType w:val="multilevel"/>
    <w:tmpl w:val="4EEE834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b/>
      </w:rPr>
    </w:lvl>
  </w:abstractNum>
  <w:abstractNum w:abstractNumId="12">
    <w:nsid w:val="4A142AAC"/>
    <w:multiLevelType w:val="hybridMultilevel"/>
    <w:tmpl w:val="6DE0B5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2F1703"/>
    <w:multiLevelType w:val="multilevel"/>
    <w:tmpl w:val="7570AB5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4">
    <w:nsid w:val="54396942"/>
    <w:multiLevelType w:val="multilevel"/>
    <w:tmpl w:val="A9E67CA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65F8246B"/>
    <w:multiLevelType w:val="multilevel"/>
    <w:tmpl w:val="FFEEFA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>
    <w:nsid w:val="70C455BE"/>
    <w:multiLevelType w:val="multilevel"/>
    <w:tmpl w:val="5B181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13B3387"/>
    <w:multiLevelType w:val="multilevel"/>
    <w:tmpl w:val="3DDED7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>
    <w:nsid w:val="7764094A"/>
    <w:multiLevelType w:val="hybridMultilevel"/>
    <w:tmpl w:val="FAFC35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857059"/>
    <w:multiLevelType w:val="hybridMultilevel"/>
    <w:tmpl w:val="6CA8F3C2"/>
    <w:lvl w:ilvl="0" w:tplc="959AA44C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FD67D0C"/>
    <w:multiLevelType w:val="multilevel"/>
    <w:tmpl w:val="703E8A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20"/>
  </w:num>
  <w:num w:numId="4">
    <w:abstractNumId w:val="1"/>
  </w:num>
  <w:num w:numId="5">
    <w:abstractNumId w:val="11"/>
  </w:num>
  <w:num w:numId="6">
    <w:abstractNumId w:val="3"/>
  </w:num>
  <w:num w:numId="7">
    <w:abstractNumId w:val="13"/>
  </w:num>
  <w:num w:numId="8">
    <w:abstractNumId w:val="7"/>
  </w:num>
  <w:num w:numId="9">
    <w:abstractNumId w:val="1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</w:num>
  <w:num w:numId="13">
    <w:abstractNumId w:val="18"/>
  </w:num>
  <w:num w:numId="14">
    <w:abstractNumId w:val="10"/>
  </w:num>
  <w:num w:numId="15">
    <w:abstractNumId w:val="16"/>
  </w:num>
  <w:num w:numId="16">
    <w:abstractNumId w:val="5"/>
  </w:num>
  <w:num w:numId="17">
    <w:abstractNumId w:val="9"/>
  </w:num>
  <w:num w:numId="18">
    <w:abstractNumId w:val="14"/>
  </w:num>
  <w:num w:numId="19">
    <w:abstractNumId w:val="17"/>
  </w:num>
  <w:num w:numId="20">
    <w:abstractNumId w:val="15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F0E"/>
    <w:rsid w:val="00001C86"/>
    <w:rsid w:val="000076F7"/>
    <w:rsid w:val="00012CB3"/>
    <w:rsid w:val="000216DC"/>
    <w:rsid w:val="00023CD3"/>
    <w:rsid w:val="000271AF"/>
    <w:rsid w:val="00030248"/>
    <w:rsid w:val="0004134F"/>
    <w:rsid w:val="000436B6"/>
    <w:rsid w:val="00044B29"/>
    <w:rsid w:val="000464AD"/>
    <w:rsid w:val="00050897"/>
    <w:rsid w:val="00052FCA"/>
    <w:rsid w:val="00055703"/>
    <w:rsid w:val="00056E8E"/>
    <w:rsid w:val="0006355C"/>
    <w:rsid w:val="000657D6"/>
    <w:rsid w:val="0006648F"/>
    <w:rsid w:val="00066B90"/>
    <w:rsid w:val="00066EAF"/>
    <w:rsid w:val="000716CE"/>
    <w:rsid w:val="00072895"/>
    <w:rsid w:val="0007639B"/>
    <w:rsid w:val="00076974"/>
    <w:rsid w:val="00080AD5"/>
    <w:rsid w:val="00083506"/>
    <w:rsid w:val="000944BF"/>
    <w:rsid w:val="00095134"/>
    <w:rsid w:val="00095F0C"/>
    <w:rsid w:val="000A38A4"/>
    <w:rsid w:val="000A41F5"/>
    <w:rsid w:val="000A61D4"/>
    <w:rsid w:val="000A6645"/>
    <w:rsid w:val="000A74B8"/>
    <w:rsid w:val="000B1F6B"/>
    <w:rsid w:val="000B4D62"/>
    <w:rsid w:val="000B4E55"/>
    <w:rsid w:val="000B7C75"/>
    <w:rsid w:val="000C02F3"/>
    <w:rsid w:val="000C21E7"/>
    <w:rsid w:val="000D21F9"/>
    <w:rsid w:val="000D2F48"/>
    <w:rsid w:val="000D38A9"/>
    <w:rsid w:val="000D65E1"/>
    <w:rsid w:val="000D6F39"/>
    <w:rsid w:val="000D7B41"/>
    <w:rsid w:val="000E5006"/>
    <w:rsid w:val="000E5EE4"/>
    <w:rsid w:val="000F466E"/>
    <w:rsid w:val="001031CA"/>
    <w:rsid w:val="00103301"/>
    <w:rsid w:val="00106DAE"/>
    <w:rsid w:val="00107194"/>
    <w:rsid w:val="00107D42"/>
    <w:rsid w:val="00110D83"/>
    <w:rsid w:val="00113255"/>
    <w:rsid w:val="00121C34"/>
    <w:rsid w:val="00122510"/>
    <w:rsid w:val="00132FD3"/>
    <w:rsid w:val="0013355F"/>
    <w:rsid w:val="00133A82"/>
    <w:rsid w:val="0013463A"/>
    <w:rsid w:val="00134D04"/>
    <w:rsid w:val="00135858"/>
    <w:rsid w:val="0014497F"/>
    <w:rsid w:val="00144F99"/>
    <w:rsid w:val="00146A3C"/>
    <w:rsid w:val="00150D50"/>
    <w:rsid w:val="00152D85"/>
    <w:rsid w:val="001535B4"/>
    <w:rsid w:val="00155937"/>
    <w:rsid w:val="001559A0"/>
    <w:rsid w:val="0016063B"/>
    <w:rsid w:val="00162E65"/>
    <w:rsid w:val="00163D52"/>
    <w:rsid w:val="00170AAC"/>
    <w:rsid w:val="0017440C"/>
    <w:rsid w:val="00175396"/>
    <w:rsid w:val="00175A89"/>
    <w:rsid w:val="001844F4"/>
    <w:rsid w:val="00186757"/>
    <w:rsid w:val="00190331"/>
    <w:rsid w:val="0019538A"/>
    <w:rsid w:val="001961D0"/>
    <w:rsid w:val="001965DC"/>
    <w:rsid w:val="001A32E1"/>
    <w:rsid w:val="001A69A0"/>
    <w:rsid w:val="001B25A4"/>
    <w:rsid w:val="001B2FB0"/>
    <w:rsid w:val="001B67B2"/>
    <w:rsid w:val="001C323B"/>
    <w:rsid w:val="001C6501"/>
    <w:rsid w:val="001D23A8"/>
    <w:rsid w:val="001D3E07"/>
    <w:rsid w:val="001D4447"/>
    <w:rsid w:val="001E3875"/>
    <w:rsid w:val="001E59A1"/>
    <w:rsid w:val="001E7C22"/>
    <w:rsid w:val="001F1E9A"/>
    <w:rsid w:val="001F1FD4"/>
    <w:rsid w:val="002007A1"/>
    <w:rsid w:val="002020FA"/>
    <w:rsid w:val="00202F90"/>
    <w:rsid w:val="00205253"/>
    <w:rsid w:val="00206AAC"/>
    <w:rsid w:val="0020701D"/>
    <w:rsid w:val="002104F8"/>
    <w:rsid w:val="00210C3D"/>
    <w:rsid w:val="002132E8"/>
    <w:rsid w:val="00213392"/>
    <w:rsid w:val="00214863"/>
    <w:rsid w:val="00226A4E"/>
    <w:rsid w:val="00227AD3"/>
    <w:rsid w:val="00227C60"/>
    <w:rsid w:val="00227C68"/>
    <w:rsid w:val="00230821"/>
    <w:rsid w:val="0023269E"/>
    <w:rsid w:val="0024351D"/>
    <w:rsid w:val="00246AD1"/>
    <w:rsid w:val="00246CBE"/>
    <w:rsid w:val="0024782D"/>
    <w:rsid w:val="00247E0C"/>
    <w:rsid w:val="0025195E"/>
    <w:rsid w:val="00255F01"/>
    <w:rsid w:val="00257F99"/>
    <w:rsid w:val="00260FC0"/>
    <w:rsid w:val="00261E1B"/>
    <w:rsid w:val="00267A0C"/>
    <w:rsid w:val="00272DCD"/>
    <w:rsid w:val="00274FCF"/>
    <w:rsid w:val="002759A5"/>
    <w:rsid w:val="00291F80"/>
    <w:rsid w:val="002938FC"/>
    <w:rsid w:val="002A2B11"/>
    <w:rsid w:val="002A64F3"/>
    <w:rsid w:val="002B2432"/>
    <w:rsid w:val="002B318C"/>
    <w:rsid w:val="002B3CD3"/>
    <w:rsid w:val="002B4263"/>
    <w:rsid w:val="002B5F1B"/>
    <w:rsid w:val="002C43CE"/>
    <w:rsid w:val="002D52FC"/>
    <w:rsid w:val="002D5DD7"/>
    <w:rsid w:val="002D7B93"/>
    <w:rsid w:val="002D7D9B"/>
    <w:rsid w:val="002F0F5F"/>
    <w:rsid w:val="002F1946"/>
    <w:rsid w:val="002F602F"/>
    <w:rsid w:val="002F6C40"/>
    <w:rsid w:val="00303C38"/>
    <w:rsid w:val="003058A1"/>
    <w:rsid w:val="003128E5"/>
    <w:rsid w:val="003150BF"/>
    <w:rsid w:val="00316CE5"/>
    <w:rsid w:val="00317068"/>
    <w:rsid w:val="0031730A"/>
    <w:rsid w:val="003207F5"/>
    <w:rsid w:val="00321766"/>
    <w:rsid w:val="00324288"/>
    <w:rsid w:val="0032435E"/>
    <w:rsid w:val="00327703"/>
    <w:rsid w:val="00327F2F"/>
    <w:rsid w:val="00330D45"/>
    <w:rsid w:val="0033292C"/>
    <w:rsid w:val="003340A8"/>
    <w:rsid w:val="0033714D"/>
    <w:rsid w:val="0034059D"/>
    <w:rsid w:val="00340BD8"/>
    <w:rsid w:val="00341E63"/>
    <w:rsid w:val="00342AB6"/>
    <w:rsid w:val="00346CA7"/>
    <w:rsid w:val="00352F76"/>
    <w:rsid w:val="00360AC6"/>
    <w:rsid w:val="003615AA"/>
    <w:rsid w:val="00365CC7"/>
    <w:rsid w:val="003752A9"/>
    <w:rsid w:val="003754B8"/>
    <w:rsid w:val="003842CF"/>
    <w:rsid w:val="00387D12"/>
    <w:rsid w:val="00391874"/>
    <w:rsid w:val="00397F3E"/>
    <w:rsid w:val="003A13CE"/>
    <w:rsid w:val="003B133D"/>
    <w:rsid w:val="003B3B5D"/>
    <w:rsid w:val="003B49DF"/>
    <w:rsid w:val="003B5125"/>
    <w:rsid w:val="003B6DBC"/>
    <w:rsid w:val="003B7DE8"/>
    <w:rsid w:val="003D433F"/>
    <w:rsid w:val="003D4438"/>
    <w:rsid w:val="003D4BCD"/>
    <w:rsid w:val="003E2B37"/>
    <w:rsid w:val="003F39F3"/>
    <w:rsid w:val="003F7435"/>
    <w:rsid w:val="00400975"/>
    <w:rsid w:val="0040440A"/>
    <w:rsid w:val="00405CFD"/>
    <w:rsid w:val="004116EA"/>
    <w:rsid w:val="00411812"/>
    <w:rsid w:val="00411CF9"/>
    <w:rsid w:val="004128F6"/>
    <w:rsid w:val="00413B6B"/>
    <w:rsid w:val="00416D48"/>
    <w:rsid w:val="00423455"/>
    <w:rsid w:val="00426126"/>
    <w:rsid w:val="00430D2B"/>
    <w:rsid w:val="00433875"/>
    <w:rsid w:val="00436EDC"/>
    <w:rsid w:val="00440925"/>
    <w:rsid w:val="00441F72"/>
    <w:rsid w:val="00445F1D"/>
    <w:rsid w:val="004510C4"/>
    <w:rsid w:val="00452477"/>
    <w:rsid w:val="004525AC"/>
    <w:rsid w:val="0045741C"/>
    <w:rsid w:val="00457755"/>
    <w:rsid w:val="00461315"/>
    <w:rsid w:val="00462BF5"/>
    <w:rsid w:val="0046382F"/>
    <w:rsid w:val="00465CBF"/>
    <w:rsid w:val="0047144F"/>
    <w:rsid w:val="00473A6B"/>
    <w:rsid w:val="00481BD4"/>
    <w:rsid w:val="0049252B"/>
    <w:rsid w:val="00494176"/>
    <w:rsid w:val="004A09BA"/>
    <w:rsid w:val="004A1CB0"/>
    <w:rsid w:val="004B1B55"/>
    <w:rsid w:val="004B4DE9"/>
    <w:rsid w:val="004C0373"/>
    <w:rsid w:val="004C1643"/>
    <w:rsid w:val="004C4B4C"/>
    <w:rsid w:val="004D017F"/>
    <w:rsid w:val="004E3203"/>
    <w:rsid w:val="004E4C1F"/>
    <w:rsid w:val="004F24E7"/>
    <w:rsid w:val="004F2579"/>
    <w:rsid w:val="004F2FC8"/>
    <w:rsid w:val="004F5F04"/>
    <w:rsid w:val="004F7FB1"/>
    <w:rsid w:val="00503C12"/>
    <w:rsid w:val="005042BD"/>
    <w:rsid w:val="00505197"/>
    <w:rsid w:val="005065D9"/>
    <w:rsid w:val="00510211"/>
    <w:rsid w:val="0051071C"/>
    <w:rsid w:val="00516A1C"/>
    <w:rsid w:val="005205B6"/>
    <w:rsid w:val="00520768"/>
    <w:rsid w:val="00522EE2"/>
    <w:rsid w:val="00523DD4"/>
    <w:rsid w:val="00524960"/>
    <w:rsid w:val="00531F7A"/>
    <w:rsid w:val="00532377"/>
    <w:rsid w:val="00534C47"/>
    <w:rsid w:val="005353FC"/>
    <w:rsid w:val="00540307"/>
    <w:rsid w:val="005449F2"/>
    <w:rsid w:val="0054585C"/>
    <w:rsid w:val="00546542"/>
    <w:rsid w:val="00554CDA"/>
    <w:rsid w:val="00557DCC"/>
    <w:rsid w:val="0056118E"/>
    <w:rsid w:val="00576306"/>
    <w:rsid w:val="00576CFD"/>
    <w:rsid w:val="00593B8E"/>
    <w:rsid w:val="0059654D"/>
    <w:rsid w:val="005A7F79"/>
    <w:rsid w:val="005B450B"/>
    <w:rsid w:val="005B46F5"/>
    <w:rsid w:val="005B5814"/>
    <w:rsid w:val="005C28F8"/>
    <w:rsid w:val="005C5F70"/>
    <w:rsid w:val="005E13DC"/>
    <w:rsid w:val="005E3178"/>
    <w:rsid w:val="005E344E"/>
    <w:rsid w:val="005F05F6"/>
    <w:rsid w:val="005F13AC"/>
    <w:rsid w:val="005F19CD"/>
    <w:rsid w:val="005F56D1"/>
    <w:rsid w:val="0060036B"/>
    <w:rsid w:val="00601744"/>
    <w:rsid w:val="00602B12"/>
    <w:rsid w:val="00607EE4"/>
    <w:rsid w:val="00610E97"/>
    <w:rsid w:val="00611C1B"/>
    <w:rsid w:val="00621AD5"/>
    <w:rsid w:val="00623350"/>
    <w:rsid w:val="00627432"/>
    <w:rsid w:val="006410D3"/>
    <w:rsid w:val="006468A9"/>
    <w:rsid w:val="00652E14"/>
    <w:rsid w:val="0065644F"/>
    <w:rsid w:val="006608DE"/>
    <w:rsid w:val="00660AFA"/>
    <w:rsid w:val="006651B0"/>
    <w:rsid w:val="006710D6"/>
    <w:rsid w:val="00671D5B"/>
    <w:rsid w:val="00676920"/>
    <w:rsid w:val="00681BDF"/>
    <w:rsid w:val="00682D69"/>
    <w:rsid w:val="00691E30"/>
    <w:rsid w:val="00692A16"/>
    <w:rsid w:val="00693222"/>
    <w:rsid w:val="00695E33"/>
    <w:rsid w:val="006A1193"/>
    <w:rsid w:val="006A448D"/>
    <w:rsid w:val="006A731D"/>
    <w:rsid w:val="006B0AB5"/>
    <w:rsid w:val="006B4513"/>
    <w:rsid w:val="006B451A"/>
    <w:rsid w:val="006B744D"/>
    <w:rsid w:val="006C637A"/>
    <w:rsid w:val="006C7764"/>
    <w:rsid w:val="006D2FA5"/>
    <w:rsid w:val="006D70F4"/>
    <w:rsid w:val="006E1B13"/>
    <w:rsid w:val="006E359F"/>
    <w:rsid w:val="006E3A53"/>
    <w:rsid w:val="006E709C"/>
    <w:rsid w:val="006F106A"/>
    <w:rsid w:val="006F3C4C"/>
    <w:rsid w:val="006F48A7"/>
    <w:rsid w:val="006F4BC9"/>
    <w:rsid w:val="006F53D6"/>
    <w:rsid w:val="006F69BD"/>
    <w:rsid w:val="00702977"/>
    <w:rsid w:val="007034B8"/>
    <w:rsid w:val="00704456"/>
    <w:rsid w:val="00707648"/>
    <w:rsid w:val="00714764"/>
    <w:rsid w:val="00722032"/>
    <w:rsid w:val="00722640"/>
    <w:rsid w:val="007238D1"/>
    <w:rsid w:val="007267AF"/>
    <w:rsid w:val="00726F7C"/>
    <w:rsid w:val="00730CAC"/>
    <w:rsid w:val="00737047"/>
    <w:rsid w:val="00737103"/>
    <w:rsid w:val="00737397"/>
    <w:rsid w:val="007433AB"/>
    <w:rsid w:val="007445B0"/>
    <w:rsid w:val="00750850"/>
    <w:rsid w:val="00750FA5"/>
    <w:rsid w:val="00751AED"/>
    <w:rsid w:val="0075239C"/>
    <w:rsid w:val="00755C50"/>
    <w:rsid w:val="0076070C"/>
    <w:rsid w:val="007739A4"/>
    <w:rsid w:val="00775CD5"/>
    <w:rsid w:val="00777FB3"/>
    <w:rsid w:val="00781242"/>
    <w:rsid w:val="00786209"/>
    <w:rsid w:val="007904D8"/>
    <w:rsid w:val="0079158A"/>
    <w:rsid w:val="00795DB2"/>
    <w:rsid w:val="00795E8A"/>
    <w:rsid w:val="007966D6"/>
    <w:rsid w:val="007A47E1"/>
    <w:rsid w:val="007A4A3F"/>
    <w:rsid w:val="007A7021"/>
    <w:rsid w:val="007A7BAF"/>
    <w:rsid w:val="007A7E1C"/>
    <w:rsid w:val="007B19FE"/>
    <w:rsid w:val="007B1E93"/>
    <w:rsid w:val="007B48CC"/>
    <w:rsid w:val="007B5C6C"/>
    <w:rsid w:val="007E49E2"/>
    <w:rsid w:val="007F26AB"/>
    <w:rsid w:val="007F4244"/>
    <w:rsid w:val="008004F0"/>
    <w:rsid w:val="008029F2"/>
    <w:rsid w:val="008048FD"/>
    <w:rsid w:val="008054AB"/>
    <w:rsid w:val="00811109"/>
    <w:rsid w:val="00814901"/>
    <w:rsid w:val="00820BE5"/>
    <w:rsid w:val="008241B2"/>
    <w:rsid w:val="008308CE"/>
    <w:rsid w:val="00830B5F"/>
    <w:rsid w:val="00833A01"/>
    <w:rsid w:val="00835169"/>
    <w:rsid w:val="00835D89"/>
    <w:rsid w:val="00840BD8"/>
    <w:rsid w:val="0084122E"/>
    <w:rsid w:val="008414B6"/>
    <w:rsid w:val="00842A6F"/>
    <w:rsid w:val="00842EA4"/>
    <w:rsid w:val="00843847"/>
    <w:rsid w:val="008456CF"/>
    <w:rsid w:val="008574E9"/>
    <w:rsid w:val="008635E7"/>
    <w:rsid w:val="008647A9"/>
    <w:rsid w:val="00876EB9"/>
    <w:rsid w:val="00877C4A"/>
    <w:rsid w:val="0088005D"/>
    <w:rsid w:val="00880C85"/>
    <w:rsid w:val="00880E10"/>
    <w:rsid w:val="008838E0"/>
    <w:rsid w:val="00885072"/>
    <w:rsid w:val="008919BC"/>
    <w:rsid w:val="00892179"/>
    <w:rsid w:val="00892804"/>
    <w:rsid w:val="008939D9"/>
    <w:rsid w:val="008940E3"/>
    <w:rsid w:val="00897D95"/>
    <w:rsid w:val="008A1DE4"/>
    <w:rsid w:val="008A4E75"/>
    <w:rsid w:val="008A5400"/>
    <w:rsid w:val="008A598E"/>
    <w:rsid w:val="008B69F8"/>
    <w:rsid w:val="008B7FC3"/>
    <w:rsid w:val="008C14C2"/>
    <w:rsid w:val="008C563B"/>
    <w:rsid w:val="008D65FD"/>
    <w:rsid w:val="008F0B43"/>
    <w:rsid w:val="008F0B4F"/>
    <w:rsid w:val="008F13DB"/>
    <w:rsid w:val="008F24E9"/>
    <w:rsid w:val="008F2B52"/>
    <w:rsid w:val="008F399A"/>
    <w:rsid w:val="008F68C1"/>
    <w:rsid w:val="008F78A2"/>
    <w:rsid w:val="00901D30"/>
    <w:rsid w:val="00902DA1"/>
    <w:rsid w:val="00904F0E"/>
    <w:rsid w:val="00906EE1"/>
    <w:rsid w:val="009076ED"/>
    <w:rsid w:val="00913251"/>
    <w:rsid w:val="00915C87"/>
    <w:rsid w:val="00915DE9"/>
    <w:rsid w:val="00942FE4"/>
    <w:rsid w:val="00943212"/>
    <w:rsid w:val="00944FEA"/>
    <w:rsid w:val="00951A46"/>
    <w:rsid w:val="00952F5C"/>
    <w:rsid w:val="0095628D"/>
    <w:rsid w:val="009605AC"/>
    <w:rsid w:val="0096742D"/>
    <w:rsid w:val="00967B2C"/>
    <w:rsid w:val="009703DA"/>
    <w:rsid w:val="009706BE"/>
    <w:rsid w:val="00973D1C"/>
    <w:rsid w:val="00975EC1"/>
    <w:rsid w:val="009774C6"/>
    <w:rsid w:val="0097777E"/>
    <w:rsid w:val="00977AF7"/>
    <w:rsid w:val="009827FD"/>
    <w:rsid w:val="00983A3B"/>
    <w:rsid w:val="009840C1"/>
    <w:rsid w:val="00992446"/>
    <w:rsid w:val="009924AD"/>
    <w:rsid w:val="00995136"/>
    <w:rsid w:val="009A4913"/>
    <w:rsid w:val="009B4235"/>
    <w:rsid w:val="009C0E14"/>
    <w:rsid w:val="009C50DA"/>
    <w:rsid w:val="009C55B6"/>
    <w:rsid w:val="009D0F13"/>
    <w:rsid w:val="009E4B00"/>
    <w:rsid w:val="009E6A0F"/>
    <w:rsid w:val="009E734C"/>
    <w:rsid w:val="009F3AE1"/>
    <w:rsid w:val="009F4963"/>
    <w:rsid w:val="00A01B96"/>
    <w:rsid w:val="00A03CD8"/>
    <w:rsid w:val="00A04D0D"/>
    <w:rsid w:val="00A124E2"/>
    <w:rsid w:val="00A153DA"/>
    <w:rsid w:val="00A1617A"/>
    <w:rsid w:val="00A17EBE"/>
    <w:rsid w:val="00A214B0"/>
    <w:rsid w:val="00A234E0"/>
    <w:rsid w:val="00A27435"/>
    <w:rsid w:val="00A2757F"/>
    <w:rsid w:val="00A3400A"/>
    <w:rsid w:val="00A34E7E"/>
    <w:rsid w:val="00A353D2"/>
    <w:rsid w:val="00A40E99"/>
    <w:rsid w:val="00A42C7E"/>
    <w:rsid w:val="00A43745"/>
    <w:rsid w:val="00A45C42"/>
    <w:rsid w:val="00A47A73"/>
    <w:rsid w:val="00A56031"/>
    <w:rsid w:val="00A57CFA"/>
    <w:rsid w:val="00A61072"/>
    <w:rsid w:val="00A64DF8"/>
    <w:rsid w:val="00A652C9"/>
    <w:rsid w:val="00A671DA"/>
    <w:rsid w:val="00A71A3F"/>
    <w:rsid w:val="00A8012D"/>
    <w:rsid w:val="00A82155"/>
    <w:rsid w:val="00A822FD"/>
    <w:rsid w:val="00A85C4F"/>
    <w:rsid w:val="00A90935"/>
    <w:rsid w:val="00A93DFA"/>
    <w:rsid w:val="00AA250B"/>
    <w:rsid w:val="00AA4412"/>
    <w:rsid w:val="00AB38DB"/>
    <w:rsid w:val="00AB3F4D"/>
    <w:rsid w:val="00AC2A59"/>
    <w:rsid w:val="00AC30C7"/>
    <w:rsid w:val="00AC3F78"/>
    <w:rsid w:val="00AD01F0"/>
    <w:rsid w:val="00AD13F9"/>
    <w:rsid w:val="00AD2CB9"/>
    <w:rsid w:val="00AD39C3"/>
    <w:rsid w:val="00AE4CC9"/>
    <w:rsid w:val="00B01511"/>
    <w:rsid w:val="00B110FC"/>
    <w:rsid w:val="00B1306B"/>
    <w:rsid w:val="00B13E90"/>
    <w:rsid w:val="00B14F68"/>
    <w:rsid w:val="00B21F40"/>
    <w:rsid w:val="00B250CA"/>
    <w:rsid w:val="00B25178"/>
    <w:rsid w:val="00B27B67"/>
    <w:rsid w:val="00B3342B"/>
    <w:rsid w:val="00B33A99"/>
    <w:rsid w:val="00B34B2A"/>
    <w:rsid w:val="00B34CFA"/>
    <w:rsid w:val="00B37D6D"/>
    <w:rsid w:val="00B422BA"/>
    <w:rsid w:val="00B44AEE"/>
    <w:rsid w:val="00B45A2F"/>
    <w:rsid w:val="00B46CF4"/>
    <w:rsid w:val="00B507A2"/>
    <w:rsid w:val="00B553F0"/>
    <w:rsid w:val="00B610F1"/>
    <w:rsid w:val="00B6582C"/>
    <w:rsid w:val="00B66E11"/>
    <w:rsid w:val="00B74ED5"/>
    <w:rsid w:val="00B75D0D"/>
    <w:rsid w:val="00B7635C"/>
    <w:rsid w:val="00B8057B"/>
    <w:rsid w:val="00B80D77"/>
    <w:rsid w:val="00B84019"/>
    <w:rsid w:val="00B85D75"/>
    <w:rsid w:val="00B93433"/>
    <w:rsid w:val="00B9359E"/>
    <w:rsid w:val="00B93AD3"/>
    <w:rsid w:val="00B93CC8"/>
    <w:rsid w:val="00B95E7F"/>
    <w:rsid w:val="00BA2969"/>
    <w:rsid w:val="00BA40AC"/>
    <w:rsid w:val="00BA44D3"/>
    <w:rsid w:val="00BA5F07"/>
    <w:rsid w:val="00BA7CFE"/>
    <w:rsid w:val="00BB14A8"/>
    <w:rsid w:val="00BB2338"/>
    <w:rsid w:val="00BB4AB0"/>
    <w:rsid w:val="00BB6FB3"/>
    <w:rsid w:val="00BC415A"/>
    <w:rsid w:val="00BD1C52"/>
    <w:rsid w:val="00BD718F"/>
    <w:rsid w:val="00BE0D3C"/>
    <w:rsid w:val="00BE0FC7"/>
    <w:rsid w:val="00BE1FEB"/>
    <w:rsid w:val="00BE326A"/>
    <w:rsid w:val="00BE7779"/>
    <w:rsid w:val="00BE79A7"/>
    <w:rsid w:val="00BF26FD"/>
    <w:rsid w:val="00BF2F72"/>
    <w:rsid w:val="00BF3B6A"/>
    <w:rsid w:val="00BF5FB4"/>
    <w:rsid w:val="00C0180D"/>
    <w:rsid w:val="00C03FD3"/>
    <w:rsid w:val="00C1242B"/>
    <w:rsid w:val="00C15303"/>
    <w:rsid w:val="00C2066D"/>
    <w:rsid w:val="00C315E6"/>
    <w:rsid w:val="00C3183A"/>
    <w:rsid w:val="00C32E9B"/>
    <w:rsid w:val="00C37552"/>
    <w:rsid w:val="00C37AB7"/>
    <w:rsid w:val="00C37C2D"/>
    <w:rsid w:val="00C40972"/>
    <w:rsid w:val="00C42205"/>
    <w:rsid w:val="00C53230"/>
    <w:rsid w:val="00C56E60"/>
    <w:rsid w:val="00C609BF"/>
    <w:rsid w:val="00C63622"/>
    <w:rsid w:val="00C66B2A"/>
    <w:rsid w:val="00C702DF"/>
    <w:rsid w:val="00C72308"/>
    <w:rsid w:val="00C75C51"/>
    <w:rsid w:val="00C77BAC"/>
    <w:rsid w:val="00C80B01"/>
    <w:rsid w:val="00C823C5"/>
    <w:rsid w:val="00C8366B"/>
    <w:rsid w:val="00C84CC0"/>
    <w:rsid w:val="00C86C11"/>
    <w:rsid w:val="00C9092E"/>
    <w:rsid w:val="00C9264C"/>
    <w:rsid w:val="00C939B0"/>
    <w:rsid w:val="00C941E4"/>
    <w:rsid w:val="00C9741C"/>
    <w:rsid w:val="00CA1B22"/>
    <w:rsid w:val="00CA782E"/>
    <w:rsid w:val="00CA7BBE"/>
    <w:rsid w:val="00CA7CC2"/>
    <w:rsid w:val="00CC1ED6"/>
    <w:rsid w:val="00CC61CC"/>
    <w:rsid w:val="00CD28CA"/>
    <w:rsid w:val="00CD2D66"/>
    <w:rsid w:val="00CE051C"/>
    <w:rsid w:val="00CE14D5"/>
    <w:rsid w:val="00CE2270"/>
    <w:rsid w:val="00CE6EA7"/>
    <w:rsid w:val="00CE7C68"/>
    <w:rsid w:val="00CF4D49"/>
    <w:rsid w:val="00CF6B86"/>
    <w:rsid w:val="00CF7314"/>
    <w:rsid w:val="00D04165"/>
    <w:rsid w:val="00D07624"/>
    <w:rsid w:val="00D0769E"/>
    <w:rsid w:val="00D10473"/>
    <w:rsid w:val="00D1325D"/>
    <w:rsid w:val="00D1751E"/>
    <w:rsid w:val="00D22406"/>
    <w:rsid w:val="00D2523D"/>
    <w:rsid w:val="00D27A22"/>
    <w:rsid w:val="00D3027E"/>
    <w:rsid w:val="00D31DDF"/>
    <w:rsid w:val="00D329C5"/>
    <w:rsid w:val="00D332FD"/>
    <w:rsid w:val="00D34CE5"/>
    <w:rsid w:val="00D36688"/>
    <w:rsid w:val="00D45715"/>
    <w:rsid w:val="00D510C8"/>
    <w:rsid w:val="00D54E0A"/>
    <w:rsid w:val="00D54F4D"/>
    <w:rsid w:val="00D56CF9"/>
    <w:rsid w:val="00D56DDE"/>
    <w:rsid w:val="00D64EA4"/>
    <w:rsid w:val="00D74654"/>
    <w:rsid w:val="00D77B07"/>
    <w:rsid w:val="00D849F5"/>
    <w:rsid w:val="00D85AD3"/>
    <w:rsid w:val="00D871D6"/>
    <w:rsid w:val="00D87AEE"/>
    <w:rsid w:val="00D9336F"/>
    <w:rsid w:val="00D9415E"/>
    <w:rsid w:val="00D954EA"/>
    <w:rsid w:val="00D95D3E"/>
    <w:rsid w:val="00DA0109"/>
    <w:rsid w:val="00DA0B1A"/>
    <w:rsid w:val="00DA6624"/>
    <w:rsid w:val="00DA724F"/>
    <w:rsid w:val="00DB1A74"/>
    <w:rsid w:val="00DB1EAC"/>
    <w:rsid w:val="00DB2F33"/>
    <w:rsid w:val="00DB301F"/>
    <w:rsid w:val="00DB39B1"/>
    <w:rsid w:val="00DC5A14"/>
    <w:rsid w:val="00DC7EBE"/>
    <w:rsid w:val="00DD2254"/>
    <w:rsid w:val="00DD511E"/>
    <w:rsid w:val="00DD61B0"/>
    <w:rsid w:val="00DD67D7"/>
    <w:rsid w:val="00DE109A"/>
    <w:rsid w:val="00DE2C63"/>
    <w:rsid w:val="00DE67BF"/>
    <w:rsid w:val="00DE76E5"/>
    <w:rsid w:val="00DF5F98"/>
    <w:rsid w:val="00DF72DF"/>
    <w:rsid w:val="00E03791"/>
    <w:rsid w:val="00E0419D"/>
    <w:rsid w:val="00E05971"/>
    <w:rsid w:val="00E14E73"/>
    <w:rsid w:val="00E16094"/>
    <w:rsid w:val="00E2319E"/>
    <w:rsid w:val="00E27D8B"/>
    <w:rsid w:val="00E30C79"/>
    <w:rsid w:val="00E332CC"/>
    <w:rsid w:val="00E42C4E"/>
    <w:rsid w:val="00E471E6"/>
    <w:rsid w:val="00E53D7E"/>
    <w:rsid w:val="00E53FFC"/>
    <w:rsid w:val="00E643C1"/>
    <w:rsid w:val="00E67B70"/>
    <w:rsid w:val="00E73F60"/>
    <w:rsid w:val="00E74FD2"/>
    <w:rsid w:val="00E777D7"/>
    <w:rsid w:val="00E833CB"/>
    <w:rsid w:val="00E83732"/>
    <w:rsid w:val="00E86B06"/>
    <w:rsid w:val="00E90DA7"/>
    <w:rsid w:val="00E97E17"/>
    <w:rsid w:val="00EA30C9"/>
    <w:rsid w:val="00EA3AA1"/>
    <w:rsid w:val="00EA3E6B"/>
    <w:rsid w:val="00EA5AF1"/>
    <w:rsid w:val="00EB0A48"/>
    <w:rsid w:val="00EB4994"/>
    <w:rsid w:val="00EB50D3"/>
    <w:rsid w:val="00EB611A"/>
    <w:rsid w:val="00EB6765"/>
    <w:rsid w:val="00EB6D0F"/>
    <w:rsid w:val="00EC5BFB"/>
    <w:rsid w:val="00EC78BA"/>
    <w:rsid w:val="00ED12C0"/>
    <w:rsid w:val="00ED3E55"/>
    <w:rsid w:val="00ED3EF1"/>
    <w:rsid w:val="00ED4158"/>
    <w:rsid w:val="00EE353F"/>
    <w:rsid w:val="00EE48E6"/>
    <w:rsid w:val="00F01916"/>
    <w:rsid w:val="00F042D8"/>
    <w:rsid w:val="00F049FC"/>
    <w:rsid w:val="00F1069B"/>
    <w:rsid w:val="00F11CC2"/>
    <w:rsid w:val="00F136B8"/>
    <w:rsid w:val="00F16E1E"/>
    <w:rsid w:val="00F24977"/>
    <w:rsid w:val="00F24D42"/>
    <w:rsid w:val="00F272A0"/>
    <w:rsid w:val="00F308F0"/>
    <w:rsid w:val="00F30EF6"/>
    <w:rsid w:val="00F3248C"/>
    <w:rsid w:val="00F35931"/>
    <w:rsid w:val="00F370FC"/>
    <w:rsid w:val="00F37A6A"/>
    <w:rsid w:val="00F41F3E"/>
    <w:rsid w:val="00F42A50"/>
    <w:rsid w:val="00F43018"/>
    <w:rsid w:val="00F63987"/>
    <w:rsid w:val="00F64523"/>
    <w:rsid w:val="00F64804"/>
    <w:rsid w:val="00F653C0"/>
    <w:rsid w:val="00F65890"/>
    <w:rsid w:val="00F72BCA"/>
    <w:rsid w:val="00F77B18"/>
    <w:rsid w:val="00F80EDD"/>
    <w:rsid w:val="00F84036"/>
    <w:rsid w:val="00F90CE0"/>
    <w:rsid w:val="00F97448"/>
    <w:rsid w:val="00FA19D6"/>
    <w:rsid w:val="00FA2E86"/>
    <w:rsid w:val="00FA78B3"/>
    <w:rsid w:val="00FA79EC"/>
    <w:rsid w:val="00FA7A0C"/>
    <w:rsid w:val="00FB0179"/>
    <w:rsid w:val="00FB35F1"/>
    <w:rsid w:val="00FC0327"/>
    <w:rsid w:val="00FC0E04"/>
    <w:rsid w:val="00FC13BF"/>
    <w:rsid w:val="00FC3FAB"/>
    <w:rsid w:val="00FD17A4"/>
    <w:rsid w:val="00FD4267"/>
    <w:rsid w:val="00FD48A4"/>
    <w:rsid w:val="00FE0200"/>
    <w:rsid w:val="00FE2763"/>
    <w:rsid w:val="00FE39F3"/>
    <w:rsid w:val="00FE4581"/>
    <w:rsid w:val="00FE4AD8"/>
    <w:rsid w:val="00FE7979"/>
    <w:rsid w:val="00FE7A15"/>
    <w:rsid w:val="00FF1486"/>
    <w:rsid w:val="00FF1E2A"/>
    <w:rsid w:val="00FF1FAB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73D1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1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3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39A4"/>
  </w:style>
  <w:style w:type="paragraph" w:styleId="a7">
    <w:name w:val="footer"/>
    <w:basedOn w:val="a"/>
    <w:link w:val="a8"/>
    <w:uiPriority w:val="99"/>
    <w:unhideWhenUsed/>
    <w:rsid w:val="00773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39A4"/>
  </w:style>
  <w:style w:type="character" w:styleId="a9">
    <w:name w:val="Hyperlink"/>
    <w:basedOn w:val="a0"/>
    <w:uiPriority w:val="99"/>
    <w:unhideWhenUsed/>
    <w:rsid w:val="00352F76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a">
    <w:name w:val="Normal (Web)"/>
    <w:basedOn w:val="a"/>
    <w:uiPriority w:val="99"/>
    <w:semiHidden/>
    <w:unhideWhenUsed/>
    <w:rsid w:val="00352F76"/>
    <w:pPr>
      <w:spacing w:after="21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aliases w:val="Абзац списка для документа"/>
    <w:basedOn w:val="a"/>
    <w:link w:val="ac"/>
    <w:qFormat/>
    <w:rsid w:val="008241B2"/>
    <w:pPr>
      <w:ind w:left="720"/>
      <w:contextualSpacing/>
    </w:pPr>
  </w:style>
  <w:style w:type="table" w:styleId="ad">
    <w:name w:val="Table Grid"/>
    <w:basedOn w:val="a1"/>
    <w:uiPriority w:val="39"/>
    <w:rsid w:val="00676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F9744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9744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9744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9744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97448"/>
    <w:rPr>
      <w:b/>
      <w:bCs/>
      <w:sz w:val="20"/>
      <w:szCs w:val="20"/>
    </w:rPr>
  </w:style>
  <w:style w:type="character" w:styleId="af3">
    <w:name w:val="Book Title"/>
    <w:uiPriority w:val="33"/>
    <w:qFormat/>
    <w:rsid w:val="00EB6D0F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9"/>
    <w:rsid w:val="00973D1C"/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paragraph" w:styleId="af4">
    <w:name w:val="Body Text Indent"/>
    <w:basedOn w:val="a"/>
    <w:link w:val="af5"/>
    <w:uiPriority w:val="99"/>
    <w:unhideWhenUsed/>
    <w:rsid w:val="00973D1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973D1C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semiHidden/>
    <w:unhideWhenUsed/>
    <w:rsid w:val="00973D1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73D1C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ac">
    <w:name w:val="Абзац списка Знак"/>
    <w:aliases w:val="Абзац списка для документа Знак"/>
    <w:link w:val="ab"/>
    <w:locked/>
    <w:rsid w:val="00973D1C"/>
  </w:style>
  <w:style w:type="paragraph" w:customStyle="1" w:styleId="11">
    <w:name w:val="заголовок 11"/>
    <w:basedOn w:val="a"/>
    <w:next w:val="a"/>
    <w:uiPriority w:val="99"/>
    <w:rsid w:val="00973D1C"/>
    <w:pPr>
      <w:keepNext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73D1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1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3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39A4"/>
  </w:style>
  <w:style w:type="paragraph" w:styleId="a7">
    <w:name w:val="footer"/>
    <w:basedOn w:val="a"/>
    <w:link w:val="a8"/>
    <w:uiPriority w:val="99"/>
    <w:unhideWhenUsed/>
    <w:rsid w:val="00773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39A4"/>
  </w:style>
  <w:style w:type="character" w:styleId="a9">
    <w:name w:val="Hyperlink"/>
    <w:basedOn w:val="a0"/>
    <w:uiPriority w:val="99"/>
    <w:unhideWhenUsed/>
    <w:rsid w:val="00352F76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a">
    <w:name w:val="Normal (Web)"/>
    <w:basedOn w:val="a"/>
    <w:uiPriority w:val="99"/>
    <w:semiHidden/>
    <w:unhideWhenUsed/>
    <w:rsid w:val="00352F76"/>
    <w:pPr>
      <w:spacing w:after="21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aliases w:val="Абзац списка для документа"/>
    <w:basedOn w:val="a"/>
    <w:link w:val="ac"/>
    <w:qFormat/>
    <w:rsid w:val="008241B2"/>
    <w:pPr>
      <w:ind w:left="720"/>
      <w:contextualSpacing/>
    </w:pPr>
  </w:style>
  <w:style w:type="table" w:styleId="ad">
    <w:name w:val="Table Grid"/>
    <w:basedOn w:val="a1"/>
    <w:uiPriority w:val="39"/>
    <w:rsid w:val="00676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F9744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9744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9744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9744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97448"/>
    <w:rPr>
      <w:b/>
      <w:bCs/>
      <w:sz w:val="20"/>
      <w:szCs w:val="20"/>
    </w:rPr>
  </w:style>
  <w:style w:type="character" w:styleId="af3">
    <w:name w:val="Book Title"/>
    <w:uiPriority w:val="33"/>
    <w:qFormat/>
    <w:rsid w:val="00EB6D0F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9"/>
    <w:rsid w:val="00973D1C"/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paragraph" w:styleId="af4">
    <w:name w:val="Body Text Indent"/>
    <w:basedOn w:val="a"/>
    <w:link w:val="af5"/>
    <w:uiPriority w:val="99"/>
    <w:unhideWhenUsed/>
    <w:rsid w:val="00973D1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973D1C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semiHidden/>
    <w:unhideWhenUsed/>
    <w:rsid w:val="00973D1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73D1C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ac">
    <w:name w:val="Абзац списка Знак"/>
    <w:aliases w:val="Абзац списка для документа Знак"/>
    <w:link w:val="ab"/>
    <w:locked/>
    <w:rsid w:val="00973D1C"/>
  </w:style>
  <w:style w:type="paragraph" w:customStyle="1" w:styleId="11">
    <w:name w:val="заголовок 11"/>
    <w:basedOn w:val="a"/>
    <w:next w:val="a"/>
    <w:uiPriority w:val="99"/>
    <w:rsid w:val="00973D1C"/>
    <w:pPr>
      <w:keepNext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9270557A5A55B8DF1345B2F86C975151&amp;req=doc&amp;base=RZR&amp;n=357926&amp;REFFIELD=134&amp;REFDST=69&amp;REFDOC=356710&amp;REFBASE=RZR&amp;stat=refcode%3D16876%3Bindex%3D291&amp;date=04.08.20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9270557A5A55B8DF1345B2F86C975151&amp;req=doc&amp;base=RZR&amp;n=357913&amp;REFFIELD=134&amp;REFDST=100180&amp;REFDOC=356710&amp;REFBASE=RZR&amp;stat=refcode%3D16876%3Bindex%3D289&amp;date=04.08.202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9270557A5A55B8DF1345B2F86C975151&amp;req=doc&amp;base=RZR&amp;n=357913&amp;dst=424&amp;fld=134&amp;REFFIELD=134&amp;REFDST=100177&amp;REFDOC=356710&amp;REFBASE=RZR&amp;stat=refcode%3D16876%3Bdstident%3D424%3Bindex%3D285&amp;date=04.08.2020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https://login.consultant.ru/link/?date=04.08.2020&amp;rnd=9270557A5A55B8DF1345B2F86C97515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dongarant.ru" TargetMode="External"/><Relationship Id="rId1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13D25-94EB-4FD7-8245-6FDE8E30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10</Pages>
  <Words>4001</Words>
  <Characters>22812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Алена</cp:lastModifiedBy>
  <cp:revision>31</cp:revision>
  <cp:lastPrinted>2021-06-10T11:25:00Z</cp:lastPrinted>
  <dcterms:created xsi:type="dcterms:W3CDTF">2021-04-20T13:23:00Z</dcterms:created>
  <dcterms:modified xsi:type="dcterms:W3CDTF">2021-12-03T06:56:00Z</dcterms:modified>
</cp:coreProperties>
</file>