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FD" w:rsidRPr="00F06C84" w:rsidRDefault="00573CD5" w:rsidP="000D55C0">
      <w:pPr>
        <w:jc w:val="center"/>
        <w:rPr>
          <w:b/>
        </w:rPr>
      </w:pPr>
      <w:r w:rsidRPr="00F06C84">
        <w:rPr>
          <w:b/>
        </w:rPr>
        <w:t>Доклад</w:t>
      </w:r>
    </w:p>
    <w:p w:rsidR="00F06C84" w:rsidRDefault="00573CD5" w:rsidP="000D55C0">
      <w:pPr>
        <w:jc w:val="center"/>
        <w:rPr>
          <w:b/>
        </w:rPr>
      </w:pPr>
      <w:r w:rsidRPr="00F06C84">
        <w:rPr>
          <w:b/>
        </w:rPr>
        <w:t xml:space="preserve">заместителя руководителя Управления Роспотребнадзора по Ростовской области – заместителя главного государственного санитарного врача по Ростовской области </w:t>
      </w:r>
    </w:p>
    <w:p w:rsidR="00573CD5" w:rsidRPr="00F06C84" w:rsidRDefault="00573CD5" w:rsidP="000D55C0">
      <w:pPr>
        <w:jc w:val="center"/>
        <w:rPr>
          <w:b/>
        </w:rPr>
      </w:pPr>
      <w:bookmarkStart w:id="0" w:name="_GoBack"/>
      <w:bookmarkEnd w:id="0"/>
      <w:r w:rsidRPr="00F06C84">
        <w:rPr>
          <w:b/>
        </w:rPr>
        <w:t xml:space="preserve">Конченко А.В. </w:t>
      </w:r>
    </w:p>
    <w:p w:rsidR="000D55C0" w:rsidRPr="00F06C84" w:rsidRDefault="000D55C0" w:rsidP="000D55C0">
      <w:pPr>
        <w:jc w:val="both"/>
        <w:rPr>
          <w:b/>
        </w:rPr>
      </w:pPr>
    </w:p>
    <w:p w:rsidR="000D55C0" w:rsidRPr="00F06C84" w:rsidRDefault="000D55C0" w:rsidP="000D55C0">
      <w:pPr>
        <w:jc w:val="both"/>
        <w:rPr>
          <w:b/>
        </w:rPr>
      </w:pPr>
      <w:r w:rsidRPr="00F06C84">
        <w:rPr>
          <w:b/>
        </w:rPr>
        <w:t>Тема: «Санитарно-эпидемиологическая обстановка на предприятиях Ростовской области и рекомендаци</w:t>
      </w:r>
      <w:r w:rsidR="00FE646B" w:rsidRPr="00F06C84">
        <w:rPr>
          <w:b/>
        </w:rPr>
        <w:t>и</w:t>
      </w:r>
      <w:r w:rsidRPr="00F06C84">
        <w:rPr>
          <w:b/>
        </w:rPr>
        <w:t xml:space="preserve"> работодателям по предупреждению распространения новой коронавирусной инфекции».</w:t>
      </w:r>
    </w:p>
    <w:p w:rsidR="000D55C0" w:rsidRPr="00F06C84" w:rsidRDefault="000D55C0" w:rsidP="000D55C0">
      <w:pPr>
        <w:jc w:val="both"/>
        <w:rPr>
          <w:b/>
        </w:rPr>
      </w:pPr>
    </w:p>
    <w:p w:rsidR="000D55C0" w:rsidRPr="00F06C84" w:rsidRDefault="000D55C0" w:rsidP="000D55C0">
      <w:pPr>
        <w:jc w:val="center"/>
        <w:rPr>
          <w:b/>
        </w:rPr>
      </w:pPr>
      <w:r w:rsidRPr="00F06C84">
        <w:rPr>
          <w:b/>
        </w:rPr>
        <w:t>Уважаемые участники</w:t>
      </w:r>
      <w:r w:rsidR="00573CD5" w:rsidRPr="00F06C84">
        <w:rPr>
          <w:b/>
        </w:rPr>
        <w:t xml:space="preserve"> заседания</w:t>
      </w:r>
      <w:r w:rsidRPr="00F06C84">
        <w:rPr>
          <w:b/>
        </w:rPr>
        <w:t>!</w:t>
      </w:r>
    </w:p>
    <w:p w:rsidR="00314B5D" w:rsidRPr="00F06C84" w:rsidRDefault="00314B5D" w:rsidP="000D55C0">
      <w:pPr>
        <w:jc w:val="both"/>
        <w:rPr>
          <w:color w:val="4F4F4F"/>
          <w:shd w:val="clear" w:color="auto" w:fill="FFFFFF"/>
        </w:rPr>
      </w:pPr>
    </w:p>
    <w:p w:rsidR="00FE646B" w:rsidRPr="00F06C84" w:rsidRDefault="00314B5D" w:rsidP="00314B5D">
      <w:pPr>
        <w:ind w:firstLine="708"/>
        <w:jc w:val="both"/>
        <w:rPr>
          <w:shd w:val="clear" w:color="auto" w:fill="FFFFFF"/>
        </w:rPr>
      </w:pPr>
      <w:r w:rsidRPr="00F06C84">
        <w:rPr>
          <w:shd w:val="clear" w:color="auto" w:fill="FFFFFF"/>
        </w:rPr>
        <w:t>Управление Роспотребнадзора по Ростовской области информирует</w:t>
      </w:r>
      <w:r w:rsidR="002404A9" w:rsidRPr="00F06C84">
        <w:rPr>
          <w:shd w:val="clear" w:color="auto" w:fill="FFFFFF"/>
        </w:rPr>
        <w:t xml:space="preserve">, что </w:t>
      </w:r>
      <w:r w:rsidR="00B8602F" w:rsidRPr="00F06C84">
        <w:t xml:space="preserve">эпидемиологическая обстановка </w:t>
      </w:r>
      <w:r w:rsidR="00FE646B" w:rsidRPr="00F06C84">
        <w:t>по заболеваемости</w:t>
      </w:r>
      <w:r w:rsidR="00B8602F" w:rsidRPr="00F06C84">
        <w:t xml:space="preserve"> новой коронавирусной инфекции остается напряженной</w:t>
      </w:r>
      <w:r w:rsidRPr="00F06C84">
        <w:rPr>
          <w:shd w:val="clear" w:color="auto" w:fill="FFFFFF"/>
        </w:rPr>
        <w:t>: по состоянию на </w:t>
      </w:r>
      <w:r w:rsidRPr="00F06C84">
        <w:rPr>
          <w:rStyle w:val="a5"/>
          <w:b w:val="0"/>
          <w:shd w:val="clear" w:color="auto" w:fill="FFFFFF"/>
        </w:rPr>
        <w:t>04.12.2020г.</w:t>
      </w:r>
      <w:r w:rsidRPr="00F06C84">
        <w:rPr>
          <w:shd w:val="clear" w:color="auto" w:fill="FFFFFF"/>
        </w:rPr>
        <w:t> в Ростовской области зарегистрировано </w:t>
      </w:r>
      <w:r w:rsidR="00145A38" w:rsidRPr="00F06C84">
        <w:rPr>
          <w:rStyle w:val="a5"/>
          <w:b w:val="0"/>
          <w:shd w:val="clear" w:color="auto" w:fill="FFFFFF"/>
        </w:rPr>
        <w:t>40676</w:t>
      </w:r>
      <w:r w:rsidRPr="00F06C84">
        <w:rPr>
          <w:shd w:val="clear" w:color="auto" w:fill="FFFFFF"/>
        </w:rPr>
        <w:t xml:space="preserve"> случая новой коронавирусной инфекции COVID-19, подтверждённых лабораторно в установленном порядке (прирост за сутки </w:t>
      </w:r>
      <w:r w:rsidR="00145A38" w:rsidRPr="00F06C84">
        <w:rPr>
          <w:shd w:val="clear" w:color="auto" w:fill="FFFFFF"/>
        </w:rPr>
        <w:t>337</w:t>
      </w:r>
      <w:r w:rsidRPr="00F06C84">
        <w:rPr>
          <w:shd w:val="clear" w:color="auto" w:fill="FFFFFF"/>
        </w:rPr>
        <w:t xml:space="preserve"> случаев)</w:t>
      </w:r>
      <w:r w:rsidR="00FE646B" w:rsidRPr="00F06C84">
        <w:rPr>
          <w:shd w:val="clear" w:color="auto" w:fill="FFFFFF"/>
        </w:rPr>
        <w:t>.</w:t>
      </w:r>
    </w:p>
    <w:p w:rsidR="00035AA4" w:rsidRPr="00F06C84" w:rsidRDefault="00035AA4" w:rsidP="00035AA4">
      <w:pPr>
        <w:ind w:firstLine="708"/>
        <w:jc w:val="both"/>
        <w:rPr>
          <w:highlight w:val="yellow"/>
        </w:rPr>
      </w:pPr>
      <w:r w:rsidRPr="00F06C84">
        <w:t xml:space="preserve">С момента выявления первых случаев новой коронавирусной инфекции Управлением были организованы </w:t>
      </w:r>
      <w:r w:rsidR="00FE646B" w:rsidRPr="00F06C84">
        <w:rPr>
          <w:shd w:val="clear" w:color="auto" w:fill="FFFFFF"/>
        </w:rPr>
        <w:t>мероприятия направленные</w:t>
      </w:r>
      <w:r w:rsidR="000F22DD" w:rsidRPr="00F06C84">
        <w:rPr>
          <w:shd w:val="clear" w:color="auto" w:fill="FFFFFF"/>
        </w:rPr>
        <w:t xml:space="preserve"> на «разрыв» передачи инфекции</w:t>
      </w:r>
      <w:r w:rsidRPr="00F06C84">
        <w:t xml:space="preserve"> в трудовых коллективах.</w:t>
      </w:r>
    </w:p>
    <w:p w:rsidR="00035AA4" w:rsidRPr="00F06C84" w:rsidRDefault="00035AA4" w:rsidP="00035AA4">
      <w:pPr>
        <w:ind w:firstLine="708"/>
        <w:jc w:val="both"/>
        <w:rPr>
          <w:spacing w:val="-1"/>
        </w:rPr>
      </w:pPr>
      <w:r w:rsidRPr="00F06C84">
        <w:t>Управлением, в адрес работодател</w:t>
      </w:r>
      <w:r w:rsidR="00FE646B" w:rsidRPr="00F06C84">
        <w:t>ей, направляю</w:t>
      </w:r>
      <w:r w:rsidRPr="00F06C84">
        <w:t>тся П</w:t>
      </w:r>
      <w:r w:rsidR="00FE646B" w:rsidRPr="00F06C84">
        <w:t>остановления</w:t>
      </w:r>
      <w:r w:rsidRPr="00F06C84">
        <w:t xml:space="preserve"> об </w:t>
      </w:r>
      <w:r w:rsidRPr="00F06C84">
        <w:rPr>
          <w:spacing w:val="-1"/>
        </w:rPr>
        <w:t>отстранении от работы сотрудника,</w:t>
      </w:r>
      <w:r w:rsidRPr="00F06C84">
        <w:t xml:space="preserve"> </w:t>
      </w:r>
      <w:r w:rsidRPr="00F06C84">
        <w:rPr>
          <w:spacing w:val="-1"/>
        </w:rPr>
        <w:t xml:space="preserve">больного новой коронавирусной инфекцией </w:t>
      </w:r>
      <w:r w:rsidRPr="00F06C84">
        <w:rPr>
          <w:spacing w:val="-1"/>
          <w:lang w:val="en-US"/>
        </w:rPr>
        <w:t>COVID</w:t>
      </w:r>
      <w:r w:rsidRPr="00F06C84">
        <w:rPr>
          <w:spacing w:val="-1"/>
        </w:rPr>
        <w:t xml:space="preserve">-19; и не допуске к работе указанного сотрудника до клинического выздоровления и получения одного отрицательного результата лабораторного исследования методом полимеразной цепной реакции на наличие возбудителя </w:t>
      </w:r>
      <w:r w:rsidRPr="00F06C84">
        <w:rPr>
          <w:spacing w:val="-1"/>
          <w:lang w:val="en-US"/>
        </w:rPr>
        <w:t>COVID</w:t>
      </w:r>
      <w:r w:rsidRPr="00F06C84">
        <w:rPr>
          <w:spacing w:val="-1"/>
        </w:rPr>
        <w:t xml:space="preserve">-19. За весь период пандемии </w:t>
      </w:r>
      <w:r w:rsidRPr="00F06C84">
        <w:rPr>
          <w:shd w:val="clear" w:color="auto" w:fill="FFFFFF"/>
        </w:rPr>
        <w:t>Управление Роспотребнадзора по Ростовской</w:t>
      </w:r>
      <w:r w:rsidRPr="00F06C84">
        <w:rPr>
          <w:spacing w:val="-1"/>
        </w:rPr>
        <w:t xml:space="preserve"> выдано </w:t>
      </w:r>
      <w:r w:rsidR="00145A38" w:rsidRPr="00F06C84">
        <w:rPr>
          <w:spacing w:val="-1"/>
        </w:rPr>
        <w:t>7290</w:t>
      </w:r>
      <w:r w:rsidRPr="00F06C84">
        <w:rPr>
          <w:spacing w:val="-1"/>
        </w:rPr>
        <w:t xml:space="preserve"> постановлений, за октябрь-ноябрь 2020 года – 269</w:t>
      </w:r>
      <w:r w:rsidR="00145A38" w:rsidRPr="00F06C84">
        <w:rPr>
          <w:spacing w:val="-1"/>
        </w:rPr>
        <w:t>6</w:t>
      </w:r>
      <w:r w:rsidRPr="00F06C84">
        <w:rPr>
          <w:spacing w:val="-1"/>
        </w:rPr>
        <w:t xml:space="preserve"> постановлений.</w:t>
      </w:r>
    </w:p>
    <w:p w:rsidR="00035AA4" w:rsidRPr="00F06C84" w:rsidRDefault="00035AA4" w:rsidP="00035AA4">
      <w:pPr>
        <w:ind w:firstLine="708"/>
        <w:jc w:val="both"/>
        <w:rPr>
          <w:bCs/>
          <w:snapToGrid w:val="0"/>
        </w:rPr>
      </w:pPr>
      <w:r w:rsidRPr="00F06C84">
        <w:rPr>
          <w:spacing w:val="-1"/>
        </w:rPr>
        <w:t>Так</w:t>
      </w:r>
      <w:r w:rsidR="00C1169B" w:rsidRPr="00F06C84">
        <w:rPr>
          <w:spacing w:val="-1"/>
        </w:rPr>
        <w:t xml:space="preserve"> </w:t>
      </w:r>
      <w:r w:rsidRPr="00F06C84">
        <w:rPr>
          <w:spacing w:val="-1"/>
        </w:rPr>
        <w:t>же, в адрес работодател</w:t>
      </w:r>
      <w:r w:rsidR="00FE646B" w:rsidRPr="00F06C84">
        <w:rPr>
          <w:spacing w:val="-1"/>
        </w:rPr>
        <w:t>ей</w:t>
      </w:r>
      <w:r w:rsidRPr="00F06C84">
        <w:rPr>
          <w:spacing w:val="-1"/>
        </w:rPr>
        <w:t xml:space="preserve">, </w:t>
      </w:r>
      <w:r w:rsidR="00FE646B" w:rsidRPr="00F06C84">
        <w:t>направляю</w:t>
      </w:r>
      <w:r w:rsidRPr="00F06C84">
        <w:t>тся</w:t>
      </w:r>
      <w:r w:rsidRPr="00F06C84">
        <w:rPr>
          <w:bCs/>
          <w:snapToGrid w:val="0"/>
        </w:rPr>
        <w:t xml:space="preserve"> Предписани</w:t>
      </w:r>
      <w:r w:rsidR="00FE646B" w:rsidRPr="00F06C84">
        <w:rPr>
          <w:bCs/>
          <w:snapToGrid w:val="0"/>
        </w:rPr>
        <w:t>я</w:t>
      </w:r>
      <w:r w:rsidRPr="00F06C84">
        <w:rPr>
          <w:bCs/>
          <w:snapToGrid w:val="0"/>
        </w:rPr>
        <w:t xml:space="preserve"> о проведении дополнительных санитарно-противоэпидемических (профилактических) мероприятий</w:t>
      </w:r>
      <w:r w:rsidR="00FE646B" w:rsidRPr="00F06C84">
        <w:rPr>
          <w:bCs/>
          <w:snapToGrid w:val="0"/>
        </w:rPr>
        <w:t xml:space="preserve"> </w:t>
      </w:r>
      <w:r w:rsidR="00FE646B" w:rsidRPr="00F06C84">
        <w:rPr>
          <w:bCs/>
          <w:snapToGrid w:val="0"/>
          <w:u w:val="single"/>
        </w:rPr>
        <w:t>предусматривающие</w:t>
      </w:r>
      <w:r w:rsidRPr="00F06C84">
        <w:rPr>
          <w:bCs/>
          <w:snapToGrid w:val="0"/>
          <w:u w:val="single"/>
        </w:rPr>
        <w:t>:</w:t>
      </w:r>
    </w:p>
    <w:p w:rsidR="00035AA4" w:rsidRPr="00F06C84" w:rsidRDefault="00035AA4" w:rsidP="00035AA4">
      <w:pPr>
        <w:jc w:val="both"/>
        <w:rPr>
          <w:bCs/>
          <w:snapToGrid w:val="0"/>
        </w:rPr>
      </w:pPr>
      <w:r w:rsidRPr="00F06C84">
        <w:rPr>
          <w:bCs/>
          <w:snapToGrid w:val="0"/>
        </w:rPr>
        <w:t xml:space="preserve">- </w:t>
      </w:r>
      <w:r w:rsidR="00FE646B" w:rsidRPr="00F06C84">
        <w:rPr>
          <w:bCs/>
          <w:snapToGrid w:val="0"/>
        </w:rPr>
        <w:t>проведение</w:t>
      </w:r>
      <w:r w:rsidRPr="00F06C84">
        <w:rPr>
          <w:bCs/>
          <w:snapToGrid w:val="0"/>
        </w:rPr>
        <w:t xml:space="preserve"> </w:t>
      </w:r>
      <w:r w:rsidRPr="00F06C84">
        <w:t>заключительной дезинфекцию мест общего пользования и помещений</w:t>
      </w:r>
      <w:r w:rsidRPr="00F06C84">
        <w:rPr>
          <w:bCs/>
          <w:snapToGrid w:val="0"/>
        </w:rPr>
        <w:t xml:space="preserve"> где работал и находился заболевший; </w:t>
      </w:r>
    </w:p>
    <w:p w:rsidR="00035AA4" w:rsidRPr="00F06C84" w:rsidRDefault="00035AA4" w:rsidP="00035AA4">
      <w:pPr>
        <w:jc w:val="both"/>
        <w:rPr>
          <w:spacing w:val="-4"/>
        </w:rPr>
      </w:pPr>
      <w:r w:rsidRPr="00F06C84">
        <w:rPr>
          <w:bCs/>
          <w:snapToGrid w:val="0"/>
        </w:rPr>
        <w:t xml:space="preserve">- </w:t>
      </w:r>
      <w:r w:rsidR="00C1169B" w:rsidRPr="00F06C84">
        <w:t>представление</w:t>
      </w:r>
      <w:r w:rsidRPr="00F06C84">
        <w:t xml:space="preserve"> в Управление Роспотребнадзора п</w:t>
      </w:r>
      <w:r w:rsidR="00FE646B" w:rsidRPr="00F06C84">
        <w:t>о Ростовской области, информации</w:t>
      </w:r>
      <w:r w:rsidRPr="00F06C84">
        <w:t xml:space="preserve"> о дате последнего посещения рабочего места заболевшего, списк</w:t>
      </w:r>
      <w:r w:rsidR="00FE646B" w:rsidRPr="00F06C84">
        <w:t>ов</w:t>
      </w:r>
      <w:r w:rsidRPr="00F06C84">
        <w:t xml:space="preserve"> сотрудников (с указанием даты контакта, ФИО, фактического адреса проживания, контактного номера телефона, адреса электронной почты), контактировавших с заболевш</w:t>
      </w:r>
      <w:r w:rsidR="00FE646B" w:rsidRPr="00F06C84">
        <w:t>им COVID-19 -</w:t>
      </w:r>
      <w:r w:rsidRPr="00F06C84">
        <w:t xml:space="preserve"> для организации медицинского наблюдения, изоляции;</w:t>
      </w:r>
      <w:r w:rsidRPr="00F06C84">
        <w:rPr>
          <w:spacing w:val="-4"/>
        </w:rPr>
        <w:t xml:space="preserve"> </w:t>
      </w:r>
    </w:p>
    <w:p w:rsidR="00035AA4" w:rsidRPr="00F06C84" w:rsidRDefault="00035AA4" w:rsidP="00035AA4">
      <w:pPr>
        <w:jc w:val="both"/>
      </w:pPr>
      <w:r w:rsidRPr="00F06C84">
        <w:rPr>
          <w:spacing w:val="-4"/>
        </w:rPr>
        <w:t>- д</w:t>
      </w:r>
      <w:r w:rsidR="00C1169B" w:rsidRPr="00F06C84">
        <w:rPr>
          <w:spacing w:val="-4"/>
        </w:rPr>
        <w:t>оведение</w:t>
      </w:r>
      <w:r w:rsidRPr="00F06C84">
        <w:rPr>
          <w:spacing w:val="-4"/>
        </w:rPr>
        <w:t xml:space="preserve"> до сведения сотрудников, контактировавших с заболевшим новой коронавирусной инфекцией,</w:t>
      </w:r>
      <w:r w:rsidR="00C1169B" w:rsidRPr="00F06C84">
        <w:rPr>
          <w:spacing w:val="-4"/>
        </w:rPr>
        <w:t xml:space="preserve"> информации </w:t>
      </w:r>
      <w:r w:rsidRPr="00F06C84">
        <w:rPr>
          <w:spacing w:val="-4"/>
        </w:rPr>
        <w:t xml:space="preserve"> о необходимости изоляции и непрерывного медицинского наблюдения в течение не менее 14 календарных дней со дня последнего контакта с больным </w:t>
      </w:r>
      <w:r w:rsidRPr="00F06C84">
        <w:rPr>
          <w:spacing w:val="-4"/>
          <w:lang w:val="en-US"/>
        </w:rPr>
        <w:t>COVID</w:t>
      </w:r>
      <w:r w:rsidRPr="00F06C84">
        <w:rPr>
          <w:spacing w:val="-4"/>
        </w:rPr>
        <w:t xml:space="preserve">-19 </w:t>
      </w:r>
      <w:r w:rsidRPr="00F06C84">
        <w:t>или до выздоровления (в случае развития заболевания после контакта);</w:t>
      </w:r>
    </w:p>
    <w:p w:rsidR="00035AA4" w:rsidRPr="00F06C84" w:rsidRDefault="00035AA4" w:rsidP="00314B5D">
      <w:pPr>
        <w:ind w:firstLine="708"/>
        <w:jc w:val="both"/>
        <w:rPr>
          <w:spacing w:val="-4"/>
        </w:rPr>
      </w:pPr>
      <w:r w:rsidRPr="00F06C84">
        <w:t>- н</w:t>
      </w:r>
      <w:r w:rsidR="00F33B64" w:rsidRPr="00F06C84">
        <w:rPr>
          <w:spacing w:val="-4"/>
        </w:rPr>
        <w:t>е допускать  к работе персонала</w:t>
      </w:r>
      <w:r w:rsidRPr="00F06C84">
        <w:rPr>
          <w:spacing w:val="-4"/>
        </w:rPr>
        <w:t>, находящ</w:t>
      </w:r>
      <w:r w:rsidR="00C1169B" w:rsidRPr="00F06C84">
        <w:rPr>
          <w:spacing w:val="-4"/>
        </w:rPr>
        <w:t>егося</w:t>
      </w:r>
      <w:r w:rsidRPr="00F06C84">
        <w:rPr>
          <w:spacing w:val="-4"/>
        </w:rPr>
        <w:t xml:space="preserve"> на изоляции до завершения срока изоляции.</w:t>
      </w:r>
    </w:p>
    <w:p w:rsidR="00035AA4" w:rsidRPr="00F06C84" w:rsidRDefault="00035AA4" w:rsidP="00314B5D">
      <w:pPr>
        <w:ind w:firstLine="708"/>
        <w:jc w:val="both"/>
        <w:rPr>
          <w:shd w:val="clear" w:color="auto" w:fill="FFFFFF"/>
        </w:rPr>
      </w:pPr>
    </w:p>
    <w:p w:rsidR="00D939B3" w:rsidRPr="00F06C84" w:rsidRDefault="00B065C4" w:rsidP="00314B5D">
      <w:pPr>
        <w:ind w:firstLine="708"/>
        <w:jc w:val="both"/>
        <w:rPr>
          <w:u w:val="single"/>
        </w:rPr>
      </w:pPr>
      <w:r w:rsidRPr="00F06C84">
        <w:rPr>
          <w:u w:val="single"/>
          <w:shd w:val="clear" w:color="auto" w:fill="FFFFFF"/>
        </w:rPr>
        <w:t>Случаи групповой заболеваемости</w:t>
      </w:r>
      <w:r w:rsidRPr="00F06C84">
        <w:rPr>
          <w:u w:val="single"/>
        </w:rPr>
        <w:t xml:space="preserve"> новой коронавирусной инфекции</w:t>
      </w:r>
      <w:r w:rsidRPr="00F06C84">
        <w:rPr>
          <w:u w:val="single"/>
          <w:shd w:val="clear" w:color="auto" w:fill="FFFFFF"/>
        </w:rPr>
        <w:t xml:space="preserve"> регистрировались на следующих предприятиях </w:t>
      </w:r>
      <w:r w:rsidR="00D939B3" w:rsidRPr="00F06C84">
        <w:rPr>
          <w:u w:val="single"/>
          <w:shd w:val="clear" w:color="auto" w:fill="FFFFFF"/>
        </w:rPr>
        <w:t xml:space="preserve"> Ростовской области</w:t>
      </w:r>
      <w:r w:rsidR="00D939B3" w:rsidRPr="00F06C84">
        <w:rPr>
          <w:u w:val="single"/>
        </w:rPr>
        <w:t>:</w:t>
      </w:r>
    </w:p>
    <w:p w:rsidR="00D939B3" w:rsidRPr="00F06C84" w:rsidRDefault="00755DFB" w:rsidP="00314B5D">
      <w:pPr>
        <w:ind w:firstLine="708"/>
        <w:jc w:val="both"/>
      </w:pPr>
      <w:r w:rsidRPr="00F06C84">
        <w:t xml:space="preserve">- </w:t>
      </w:r>
      <w:r w:rsidR="00D939B3" w:rsidRPr="00F06C84">
        <w:t>г. Ростов-на-Дону –ООО «КЗ «Ростсельмаш»</w:t>
      </w:r>
      <w:r w:rsidR="00BA673A" w:rsidRPr="00F06C84">
        <w:t>, АО «ККПД»</w:t>
      </w:r>
      <w:r w:rsidRPr="00F06C84">
        <w:t>, ПАО «Россети Юг», ПАО «ТНС Энерго» и др.</w:t>
      </w:r>
    </w:p>
    <w:p w:rsidR="00755DFB" w:rsidRPr="00F06C84" w:rsidRDefault="00755DFB" w:rsidP="00755DFB">
      <w:pPr>
        <w:ind w:firstLine="708"/>
        <w:jc w:val="both"/>
      </w:pPr>
      <w:r w:rsidRPr="00F06C84">
        <w:t>- г. Шахты – ООО «ШЗ Горно-шахтного оборудования», ООО «Шахтинская керамика», АО «БТК групп», ООО «БТК текстиль», АО «Шахтинс</w:t>
      </w:r>
      <w:r w:rsidR="00BF189A" w:rsidRPr="00F06C84">
        <w:t>кий завод «Г</w:t>
      </w:r>
      <w:r w:rsidRPr="00F06C84">
        <w:t>идропривод», ООО «Тихий Дон-3000» и др.</w:t>
      </w:r>
    </w:p>
    <w:p w:rsidR="00755DFB" w:rsidRPr="00F06C84" w:rsidRDefault="00755DFB" w:rsidP="00755DFB">
      <w:pPr>
        <w:ind w:firstLine="708"/>
        <w:jc w:val="both"/>
      </w:pPr>
      <w:r w:rsidRPr="00F06C84">
        <w:t>- г. Таганрог – ПАО «Тагмет», ПАО «ТКЗ «Красный коиельщик» и др.</w:t>
      </w:r>
    </w:p>
    <w:p w:rsidR="00755DFB" w:rsidRPr="00F06C84" w:rsidRDefault="00CA40A4" w:rsidP="00755DFB">
      <w:pPr>
        <w:ind w:firstLine="708"/>
        <w:jc w:val="both"/>
      </w:pPr>
      <w:r w:rsidRPr="00F06C84">
        <w:t>- г</w:t>
      </w:r>
      <w:r w:rsidR="00755DFB" w:rsidRPr="00F06C84">
        <w:t>.</w:t>
      </w:r>
      <w:r w:rsidRPr="00F06C84">
        <w:t xml:space="preserve"> Новочеркасск – </w:t>
      </w:r>
      <w:r w:rsidR="00BF189A" w:rsidRPr="00F06C84">
        <w:t>ООО «ПК «НЭВЗ», ООО «ТМХ», МУП «Водоканал» и др</w:t>
      </w:r>
    </w:p>
    <w:p w:rsidR="00BF189A" w:rsidRPr="00F06C84" w:rsidRDefault="00BF189A" w:rsidP="00BF189A">
      <w:pPr>
        <w:ind w:firstLine="708"/>
        <w:jc w:val="both"/>
      </w:pPr>
      <w:r w:rsidRPr="00F06C84">
        <w:t>- г. Волгодонск – ООО «Монрем», ООО «Ветростройдеталь», ООО «Атоммаш-Сервис», АО «Атоммашэкспорт» и др.</w:t>
      </w:r>
    </w:p>
    <w:p w:rsidR="00BF189A" w:rsidRPr="00F06C84" w:rsidRDefault="00BF189A" w:rsidP="00BF189A">
      <w:pPr>
        <w:ind w:firstLine="708"/>
        <w:jc w:val="both"/>
      </w:pPr>
      <w:r w:rsidRPr="00F06C84">
        <w:t>- г. Миллерово – ПАО «Миллеровосельмаш»</w:t>
      </w:r>
    </w:p>
    <w:p w:rsidR="000C50B4" w:rsidRPr="00F06C84" w:rsidRDefault="00BF189A" w:rsidP="00035AA4">
      <w:pPr>
        <w:ind w:firstLine="708"/>
        <w:jc w:val="both"/>
      </w:pPr>
      <w:r w:rsidRPr="00F06C84">
        <w:t>- г. Новошахтинск – ОАО «Молзавод Мясниковский».</w:t>
      </w:r>
    </w:p>
    <w:p w:rsidR="001B1D4E" w:rsidRPr="00F06C84" w:rsidRDefault="001B1D4E" w:rsidP="00BF189A">
      <w:pPr>
        <w:ind w:firstLine="708"/>
        <w:jc w:val="both"/>
      </w:pPr>
    </w:p>
    <w:p w:rsidR="00C1077D" w:rsidRPr="00F06C84" w:rsidRDefault="001B1D4E" w:rsidP="001B1D4E">
      <w:pPr>
        <w:ind w:firstLine="709"/>
        <w:jc w:val="both"/>
        <w:rPr>
          <w:shd w:val="clear" w:color="auto" w:fill="FFFFFF"/>
        </w:rPr>
      </w:pPr>
      <w:r w:rsidRPr="00F06C84">
        <w:lastRenderedPageBreak/>
        <w:t>При регистрации</w:t>
      </w:r>
      <w:r w:rsidRPr="00F06C84">
        <w:rPr>
          <w:shd w:val="clear" w:color="auto" w:fill="FFFFFF"/>
        </w:rPr>
        <w:t xml:space="preserve"> групповой заболеваемости</w:t>
      </w:r>
      <w:r w:rsidRPr="00F06C84">
        <w:t xml:space="preserve"> </w:t>
      </w:r>
      <w:r w:rsidR="00870DBE" w:rsidRPr="00F06C84">
        <w:t>новой коронавирусной инфекцией</w:t>
      </w:r>
      <w:r w:rsidRPr="00F06C84">
        <w:t xml:space="preserve"> в трудовых коллективах </w:t>
      </w:r>
      <w:r w:rsidRPr="00F06C84">
        <w:rPr>
          <w:shd w:val="clear" w:color="auto" w:fill="FFFFFF"/>
        </w:rPr>
        <w:t xml:space="preserve">Управлением Роспотребнадзора по Ростовской области проводятся санитарно-эпидемиологические расследования. </w:t>
      </w:r>
    </w:p>
    <w:p w:rsidR="001B1D4E" w:rsidRPr="00F06C84" w:rsidRDefault="00C1077D" w:rsidP="001B1D4E">
      <w:pPr>
        <w:pStyle w:val="a6"/>
        <w:shd w:val="clear" w:color="auto" w:fill="FFFFFF"/>
        <w:spacing w:before="0" w:beforeAutospacing="0" w:after="0" w:afterAutospacing="0"/>
        <w:ind w:firstLine="709"/>
        <w:jc w:val="both"/>
        <w:rPr>
          <w:rStyle w:val="a5"/>
          <w:b w:val="0"/>
        </w:rPr>
      </w:pPr>
      <w:r w:rsidRPr="00F06C84">
        <w:t xml:space="preserve">В ходе </w:t>
      </w:r>
      <w:r w:rsidR="00870DBE" w:rsidRPr="00F06C84">
        <w:t>которых</w:t>
      </w:r>
      <w:r w:rsidR="001B1D4E" w:rsidRPr="00F06C84">
        <w:t xml:space="preserve"> выявляются</w:t>
      </w:r>
      <w:r w:rsidRPr="00F06C84">
        <w:t xml:space="preserve"> факты невыполнения организациями действующих санитарных правил, постановлений Главного государственного санитарного врача Российской Федерации</w:t>
      </w:r>
      <w:r w:rsidRPr="00F06C84">
        <w:rPr>
          <w:rStyle w:val="a5"/>
          <w:b w:val="0"/>
        </w:rPr>
        <w:t>,</w:t>
      </w:r>
      <w:r w:rsidRPr="00F06C84">
        <w:t xml:space="preserve"> рекомендаций Роспотребнадзора </w:t>
      </w:r>
      <w:r w:rsidR="00B8602F" w:rsidRPr="00F06C84">
        <w:t>для объектов различного профиля</w:t>
      </w:r>
      <w:r w:rsidRPr="00F06C84">
        <w:t xml:space="preserve">, предписаний Управления о выполнении санитарно-противоэпидемических </w:t>
      </w:r>
      <w:r w:rsidR="00B8602F" w:rsidRPr="00F06C84">
        <w:t>(профилактических) мероприятий</w:t>
      </w:r>
      <w:r w:rsidRPr="00F06C84">
        <w:t>, направленных на предотвращение распространения Covid-19</w:t>
      </w:r>
      <w:r w:rsidRPr="00F06C84">
        <w:rPr>
          <w:rStyle w:val="a5"/>
          <w:b w:val="0"/>
        </w:rPr>
        <w:t>.</w:t>
      </w:r>
    </w:p>
    <w:p w:rsidR="00870DBE" w:rsidRPr="00F06C84" w:rsidRDefault="00C1077D" w:rsidP="001B1D4E">
      <w:pPr>
        <w:pStyle w:val="a6"/>
        <w:shd w:val="clear" w:color="auto" w:fill="FFFFFF"/>
        <w:spacing w:before="0" w:beforeAutospacing="0" w:after="0" w:afterAutospacing="0"/>
        <w:ind w:firstLine="709"/>
        <w:jc w:val="both"/>
      </w:pPr>
      <w:r w:rsidRPr="00F06C84">
        <w:t>Среди основных нарушений можно отметить</w:t>
      </w:r>
      <w:r w:rsidR="00870DBE" w:rsidRPr="00F06C84">
        <w:t xml:space="preserve"> следующие:</w:t>
      </w:r>
    </w:p>
    <w:p w:rsidR="00C1077D" w:rsidRPr="00F06C84" w:rsidRDefault="00870DBE" w:rsidP="001B1D4E">
      <w:pPr>
        <w:pStyle w:val="a6"/>
        <w:shd w:val="clear" w:color="auto" w:fill="FFFFFF"/>
        <w:spacing w:before="0" w:beforeAutospacing="0" w:after="0" w:afterAutospacing="0"/>
        <w:ind w:firstLine="709"/>
        <w:jc w:val="both"/>
        <w:rPr>
          <w:bCs/>
        </w:rPr>
      </w:pPr>
      <w:r w:rsidRPr="00F06C84">
        <w:t xml:space="preserve"> нарушение</w:t>
      </w:r>
      <w:r w:rsidR="00C1077D" w:rsidRPr="00F06C84">
        <w:t xml:space="preserve"> режима проведения дезинфекционных мероприятий</w:t>
      </w:r>
      <w:r w:rsidR="00C1077D" w:rsidRPr="00F06C84">
        <w:rPr>
          <w:rStyle w:val="a5"/>
          <w:b w:val="0"/>
        </w:rPr>
        <w:t>,</w:t>
      </w:r>
      <w:r w:rsidR="00C1077D" w:rsidRPr="00F06C84">
        <w:t> отсутствие запаса дезинфицирующих средств</w:t>
      </w:r>
      <w:r w:rsidR="001B1D4E" w:rsidRPr="00F06C84">
        <w:t>, средств индивидуальной защиты</w:t>
      </w:r>
      <w:r w:rsidR="00C1077D" w:rsidRPr="00F06C84">
        <w:t>, несоблюдение норм социального дистанцирования</w:t>
      </w:r>
      <w:r w:rsidR="00C1077D" w:rsidRPr="00F06C84">
        <w:rPr>
          <w:rStyle w:val="a5"/>
          <w:b w:val="0"/>
        </w:rPr>
        <w:t>, </w:t>
      </w:r>
      <w:r w:rsidR="00C1077D" w:rsidRPr="00F06C84">
        <w:t>непринятие мер по выявлению лиц с признаками респираторных инфекций, в том числе путем бесконтактной термометрии, отсутствие контроля за соблюдением масочно-перчаточного</w:t>
      </w:r>
      <w:r w:rsidR="00C1077D" w:rsidRPr="00F06C84">
        <w:rPr>
          <w:rStyle w:val="a5"/>
          <w:b w:val="0"/>
        </w:rPr>
        <w:t> </w:t>
      </w:r>
      <w:r w:rsidR="00035AA4" w:rsidRPr="00F06C84">
        <w:t xml:space="preserve">режима </w:t>
      </w:r>
      <w:r w:rsidR="00C1077D" w:rsidRPr="00F06C84">
        <w:t>сотрудниками и посетителями объектов, невыполнение требов</w:t>
      </w:r>
      <w:r w:rsidR="00B8602F" w:rsidRPr="00F06C84">
        <w:t>аний по обеззараживанию воздуха</w:t>
      </w:r>
      <w:r w:rsidR="00C1077D" w:rsidRPr="00F06C84">
        <w:t>.</w:t>
      </w:r>
    </w:p>
    <w:p w:rsidR="000F22DD" w:rsidRPr="00F06C84" w:rsidRDefault="00C1077D" w:rsidP="00035AA4">
      <w:pPr>
        <w:pStyle w:val="a6"/>
        <w:shd w:val="clear" w:color="auto" w:fill="FFFFFF"/>
        <w:spacing w:before="0" w:beforeAutospacing="0" w:after="150" w:afterAutospacing="0"/>
        <w:ind w:firstLine="708"/>
        <w:jc w:val="both"/>
      </w:pPr>
      <w:r w:rsidRPr="00F06C84">
        <w:t xml:space="preserve">Всего </w:t>
      </w:r>
      <w:r w:rsidR="00035AA4" w:rsidRPr="00F06C84">
        <w:t xml:space="preserve">в </w:t>
      </w:r>
      <w:r w:rsidR="001B1D4E" w:rsidRPr="00F06C84">
        <w:t>октябре-ноябре</w:t>
      </w:r>
      <w:r w:rsidRPr="00F06C84">
        <w:t xml:space="preserve"> 2020 года за невыполнение противоэпидемических мероприятий, направленных на предотвращение распространения новой коронавирусной инфекции, </w:t>
      </w:r>
      <w:r w:rsidR="00604053" w:rsidRPr="00F06C84">
        <w:t>составлено 17</w:t>
      </w:r>
      <w:r w:rsidRPr="00F06C84">
        <w:t xml:space="preserve"> административных дел</w:t>
      </w:r>
      <w:r w:rsidR="00604053" w:rsidRPr="00F06C84">
        <w:t xml:space="preserve"> по ч. 2 ст. 6.3 КоАП РФ.</w:t>
      </w:r>
    </w:p>
    <w:p w:rsidR="00035AA4" w:rsidRPr="00F06C84" w:rsidRDefault="00BA673A" w:rsidP="00035AA4">
      <w:pPr>
        <w:pStyle w:val="a6"/>
        <w:shd w:val="clear" w:color="auto" w:fill="FFFFFF"/>
        <w:spacing w:before="0" w:beforeAutospacing="0" w:after="150" w:afterAutospacing="0"/>
        <w:ind w:firstLine="708"/>
        <w:jc w:val="both"/>
      </w:pPr>
      <w:r w:rsidRPr="00F06C84">
        <w:t>В целях предупреждения заносов</w:t>
      </w:r>
      <w:r w:rsidR="00035AA4" w:rsidRPr="00F06C84">
        <w:t xml:space="preserve"> </w:t>
      </w:r>
      <w:r w:rsidR="00035AA4" w:rsidRPr="00F06C84">
        <w:rPr>
          <w:shd w:val="clear" w:color="auto" w:fill="FFFFFF"/>
        </w:rPr>
        <w:t xml:space="preserve">новой коронавирусной инфекции COVID-19 в </w:t>
      </w:r>
      <w:r w:rsidR="000F22DD" w:rsidRPr="00F06C84">
        <w:t>октябре-ноябре 2020 года</w:t>
      </w:r>
      <w:r w:rsidR="000F22DD" w:rsidRPr="00F06C84">
        <w:rPr>
          <w:shd w:val="clear" w:color="auto" w:fill="FFFFFF"/>
        </w:rPr>
        <w:t xml:space="preserve"> в </w:t>
      </w:r>
      <w:r w:rsidR="00035AA4" w:rsidRPr="00F06C84">
        <w:rPr>
          <w:shd w:val="clear" w:color="auto" w:fill="FFFFFF"/>
        </w:rPr>
        <w:t>трудовые коллективы направлено 659 предписа</w:t>
      </w:r>
      <w:r w:rsidR="000F22DD" w:rsidRPr="00F06C84">
        <w:rPr>
          <w:shd w:val="clear" w:color="auto" w:fill="FFFFFF"/>
        </w:rPr>
        <w:t xml:space="preserve">ний о проведении дополнительных </w:t>
      </w:r>
      <w:r w:rsidR="00035AA4" w:rsidRPr="00F06C84">
        <w:rPr>
          <w:shd w:val="clear" w:color="auto" w:fill="FFFFFF"/>
        </w:rPr>
        <w:t>санитарно-</w:t>
      </w:r>
      <w:r w:rsidR="000F22DD" w:rsidRPr="00F06C84">
        <w:rPr>
          <w:shd w:val="clear" w:color="auto" w:fill="FFFFFF"/>
        </w:rPr>
        <w:t>противо</w:t>
      </w:r>
      <w:r w:rsidR="00035AA4" w:rsidRPr="00F06C84">
        <w:rPr>
          <w:shd w:val="clear" w:color="auto" w:fill="FFFFFF"/>
        </w:rPr>
        <w:t>эпидемических</w:t>
      </w:r>
      <w:r w:rsidR="000F22DD" w:rsidRPr="00F06C84">
        <w:rPr>
          <w:shd w:val="clear" w:color="auto" w:fill="FFFFFF"/>
        </w:rPr>
        <w:t xml:space="preserve"> мероприятий направленных на «разрыв» передачи инфекции с учетом требований СП 3.1.3597-20 «Профилактика новой коронавирусной инфекции (COVID-19)».</w:t>
      </w:r>
    </w:p>
    <w:p w:rsidR="00314B5D" w:rsidRPr="00F06C84" w:rsidRDefault="00870DBE" w:rsidP="00870DBE">
      <w:pPr>
        <w:ind w:firstLine="708"/>
        <w:jc w:val="both"/>
        <w:rPr>
          <w:b/>
          <w:spacing w:val="-1"/>
        </w:rPr>
      </w:pPr>
      <w:r w:rsidRPr="00F06C84">
        <w:rPr>
          <w:b/>
          <w:shd w:val="clear" w:color="auto" w:fill="FFFFFF"/>
        </w:rPr>
        <w:t xml:space="preserve">Учитывая изложенное еще раз хочу подчеркнуть важность соблюдения работодателями следующих основных требований        </w:t>
      </w:r>
      <w:r w:rsidR="00314B5D" w:rsidRPr="00F06C84">
        <w:rPr>
          <w:b/>
        </w:rPr>
        <w:t>направленных на предупреждение распространения новой коронавирусной инфекции (</w:t>
      </w:r>
      <w:r w:rsidR="00314B5D" w:rsidRPr="00F06C84">
        <w:rPr>
          <w:b/>
          <w:lang w:val="en-US"/>
        </w:rPr>
        <w:t>COVID</w:t>
      </w:r>
      <w:r w:rsidR="00314B5D" w:rsidRPr="00F06C84">
        <w:rPr>
          <w:b/>
        </w:rPr>
        <w:t>-2019), а именно:</w:t>
      </w:r>
    </w:p>
    <w:p w:rsidR="00314B5D" w:rsidRPr="00F06C84" w:rsidRDefault="00314B5D" w:rsidP="00314B5D">
      <w:pPr>
        <w:widowControl w:val="0"/>
        <w:ind w:firstLine="709"/>
        <w:jc w:val="both"/>
      </w:pPr>
      <w:r w:rsidRPr="00F06C84">
        <w:t>1. Проведение разъяснительной работы среди работников о необходимости соблюдения мер личной гигиены (постоянное мытье рук с мылом, обработка рук кожными антисептиками, использование защитных медицинских масок и другое).</w:t>
      </w:r>
    </w:p>
    <w:p w:rsidR="00314B5D" w:rsidRPr="00F06C84" w:rsidRDefault="00314B5D" w:rsidP="00314B5D">
      <w:pPr>
        <w:widowControl w:val="0"/>
        <w:ind w:firstLine="709"/>
        <w:jc w:val="both"/>
      </w:pPr>
      <w:r w:rsidRPr="00F06C84">
        <w:t>2. Контроль температуры тела работников по прибытию на рабочее место и в течение рабочего дня (по показаниям) с применением аппаратов для измерения температуры тела бесконтактным или контактным способом (электронными, инфракрасными термометрами, переносными тепловизорами) с обязательным отстранением от нахождения на рабочем месте лиц с повышенной температурой тела и с признаками инфекционного заболевания.</w:t>
      </w:r>
    </w:p>
    <w:p w:rsidR="00314B5D" w:rsidRPr="00F06C84" w:rsidRDefault="00314B5D" w:rsidP="00314B5D">
      <w:pPr>
        <w:widowControl w:val="0"/>
        <w:ind w:firstLine="709"/>
        <w:jc w:val="both"/>
      </w:pPr>
      <w:r w:rsidRPr="00F06C84">
        <w:t>3.</w:t>
      </w:r>
      <w:r w:rsidRPr="00F06C84">
        <w:rPr>
          <w:lang w:val="en-US"/>
        </w:rPr>
        <w:t> </w:t>
      </w:r>
      <w:r w:rsidRPr="00F06C84">
        <w:t>Предоставление по прибытию на рабочее место возможности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314B5D" w:rsidRPr="00F06C84" w:rsidRDefault="00314B5D" w:rsidP="00314B5D">
      <w:pPr>
        <w:widowControl w:val="0"/>
        <w:shd w:val="clear" w:color="auto" w:fill="FFFFFF"/>
        <w:ind w:firstLine="709"/>
        <w:jc w:val="both"/>
        <w:rPr>
          <w:spacing w:val="-4"/>
        </w:rPr>
      </w:pPr>
      <w:r w:rsidRPr="00F06C84">
        <w:rPr>
          <w:spacing w:val="-4"/>
        </w:rPr>
        <w:t>4.</w:t>
      </w:r>
      <w:r w:rsidRPr="00F06C84">
        <w:rPr>
          <w:spacing w:val="-4"/>
          <w:lang w:val="en-US"/>
        </w:rPr>
        <w:t> </w:t>
      </w:r>
      <w:r w:rsidRPr="00F06C84">
        <w:rPr>
          <w:spacing w:val="-4"/>
        </w:rPr>
        <w:t xml:space="preserve">Организацию дистанционного режима работы (на дому) для работников. </w:t>
      </w:r>
    </w:p>
    <w:p w:rsidR="00314B5D" w:rsidRPr="00F06C84" w:rsidRDefault="00314B5D" w:rsidP="00314B5D">
      <w:pPr>
        <w:widowControl w:val="0"/>
        <w:shd w:val="clear" w:color="auto" w:fill="FFFFFF"/>
        <w:ind w:firstLine="709"/>
        <w:jc w:val="both"/>
      </w:pPr>
      <w:r w:rsidRPr="00F06C84">
        <w:t>5.Уборку помещений с применением дезинфицирующих средств вирулицидного действия, уделяя особое внимание дезинфекции двер</w:t>
      </w:r>
      <w:r w:rsidRPr="00F06C84">
        <w:softHyphen/>
        <w:t>ных ручек, выключателей, поручней, перил, контактных поверхностей (столов и стульев работников, оргтехники), мест общего пользования (комнат приема пищи, отдыха, туалетных комнат, комнаты и оборудования для занятия спор</w:t>
      </w:r>
      <w:r w:rsidRPr="00F06C84">
        <w:softHyphen/>
        <w:t>том и тому подобное), во всех помещениях – с кратностью обработки каждые два часа. Для дезинфекции следует применять дезинфицирующие средства, зарегистрированные в установленном порядке.</w:t>
      </w:r>
    </w:p>
    <w:p w:rsidR="00314B5D" w:rsidRPr="00F06C84" w:rsidRDefault="00314B5D" w:rsidP="00314B5D">
      <w:pPr>
        <w:widowControl w:val="0"/>
        <w:shd w:val="clear" w:color="auto" w:fill="FFFFFF"/>
        <w:ind w:firstLine="709"/>
        <w:jc w:val="both"/>
      </w:pPr>
      <w:r w:rsidRPr="00F06C84">
        <w:t>6.</w:t>
      </w:r>
      <w:r w:rsidRPr="00F06C84">
        <w:rPr>
          <w:lang w:val="en-US"/>
        </w:rPr>
        <w:t> </w:t>
      </w:r>
      <w:r w:rsidRPr="00F06C84">
        <w:t>Наличие не менее чем пятидневного запаса дезинфициру</w:t>
      </w:r>
      <w:r w:rsidRPr="00F06C84">
        <w:softHyphen/>
        <w:t>ющих средств для уборки помещений и обработки рук работников, средств индивидуальной защиты органов дыхания на случай выявления лиц с призна</w:t>
      </w:r>
      <w:r w:rsidRPr="00F06C84">
        <w:softHyphen/>
        <w:t>ками инфекционного заболевания (масок, респираторов).</w:t>
      </w:r>
    </w:p>
    <w:p w:rsidR="00314B5D" w:rsidRPr="00F06C84" w:rsidRDefault="00314B5D" w:rsidP="00314B5D">
      <w:pPr>
        <w:widowControl w:val="0"/>
        <w:shd w:val="clear" w:color="auto" w:fill="FFFFFF"/>
        <w:ind w:firstLine="709"/>
        <w:jc w:val="both"/>
      </w:pPr>
      <w:r w:rsidRPr="00F06C84">
        <w:t>7. Регулярное (каждые два часа) проветривание рабочих помещений.</w:t>
      </w:r>
    </w:p>
    <w:p w:rsidR="00314B5D" w:rsidRPr="00F06C84" w:rsidRDefault="00314B5D" w:rsidP="00314B5D">
      <w:pPr>
        <w:widowControl w:val="0"/>
        <w:shd w:val="clear" w:color="auto" w:fill="FFFFFF"/>
        <w:ind w:firstLine="709"/>
        <w:jc w:val="both"/>
      </w:pPr>
      <w:r w:rsidRPr="00F06C84">
        <w:t>8.</w:t>
      </w:r>
      <w:r w:rsidRPr="00F06C84">
        <w:rPr>
          <w:lang w:val="en-US"/>
        </w:rPr>
        <w:t> </w:t>
      </w:r>
      <w:r w:rsidRPr="00F06C84">
        <w:t>Применение в рабочих помещениях бактерицидных ламп, рециркуляторов воздуха с целью регулярного обеззараживания воздуха (по возможности).</w:t>
      </w:r>
    </w:p>
    <w:p w:rsidR="00314B5D" w:rsidRPr="00F06C84" w:rsidRDefault="00314B5D" w:rsidP="00314B5D">
      <w:pPr>
        <w:widowControl w:val="0"/>
        <w:shd w:val="clear" w:color="auto" w:fill="FFFFFF"/>
        <w:ind w:firstLine="709"/>
        <w:jc w:val="both"/>
      </w:pPr>
      <w:r w:rsidRPr="00F06C84">
        <w:t>9. Соблюдение работниками социального ди</w:t>
      </w:r>
      <w:r w:rsidRPr="00F06C84">
        <w:softHyphen/>
        <w:t xml:space="preserve">станцирования, в том числе путем нанесения </w:t>
      </w:r>
      <w:r w:rsidRPr="00F06C84">
        <w:lastRenderedPageBreak/>
        <w:t>специальной разметки и установ</w:t>
      </w:r>
      <w:r w:rsidRPr="00F06C84">
        <w:softHyphen/>
        <w:t>ления специального режима допуска и нахождения в зданиях, строениях, со</w:t>
      </w:r>
      <w:r w:rsidRPr="00F06C84">
        <w:softHyphen/>
        <w:t>оружениях (помещениях в них), на соответсвующей территории (включая при</w:t>
      </w:r>
      <w:r w:rsidRPr="00F06C84">
        <w:softHyphen/>
        <w:t>легающую территорию).</w:t>
      </w:r>
    </w:p>
    <w:p w:rsidR="00314B5D" w:rsidRPr="00F06C84" w:rsidRDefault="00314B5D" w:rsidP="00314B5D">
      <w:pPr>
        <w:widowControl w:val="0"/>
        <w:shd w:val="clear" w:color="auto" w:fill="FFFFFF"/>
        <w:ind w:firstLine="709"/>
        <w:jc w:val="both"/>
      </w:pPr>
      <w:r w:rsidRPr="00F06C84">
        <w:t>10. Информирование работниками о наличии контактов с больным новой коронавирусной инфекцией (</w:t>
      </w:r>
      <w:r w:rsidRPr="00F06C84">
        <w:rPr>
          <w:lang w:val="en-US"/>
        </w:rPr>
        <w:t>COVID</w:t>
      </w:r>
      <w:r w:rsidRPr="00F06C84">
        <w:t>-19).</w:t>
      </w:r>
    </w:p>
    <w:p w:rsidR="00314B5D" w:rsidRPr="00F06C84" w:rsidRDefault="00314B5D" w:rsidP="00314B5D">
      <w:pPr>
        <w:widowControl w:val="0"/>
        <w:shd w:val="clear" w:color="auto" w:fill="FFFFFF"/>
        <w:ind w:firstLine="709"/>
        <w:jc w:val="both"/>
      </w:pPr>
      <w:r w:rsidRPr="00F06C84">
        <w:t>11. Контроль вызова работником врача для оказания первичной медицин</w:t>
      </w:r>
      <w:r w:rsidRPr="00F06C84">
        <w:softHyphen/>
        <w:t>ской помощи заболевшему на дому.</w:t>
      </w:r>
    </w:p>
    <w:p w:rsidR="00314B5D" w:rsidRPr="00F06C84" w:rsidRDefault="00314B5D" w:rsidP="00314B5D">
      <w:pPr>
        <w:widowControl w:val="0"/>
        <w:shd w:val="clear" w:color="auto" w:fill="FFFFFF"/>
        <w:ind w:firstLine="709"/>
        <w:jc w:val="both"/>
      </w:pPr>
      <w:r w:rsidRPr="00F06C84">
        <w:t>12.</w:t>
      </w:r>
      <w:r w:rsidRPr="00F06C84">
        <w:rPr>
          <w:lang w:val="en-US"/>
        </w:rPr>
        <w:t> </w:t>
      </w:r>
      <w:r w:rsidRPr="00F06C84">
        <w:t>Контроль соблюдения самоизоляции работников на дому на установлен</w:t>
      </w:r>
      <w:r w:rsidRPr="00F06C84">
        <w:softHyphen/>
        <w:t>ный срок (14 дней) в случаях контакта с заболевшим новой коронавирусной инфекцией (</w:t>
      </w:r>
      <w:r w:rsidRPr="00F06C84">
        <w:rPr>
          <w:lang w:val="en-US"/>
        </w:rPr>
        <w:t>COVID</w:t>
      </w:r>
      <w:r w:rsidRPr="00F06C84">
        <w:t>-19), а также при возвращении работников из стран, где зарегистрированы случаи новой ко</w:t>
      </w:r>
      <w:r w:rsidRPr="00F06C84">
        <w:softHyphen/>
        <w:t>ронавирусной инфекции (</w:t>
      </w:r>
      <w:r w:rsidRPr="00F06C84">
        <w:rPr>
          <w:lang w:val="en-US"/>
        </w:rPr>
        <w:t>COVID</w:t>
      </w:r>
      <w:r w:rsidRPr="00F06C84">
        <w:t>-19).</w:t>
      </w:r>
    </w:p>
    <w:p w:rsidR="00314B5D" w:rsidRPr="00F06C84" w:rsidRDefault="00314B5D" w:rsidP="00314B5D">
      <w:pPr>
        <w:widowControl w:val="0"/>
        <w:shd w:val="clear" w:color="auto" w:fill="FFFFFF"/>
        <w:ind w:firstLine="709"/>
        <w:jc w:val="both"/>
      </w:pPr>
      <w:r w:rsidRPr="00F06C84">
        <w:t>13. При наличии столовой для питания работников:</w:t>
      </w:r>
    </w:p>
    <w:p w:rsidR="00314B5D" w:rsidRPr="00F06C84" w:rsidRDefault="00314B5D" w:rsidP="00314B5D">
      <w:pPr>
        <w:widowControl w:val="0"/>
        <w:shd w:val="clear" w:color="auto" w:fill="FFFFFF"/>
        <w:ind w:firstLine="709"/>
        <w:jc w:val="both"/>
      </w:pPr>
      <w:r w:rsidRPr="00F06C84">
        <w:t>обеспечение по возможности использования посуды однократного применения с последу</w:t>
      </w:r>
      <w:r w:rsidRPr="00F06C84">
        <w:softHyphen/>
        <w:t>ющим ее сбором, обеззараживанием и уничтожением в установленном по</w:t>
      </w:r>
      <w:r w:rsidRPr="00F06C84">
        <w:softHyphen/>
        <w:t>рядке;</w:t>
      </w:r>
    </w:p>
    <w:p w:rsidR="00314B5D" w:rsidRPr="00F06C84" w:rsidRDefault="00314B5D" w:rsidP="00314B5D">
      <w:pPr>
        <w:widowControl w:val="0"/>
        <w:shd w:val="clear" w:color="auto" w:fill="FFFFFF"/>
        <w:ind w:firstLine="709"/>
        <w:jc w:val="both"/>
      </w:pPr>
      <w:r w:rsidRPr="00F06C84">
        <w:t>проведение при использовании посуды многократного применения ее обработки специализированными моечными машинами в соответ</w:t>
      </w:r>
      <w:r w:rsidRPr="00F06C84">
        <w:softHyphen/>
        <w:t>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65°С в течение 90 минут, или ручным способом при той же темпера</w:t>
      </w:r>
      <w:r w:rsidRPr="00F06C84">
        <w:softHyphen/>
        <w:t>туре с применением дезинфицирующих средств в соответствии с требовани</w:t>
      </w:r>
      <w:r w:rsidRPr="00F06C84">
        <w:softHyphen/>
        <w:t>ями санитарного законодательства.</w:t>
      </w:r>
    </w:p>
    <w:p w:rsidR="00314B5D" w:rsidRPr="00F06C84" w:rsidRDefault="00314B5D" w:rsidP="00314B5D">
      <w:pPr>
        <w:widowControl w:val="0"/>
        <w:shd w:val="clear" w:color="auto" w:fill="FFFFFF"/>
        <w:ind w:firstLine="709"/>
        <w:jc w:val="both"/>
      </w:pPr>
      <w:r w:rsidRPr="00F06C84">
        <w:t>14. При отсутствии столовой для питания работников:</w:t>
      </w:r>
    </w:p>
    <w:p w:rsidR="00314B5D" w:rsidRPr="00F06C84" w:rsidRDefault="00314B5D" w:rsidP="00314B5D">
      <w:pPr>
        <w:widowControl w:val="0"/>
        <w:shd w:val="clear" w:color="auto" w:fill="FFFFFF"/>
        <w:ind w:firstLine="709"/>
        <w:jc w:val="both"/>
      </w:pPr>
      <w:r w:rsidRPr="00F06C84">
        <w:t>обеспечение приема пищи работниками только в спе</w:t>
      </w:r>
      <w:r w:rsidRPr="00F06C84">
        <w:softHyphen/>
        <w:t>циально отведенной комнате – комнате приема пищи;</w:t>
      </w:r>
    </w:p>
    <w:p w:rsidR="00314B5D" w:rsidRPr="00F06C84" w:rsidRDefault="00314B5D" w:rsidP="00314B5D">
      <w:pPr>
        <w:ind w:firstLine="708"/>
        <w:jc w:val="both"/>
        <w:rPr>
          <w:i/>
        </w:rPr>
      </w:pPr>
      <w:r w:rsidRPr="00F06C84">
        <w:t>при отсутствии комнаты приема пищи обеспечение поме</w:t>
      </w:r>
      <w:r w:rsidRPr="00F06C84">
        <w:softHyphen/>
        <w:t>щением для этих целей с раковиной для мытья рук (подводкой горячей и холод</w:t>
      </w:r>
      <w:r w:rsidRPr="00F06C84">
        <w:softHyphen/>
        <w:t>ной воды), наличием мыла и кожных антисептиков, организовав его ежедневную уборку с помощью дезинфицирующих средств.</w:t>
      </w:r>
    </w:p>
    <w:p w:rsidR="000F22DD" w:rsidRPr="00F06C84" w:rsidRDefault="000F22DD" w:rsidP="00314B5D">
      <w:pPr>
        <w:ind w:firstLine="708"/>
        <w:jc w:val="both"/>
        <w:rPr>
          <w:i/>
        </w:rPr>
      </w:pPr>
    </w:p>
    <w:p w:rsidR="000F22DD" w:rsidRPr="00F06C84" w:rsidRDefault="000F22DD" w:rsidP="00314B5D">
      <w:pPr>
        <w:ind w:firstLine="708"/>
        <w:jc w:val="both"/>
        <w:rPr>
          <w:i/>
        </w:rPr>
      </w:pPr>
    </w:p>
    <w:p w:rsidR="000F22DD" w:rsidRPr="00F06C84" w:rsidRDefault="00111EE9" w:rsidP="00314B5D">
      <w:pPr>
        <w:ind w:firstLine="708"/>
        <w:jc w:val="both"/>
        <w:rPr>
          <w:i/>
          <w:color w:val="FF0000"/>
        </w:rPr>
      </w:pPr>
      <w:r w:rsidRPr="00F06C84">
        <w:rPr>
          <w:i/>
        </w:rPr>
        <w:t xml:space="preserve"> </w:t>
      </w:r>
    </w:p>
    <w:p w:rsidR="00C1077D" w:rsidRPr="002060BF" w:rsidRDefault="00C1077D" w:rsidP="00314B5D">
      <w:pPr>
        <w:ind w:firstLine="708"/>
        <w:jc w:val="both"/>
        <w:rPr>
          <w:i/>
          <w:sz w:val="28"/>
          <w:szCs w:val="28"/>
        </w:rPr>
      </w:pPr>
    </w:p>
    <w:p w:rsidR="000D55C0" w:rsidRPr="002060BF" w:rsidRDefault="000D55C0" w:rsidP="000D55C0">
      <w:pPr>
        <w:jc w:val="both"/>
        <w:rPr>
          <w:b/>
          <w:i/>
          <w:sz w:val="32"/>
          <w:szCs w:val="32"/>
        </w:rPr>
      </w:pPr>
    </w:p>
    <w:p w:rsidR="000D55C0" w:rsidRPr="002060BF" w:rsidRDefault="000D55C0" w:rsidP="000D55C0">
      <w:pPr>
        <w:jc w:val="both"/>
        <w:rPr>
          <w:b/>
          <w:i/>
          <w:sz w:val="28"/>
          <w:szCs w:val="28"/>
        </w:rPr>
      </w:pPr>
    </w:p>
    <w:p w:rsidR="000D55C0" w:rsidRDefault="000D55C0" w:rsidP="000D55C0">
      <w:pPr>
        <w:jc w:val="both"/>
        <w:rPr>
          <w:b/>
          <w:sz w:val="28"/>
          <w:szCs w:val="28"/>
        </w:rPr>
      </w:pPr>
    </w:p>
    <w:p w:rsidR="000D55C0" w:rsidRPr="00921071" w:rsidRDefault="000D55C0" w:rsidP="000D55C0">
      <w:pPr>
        <w:jc w:val="both"/>
        <w:rPr>
          <w:b/>
          <w:sz w:val="28"/>
          <w:szCs w:val="28"/>
        </w:rPr>
      </w:pPr>
    </w:p>
    <w:p w:rsidR="00A002FD" w:rsidRPr="00A002FD" w:rsidRDefault="00A002FD" w:rsidP="005B2FB1">
      <w:pPr>
        <w:rPr>
          <w:sz w:val="144"/>
          <w:szCs w:val="144"/>
        </w:rPr>
      </w:pPr>
    </w:p>
    <w:sectPr w:rsidR="00A002FD" w:rsidRPr="00A002FD" w:rsidSect="00921071">
      <w:footerReference w:type="default" r:id="rId9"/>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F1" w:rsidRDefault="00A13EF1" w:rsidP="00573CD5">
      <w:r>
        <w:separator/>
      </w:r>
    </w:p>
  </w:endnote>
  <w:endnote w:type="continuationSeparator" w:id="0">
    <w:p w:rsidR="00A13EF1" w:rsidRDefault="00A13EF1" w:rsidP="0057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CD5" w:rsidRDefault="00A13EF1">
    <w:pPr>
      <w:pStyle w:val="a9"/>
      <w:jc w:val="center"/>
    </w:pPr>
    <w:r>
      <w:fldChar w:fldCharType="begin"/>
    </w:r>
    <w:r>
      <w:instrText xml:space="preserve"> PAGE   \* MERGEFORMAT </w:instrText>
    </w:r>
    <w:r>
      <w:fldChar w:fldCharType="separate"/>
    </w:r>
    <w:r w:rsidR="007A7924">
      <w:rPr>
        <w:noProof/>
      </w:rPr>
      <w:t>2</w:t>
    </w:r>
    <w:r>
      <w:rPr>
        <w:noProof/>
      </w:rPr>
      <w:fldChar w:fldCharType="end"/>
    </w:r>
  </w:p>
  <w:p w:rsidR="00573CD5" w:rsidRDefault="00573C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F1" w:rsidRDefault="00A13EF1" w:rsidP="00573CD5">
      <w:r>
        <w:separator/>
      </w:r>
    </w:p>
  </w:footnote>
  <w:footnote w:type="continuationSeparator" w:id="0">
    <w:p w:rsidR="00A13EF1" w:rsidRDefault="00A13EF1" w:rsidP="0057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A25"/>
    <w:multiLevelType w:val="hybridMultilevel"/>
    <w:tmpl w:val="27A08A98"/>
    <w:lvl w:ilvl="0" w:tplc="6C8CA5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6184F"/>
    <w:multiLevelType w:val="hybridMultilevel"/>
    <w:tmpl w:val="5B3A4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84D"/>
    <w:rsid w:val="00006D6A"/>
    <w:rsid w:val="00012B55"/>
    <w:rsid w:val="00035AA4"/>
    <w:rsid w:val="00066946"/>
    <w:rsid w:val="000A0B51"/>
    <w:rsid w:val="000C4740"/>
    <w:rsid w:val="000C50B4"/>
    <w:rsid w:val="000C71C4"/>
    <w:rsid w:val="000D55C0"/>
    <w:rsid w:val="000F22DD"/>
    <w:rsid w:val="00111EE9"/>
    <w:rsid w:val="00140697"/>
    <w:rsid w:val="00145A38"/>
    <w:rsid w:val="00151A62"/>
    <w:rsid w:val="00161948"/>
    <w:rsid w:val="00175C1C"/>
    <w:rsid w:val="00184DE1"/>
    <w:rsid w:val="001B1D4E"/>
    <w:rsid w:val="001E5C3E"/>
    <w:rsid w:val="001F3662"/>
    <w:rsid w:val="002003B7"/>
    <w:rsid w:val="002060BF"/>
    <w:rsid w:val="00214A81"/>
    <w:rsid w:val="002404A9"/>
    <w:rsid w:val="00272923"/>
    <w:rsid w:val="002870EB"/>
    <w:rsid w:val="002B7920"/>
    <w:rsid w:val="002D01E4"/>
    <w:rsid w:val="00314B5D"/>
    <w:rsid w:val="00326BBD"/>
    <w:rsid w:val="003B5D62"/>
    <w:rsid w:val="003F2D7E"/>
    <w:rsid w:val="00433A85"/>
    <w:rsid w:val="00447A9F"/>
    <w:rsid w:val="004920E3"/>
    <w:rsid w:val="004B7673"/>
    <w:rsid w:val="004C09A7"/>
    <w:rsid w:val="004C6DB3"/>
    <w:rsid w:val="004D1B8B"/>
    <w:rsid w:val="00507E20"/>
    <w:rsid w:val="00511658"/>
    <w:rsid w:val="00520D62"/>
    <w:rsid w:val="00553480"/>
    <w:rsid w:val="00573CD5"/>
    <w:rsid w:val="00574ABA"/>
    <w:rsid w:val="005B2FB1"/>
    <w:rsid w:val="005B74A9"/>
    <w:rsid w:val="00602EAA"/>
    <w:rsid w:val="00604053"/>
    <w:rsid w:val="00607616"/>
    <w:rsid w:val="006362B2"/>
    <w:rsid w:val="00636F1A"/>
    <w:rsid w:val="00656C9B"/>
    <w:rsid w:val="006634C3"/>
    <w:rsid w:val="0066763E"/>
    <w:rsid w:val="00671653"/>
    <w:rsid w:val="006A643C"/>
    <w:rsid w:val="006C0A6F"/>
    <w:rsid w:val="006C5345"/>
    <w:rsid w:val="006D6296"/>
    <w:rsid w:val="00742F49"/>
    <w:rsid w:val="00755DFB"/>
    <w:rsid w:val="0078672C"/>
    <w:rsid w:val="007A7924"/>
    <w:rsid w:val="007C4E87"/>
    <w:rsid w:val="00870DBE"/>
    <w:rsid w:val="0088521A"/>
    <w:rsid w:val="00886CE5"/>
    <w:rsid w:val="008A08EC"/>
    <w:rsid w:val="008A2F41"/>
    <w:rsid w:val="008D1B38"/>
    <w:rsid w:val="008D5266"/>
    <w:rsid w:val="008D5C79"/>
    <w:rsid w:val="00900580"/>
    <w:rsid w:val="00904F8E"/>
    <w:rsid w:val="0090734F"/>
    <w:rsid w:val="00912623"/>
    <w:rsid w:val="0091538A"/>
    <w:rsid w:val="00921071"/>
    <w:rsid w:val="00954E54"/>
    <w:rsid w:val="009C1411"/>
    <w:rsid w:val="00A002FD"/>
    <w:rsid w:val="00A13EF1"/>
    <w:rsid w:val="00A25630"/>
    <w:rsid w:val="00A406FD"/>
    <w:rsid w:val="00A433C9"/>
    <w:rsid w:val="00A50203"/>
    <w:rsid w:val="00A55D24"/>
    <w:rsid w:val="00A6310E"/>
    <w:rsid w:val="00A66C04"/>
    <w:rsid w:val="00A77554"/>
    <w:rsid w:val="00B028B9"/>
    <w:rsid w:val="00B065C4"/>
    <w:rsid w:val="00B15569"/>
    <w:rsid w:val="00B22A28"/>
    <w:rsid w:val="00B273B8"/>
    <w:rsid w:val="00B34179"/>
    <w:rsid w:val="00B6383D"/>
    <w:rsid w:val="00B66A2F"/>
    <w:rsid w:val="00B75428"/>
    <w:rsid w:val="00B8602F"/>
    <w:rsid w:val="00BA1994"/>
    <w:rsid w:val="00BA2EBC"/>
    <w:rsid w:val="00BA673A"/>
    <w:rsid w:val="00BB5140"/>
    <w:rsid w:val="00BF189A"/>
    <w:rsid w:val="00BF558C"/>
    <w:rsid w:val="00BF7ECF"/>
    <w:rsid w:val="00C1077D"/>
    <w:rsid w:val="00C1169B"/>
    <w:rsid w:val="00C1593B"/>
    <w:rsid w:val="00C22734"/>
    <w:rsid w:val="00C56D5E"/>
    <w:rsid w:val="00C60A7A"/>
    <w:rsid w:val="00C960C8"/>
    <w:rsid w:val="00CA40A4"/>
    <w:rsid w:val="00CB6819"/>
    <w:rsid w:val="00D20387"/>
    <w:rsid w:val="00D36D20"/>
    <w:rsid w:val="00D908C9"/>
    <w:rsid w:val="00D939B3"/>
    <w:rsid w:val="00DA33C8"/>
    <w:rsid w:val="00DA42AE"/>
    <w:rsid w:val="00DD1AF9"/>
    <w:rsid w:val="00DD4789"/>
    <w:rsid w:val="00DD5478"/>
    <w:rsid w:val="00DD7051"/>
    <w:rsid w:val="00DF3FCF"/>
    <w:rsid w:val="00E02539"/>
    <w:rsid w:val="00E06F63"/>
    <w:rsid w:val="00E30804"/>
    <w:rsid w:val="00E37314"/>
    <w:rsid w:val="00E52204"/>
    <w:rsid w:val="00E61510"/>
    <w:rsid w:val="00E6192C"/>
    <w:rsid w:val="00E67ECB"/>
    <w:rsid w:val="00E9788F"/>
    <w:rsid w:val="00EB1374"/>
    <w:rsid w:val="00EC46F8"/>
    <w:rsid w:val="00ED479D"/>
    <w:rsid w:val="00EE7818"/>
    <w:rsid w:val="00F06C84"/>
    <w:rsid w:val="00F06E3D"/>
    <w:rsid w:val="00F30AD6"/>
    <w:rsid w:val="00F33B64"/>
    <w:rsid w:val="00F773D9"/>
    <w:rsid w:val="00F921C7"/>
    <w:rsid w:val="00F94709"/>
    <w:rsid w:val="00F9684D"/>
    <w:rsid w:val="00F976F7"/>
    <w:rsid w:val="00FB21DA"/>
    <w:rsid w:val="00FE17E2"/>
    <w:rsid w:val="00FE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8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684D"/>
    <w:rPr>
      <w:color w:val="0000FF"/>
      <w:u w:val="single"/>
    </w:rPr>
  </w:style>
  <w:style w:type="paragraph" w:styleId="a4">
    <w:name w:val="Balloon Text"/>
    <w:basedOn w:val="a"/>
    <w:semiHidden/>
    <w:rsid w:val="00D36D20"/>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3480"/>
    <w:pPr>
      <w:spacing w:before="100" w:beforeAutospacing="1" w:after="100" w:afterAutospacing="1"/>
    </w:pPr>
    <w:rPr>
      <w:rFonts w:ascii="Tahoma" w:hAnsi="Tahoma"/>
      <w:sz w:val="20"/>
      <w:szCs w:val="20"/>
      <w:lang w:val="en-US" w:eastAsia="en-US"/>
    </w:rPr>
  </w:style>
  <w:style w:type="paragraph" w:customStyle="1" w:styleId="FR1">
    <w:name w:val="FR1"/>
    <w:rsid w:val="00DD7051"/>
    <w:pPr>
      <w:widowControl w:val="0"/>
      <w:autoSpaceDE w:val="0"/>
      <w:autoSpaceDN w:val="0"/>
      <w:adjustRightInd w:val="0"/>
      <w:spacing w:before="440" w:line="300" w:lineRule="auto"/>
      <w:ind w:left="80" w:right="200" w:firstLine="760"/>
      <w:jc w:val="both"/>
    </w:pPr>
    <w:rPr>
      <w:rFonts w:ascii="Arial" w:hAnsi="Arial" w:cs="Arial"/>
      <w:sz w:val="24"/>
      <w:szCs w:val="24"/>
    </w:rPr>
  </w:style>
  <w:style w:type="paragraph" w:customStyle="1" w:styleId="ConsPlusNormal">
    <w:name w:val="ConsPlusNormal"/>
    <w:rsid w:val="00912623"/>
    <w:pPr>
      <w:widowControl w:val="0"/>
      <w:autoSpaceDE w:val="0"/>
      <w:autoSpaceDN w:val="0"/>
      <w:adjustRightInd w:val="0"/>
      <w:ind w:firstLine="720"/>
    </w:pPr>
    <w:rPr>
      <w:rFonts w:ascii="Arial" w:hAnsi="Arial" w:cs="Arial"/>
    </w:rPr>
  </w:style>
  <w:style w:type="character" w:styleId="a5">
    <w:name w:val="Strong"/>
    <w:uiPriority w:val="22"/>
    <w:qFormat/>
    <w:rsid w:val="00314B5D"/>
    <w:rPr>
      <w:b/>
      <w:bCs/>
    </w:rPr>
  </w:style>
  <w:style w:type="paragraph" w:styleId="a6">
    <w:name w:val="Normal (Web)"/>
    <w:basedOn w:val="a"/>
    <w:uiPriority w:val="99"/>
    <w:unhideWhenUsed/>
    <w:rsid w:val="00C1077D"/>
    <w:pPr>
      <w:spacing w:before="100" w:beforeAutospacing="1" w:after="100" w:afterAutospacing="1"/>
    </w:pPr>
  </w:style>
  <w:style w:type="paragraph" w:styleId="a7">
    <w:name w:val="header"/>
    <w:basedOn w:val="a"/>
    <w:link w:val="a8"/>
    <w:rsid w:val="00573CD5"/>
    <w:pPr>
      <w:tabs>
        <w:tab w:val="center" w:pos="4677"/>
        <w:tab w:val="right" w:pos="9355"/>
      </w:tabs>
    </w:pPr>
  </w:style>
  <w:style w:type="character" w:customStyle="1" w:styleId="a8">
    <w:name w:val="Верхний колонтитул Знак"/>
    <w:basedOn w:val="a0"/>
    <w:link w:val="a7"/>
    <w:rsid w:val="00573CD5"/>
    <w:rPr>
      <w:sz w:val="24"/>
      <w:szCs w:val="24"/>
    </w:rPr>
  </w:style>
  <w:style w:type="paragraph" w:styleId="a9">
    <w:name w:val="footer"/>
    <w:basedOn w:val="a"/>
    <w:link w:val="aa"/>
    <w:uiPriority w:val="99"/>
    <w:rsid w:val="00573CD5"/>
    <w:pPr>
      <w:tabs>
        <w:tab w:val="center" w:pos="4677"/>
        <w:tab w:val="right" w:pos="9355"/>
      </w:tabs>
    </w:pPr>
  </w:style>
  <w:style w:type="character" w:customStyle="1" w:styleId="aa">
    <w:name w:val="Нижний колонтитул Знак"/>
    <w:basedOn w:val="a0"/>
    <w:link w:val="a9"/>
    <w:uiPriority w:val="99"/>
    <w:rsid w:val="00573C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1755">
      <w:bodyDiv w:val="1"/>
      <w:marLeft w:val="0"/>
      <w:marRight w:val="0"/>
      <w:marTop w:val="0"/>
      <w:marBottom w:val="0"/>
      <w:divBdr>
        <w:top w:val="none" w:sz="0" w:space="0" w:color="auto"/>
        <w:left w:val="none" w:sz="0" w:space="0" w:color="auto"/>
        <w:bottom w:val="none" w:sz="0" w:space="0" w:color="auto"/>
        <w:right w:val="none" w:sz="0" w:space="0" w:color="auto"/>
      </w:divBdr>
    </w:div>
    <w:div w:id="741492746">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B72D-EE68-43DD-B2CE-2463218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ТУ Роспотребнадзора по РО</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Данилина</dc:creator>
  <cp:lastModifiedBy>Людмила</cp:lastModifiedBy>
  <cp:revision>2</cp:revision>
  <cp:lastPrinted>2020-07-27T10:35:00Z</cp:lastPrinted>
  <dcterms:created xsi:type="dcterms:W3CDTF">2020-12-15T07:05:00Z</dcterms:created>
  <dcterms:modified xsi:type="dcterms:W3CDTF">2020-12-15T07:05:00Z</dcterms:modified>
</cp:coreProperties>
</file>