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96" w:rsidRPr="00AD7FD1" w:rsidRDefault="00AD7FD1" w:rsidP="00AD7F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>Организационная модель внедрения экспериментального проекта</w:t>
      </w:r>
      <w:r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="005864EF" w:rsidRPr="00AD7FD1">
        <w:rPr>
          <w:rFonts w:ascii="Times New Roman" w:hAnsi="Times New Roman" w:cs="Times New Roman"/>
          <w:sz w:val="28"/>
          <w:szCs w:val="28"/>
        </w:rPr>
        <w:t>«</w:t>
      </w:r>
      <w:r w:rsidR="00043F76" w:rsidRPr="00AD7FD1">
        <w:rPr>
          <w:rFonts w:ascii="Times New Roman" w:hAnsi="Times New Roman" w:cs="Times New Roman"/>
          <w:b/>
          <w:sz w:val="28"/>
          <w:szCs w:val="28"/>
        </w:rPr>
        <w:t>Создание единой системы оценки качества профессиональной деятельности учителя на уроке в ус</w:t>
      </w:r>
      <w:r w:rsidRPr="00AD7FD1">
        <w:rPr>
          <w:rFonts w:ascii="Times New Roman" w:hAnsi="Times New Roman" w:cs="Times New Roman"/>
          <w:b/>
          <w:sz w:val="28"/>
          <w:szCs w:val="28"/>
        </w:rPr>
        <w:t>ловиях внедрения ФГОС на базе МБ</w:t>
      </w:r>
      <w:r w:rsidR="00043F76" w:rsidRPr="00AD7FD1">
        <w:rPr>
          <w:rFonts w:ascii="Times New Roman" w:hAnsi="Times New Roman" w:cs="Times New Roman"/>
          <w:b/>
          <w:sz w:val="28"/>
          <w:szCs w:val="28"/>
        </w:rPr>
        <w:t>ОУ «СОШ</w:t>
      </w:r>
      <w:r w:rsidR="005864EF" w:rsidRPr="00AD7FD1">
        <w:rPr>
          <w:rFonts w:ascii="Times New Roman" w:hAnsi="Times New Roman" w:cs="Times New Roman"/>
          <w:b/>
          <w:sz w:val="28"/>
          <w:szCs w:val="28"/>
        </w:rPr>
        <w:t>№23» п.Айхал Мирнинского района</w:t>
      </w:r>
      <w:r>
        <w:rPr>
          <w:rFonts w:ascii="Times New Roman" w:hAnsi="Times New Roman" w:cs="Times New Roman"/>
          <w:b/>
          <w:sz w:val="28"/>
          <w:szCs w:val="28"/>
        </w:rPr>
        <w:t>, являющегося республиканской пилотной площадкой внедрения ФГОС</w:t>
      </w:r>
      <w:r w:rsidR="005864EF" w:rsidRPr="00AD7FD1">
        <w:rPr>
          <w:rFonts w:ascii="Times New Roman" w:hAnsi="Times New Roman" w:cs="Times New Roman"/>
          <w:b/>
          <w:sz w:val="28"/>
          <w:szCs w:val="28"/>
        </w:rPr>
        <w:t>»</w:t>
      </w:r>
    </w:p>
    <w:p w:rsidR="005864EF" w:rsidRPr="00AD7FD1" w:rsidRDefault="005864EF" w:rsidP="00AD7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45D22" w:rsidRPr="00AD7F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D7FD1" w:rsidRPr="00AD7FD1">
        <w:rPr>
          <w:rFonts w:ascii="Times New Roman" w:hAnsi="Times New Roman" w:cs="Times New Roman"/>
          <w:sz w:val="28"/>
          <w:szCs w:val="28"/>
        </w:rPr>
        <w:t>Автор</w:t>
      </w:r>
      <w:r w:rsidRPr="00AD7FD1">
        <w:rPr>
          <w:rFonts w:ascii="Times New Roman" w:hAnsi="Times New Roman" w:cs="Times New Roman"/>
          <w:sz w:val="28"/>
          <w:szCs w:val="28"/>
        </w:rPr>
        <w:t>:</w:t>
      </w:r>
      <w:r w:rsidR="00645D22" w:rsidRPr="00AD7FD1">
        <w:rPr>
          <w:rFonts w:ascii="Times New Roman" w:hAnsi="Times New Roman" w:cs="Times New Roman"/>
          <w:sz w:val="28"/>
          <w:szCs w:val="28"/>
        </w:rPr>
        <w:t xml:space="preserve"> Клюева Ольга Григорьевна,</w:t>
      </w:r>
    </w:p>
    <w:p w:rsidR="00AD7FD1" w:rsidRPr="00AD7FD1" w:rsidRDefault="00645D22" w:rsidP="00AD7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D7FD1" w:rsidRPr="00AD7FD1">
        <w:rPr>
          <w:rFonts w:ascii="Times New Roman" w:hAnsi="Times New Roman" w:cs="Times New Roman"/>
          <w:sz w:val="28"/>
          <w:szCs w:val="28"/>
        </w:rPr>
        <w:t xml:space="preserve">заместитель директора по УР </w:t>
      </w:r>
    </w:p>
    <w:p w:rsidR="00645D22" w:rsidRPr="00AD7FD1" w:rsidRDefault="00AD7FD1" w:rsidP="00AD7F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C2E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7FD1">
        <w:rPr>
          <w:rFonts w:ascii="Times New Roman" w:hAnsi="Times New Roman" w:cs="Times New Roman"/>
          <w:sz w:val="28"/>
          <w:szCs w:val="28"/>
        </w:rPr>
        <w:t>отличник образования РС(Я)</w:t>
      </w:r>
    </w:p>
    <w:p w:rsidR="00AD7FD1" w:rsidRPr="00AD7FD1" w:rsidRDefault="00AD7FD1" w:rsidP="00AD7F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                                        победитель ПНПО-2009</w:t>
      </w:r>
    </w:p>
    <w:p w:rsidR="00B9778C" w:rsidRPr="00AD7FD1" w:rsidRDefault="00D42C11" w:rsidP="00AD7F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27060" w:rsidRPr="007E6DE0" w:rsidRDefault="00751015" w:rsidP="007E6D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3182" w:rsidRPr="00AD7FD1">
        <w:rPr>
          <w:rFonts w:ascii="Times New Roman" w:hAnsi="Times New Roman" w:cs="Times New Roman"/>
          <w:sz w:val="28"/>
          <w:szCs w:val="28"/>
        </w:rPr>
        <w:t xml:space="preserve">Повышение роли образования в общественном прогрессе и вызванное этим возрастание требований к его качеству предопределяют актуальность реализации комплекса мер, связанных с созданием систем управления качеством образования. Создание систем управления качеством образования, построенных преимущественно на основе мониторинга достижений обучаемых и стандартизации содержания образования, не дает видимых результатов в повышении качества образования и эффективности деятельности образовательных учреждений. Как следствие этого, не только среди руководителей образования и ученых-исследователей, но и среди широкой общественности стало формироваться мнение, что без повышения качества преподавания невозможно добиться высокого качества результатов образования. </w:t>
      </w:r>
      <w:r w:rsidRPr="00AD7FD1">
        <w:rPr>
          <w:rFonts w:ascii="Times New Roman" w:hAnsi="Times New Roman" w:cs="Times New Roman"/>
          <w:sz w:val="28"/>
          <w:szCs w:val="28"/>
        </w:rPr>
        <w:t>По</w:t>
      </w:r>
      <w:r w:rsidR="00FE4F93">
        <w:rPr>
          <w:rFonts w:ascii="Times New Roman" w:hAnsi="Times New Roman" w:cs="Times New Roman"/>
          <w:sz w:val="28"/>
          <w:szCs w:val="28"/>
        </w:rPr>
        <w:t xml:space="preserve"> данным соцопросов </w:t>
      </w:r>
      <w:r w:rsidRPr="00AD7FD1">
        <w:rPr>
          <w:rFonts w:ascii="Times New Roman" w:hAnsi="Times New Roman" w:cs="Times New Roman"/>
          <w:sz w:val="28"/>
          <w:szCs w:val="28"/>
        </w:rPr>
        <w:t xml:space="preserve">  учителя и заместители директоров по УВР школ России  считают системообразующим  ресурсом профессионализма современного учителя управленческую компетенцию админист</w:t>
      </w:r>
      <w:r w:rsidR="007E6DE0">
        <w:rPr>
          <w:rFonts w:ascii="Times New Roman" w:hAnsi="Times New Roman" w:cs="Times New Roman"/>
          <w:sz w:val="28"/>
          <w:szCs w:val="28"/>
        </w:rPr>
        <w:t xml:space="preserve">рации школы. </w:t>
      </w:r>
      <w:r w:rsidRPr="00AD7FD1">
        <w:rPr>
          <w:rFonts w:ascii="Times New Roman" w:hAnsi="Times New Roman" w:cs="Times New Roman"/>
          <w:sz w:val="28"/>
          <w:szCs w:val="28"/>
        </w:rPr>
        <w:t xml:space="preserve">В рамках внедрения новых стандартов ВШК преобразовывается на основе системно-деятельностного, компетентностного подходов, как сохраняя эффективные формы и технологии, так и внедряя новые. </w:t>
      </w:r>
      <w:r w:rsidRPr="00AD7FD1">
        <w:rPr>
          <w:rFonts w:ascii="Times New Roman" w:hAnsi="Times New Roman" w:cs="Times New Roman"/>
          <w:bCs/>
          <w:sz w:val="28"/>
          <w:szCs w:val="28"/>
        </w:rPr>
        <w:t>С учетом   требований ФГОС, как к результатам, так и к процессу их получения.</w:t>
      </w:r>
      <w:r w:rsidR="00B63182" w:rsidRPr="00AD7F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63182" w:rsidRPr="00AD7FD1">
        <w:rPr>
          <w:rFonts w:ascii="Times New Roman" w:hAnsi="Times New Roman" w:cs="Times New Roman"/>
          <w:bCs/>
          <w:sz w:val="28"/>
          <w:szCs w:val="28"/>
        </w:rPr>
        <w:t>В связи с этим одним из перспективных направлений образовательного менеджмента становится внедрение рациональной системы оценки качества деятельности педагогических кадров.</w:t>
      </w:r>
      <w:r w:rsidR="00227060" w:rsidRPr="00AD7FD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A82DC4" w:rsidRPr="002766A1" w:rsidRDefault="00227060" w:rsidP="002766A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FD1">
        <w:rPr>
          <w:rFonts w:ascii="Times New Roman" w:hAnsi="Times New Roman" w:cs="Times New Roman"/>
          <w:bCs/>
          <w:sz w:val="28"/>
          <w:szCs w:val="28"/>
        </w:rPr>
        <w:lastRenderedPageBreak/>
        <w:t>Проблема оценки и анализа деятельности учителя последовательно разрешалась в трудах ведущих ученых</w:t>
      </w:r>
      <w:r w:rsidR="00FE4F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D7FD1">
        <w:rPr>
          <w:rFonts w:ascii="Times New Roman" w:hAnsi="Times New Roman" w:cs="Times New Roman"/>
          <w:bCs/>
          <w:sz w:val="28"/>
          <w:szCs w:val="28"/>
        </w:rPr>
        <w:t>Однако выявление совокупностей достоверных и необходимых показателей эффективности деятельности учителя до сих пор остается задачей современной педагогической науки. Б.П. Битинас отмечает, что «ученые неоднократно пытались определить такие критерии, но каждый раз они оказывались неудачными, и на практике предлагаемые критерии не применялись»</w:t>
      </w:r>
      <w:r w:rsidR="007D2DE1"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="007D2DE1" w:rsidRPr="00AD7FD1">
        <w:rPr>
          <w:rFonts w:ascii="Times New Roman" w:hAnsi="Times New Roman" w:cs="Times New Roman"/>
          <w:bCs/>
          <w:sz w:val="28"/>
          <w:szCs w:val="28"/>
        </w:rPr>
        <w:t xml:space="preserve">[5, с.5]. </w:t>
      </w:r>
      <w:r w:rsidR="00A82DC4" w:rsidRPr="00AD7FD1">
        <w:rPr>
          <w:rFonts w:ascii="Times New Roman" w:hAnsi="Times New Roman" w:cs="Times New Roman"/>
          <w:sz w:val="28"/>
          <w:szCs w:val="28"/>
        </w:rPr>
        <w:t>Таким образом,</w:t>
      </w:r>
      <w:r w:rsidR="00A82DC4" w:rsidRPr="00AD7FD1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DD3AF3" w:rsidRPr="00AD7FD1">
        <w:rPr>
          <w:rFonts w:ascii="Times New Roman" w:hAnsi="Times New Roman" w:cs="Times New Roman"/>
          <w:b/>
          <w:sz w:val="28"/>
          <w:szCs w:val="28"/>
        </w:rPr>
        <w:t xml:space="preserve">ктуальность </w:t>
      </w:r>
      <w:r w:rsidR="00DD3AF3" w:rsidRPr="00AD7FD1">
        <w:rPr>
          <w:rFonts w:ascii="Times New Roman" w:hAnsi="Times New Roman" w:cs="Times New Roman"/>
          <w:sz w:val="28"/>
          <w:szCs w:val="28"/>
        </w:rPr>
        <w:t>проектирования данной системы связана с происходящими изменениями, суть которых состоит в формировании новых по</w:t>
      </w:r>
      <w:r w:rsidR="00FE4F93">
        <w:rPr>
          <w:rFonts w:ascii="Times New Roman" w:hAnsi="Times New Roman" w:cs="Times New Roman"/>
          <w:sz w:val="28"/>
          <w:szCs w:val="28"/>
        </w:rPr>
        <w:t>д</w:t>
      </w:r>
      <w:r w:rsidR="00DD3AF3" w:rsidRPr="00AD7FD1">
        <w:rPr>
          <w:rFonts w:ascii="Times New Roman" w:hAnsi="Times New Roman" w:cs="Times New Roman"/>
          <w:sz w:val="28"/>
          <w:szCs w:val="28"/>
        </w:rPr>
        <w:t xml:space="preserve">ходов к управлению учреждением образования, внедрении различных форм и способов оценки качества образования, введении новых систем оплаты труда. </w:t>
      </w:r>
    </w:p>
    <w:p w:rsidR="009E3192" w:rsidRPr="00AD7FD1" w:rsidRDefault="002766A1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A82DC4" w:rsidRPr="00AD7FD1">
        <w:rPr>
          <w:rFonts w:ascii="Times New Roman" w:hAnsi="Times New Roman" w:cs="Times New Roman"/>
          <w:b/>
          <w:sz w:val="28"/>
          <w:szCs w:val="28"/>
        </w:rPr>
        <w:t>:</w:t>
      </w:r>
      <w:r w:rsidR="00A82DC4"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="009E3192" w:rsidRPr="00AD7FD1">
        <w:rPr>
          <w:rFonts w:ascii="Times New Roman" w:hAnsi="Times New Roman" w:cs="Times New Roman"/>
          <w:bCs/>
          <w:sz w:val="28"/>
          <w:szCs w:val="28"/>
        </w:rPr>
        <w:t>создать организационно – педагогические условия для разработки на основе анализа отечественного опыта применения различных способов оценки преподавательского труда единой системы оценки качества профессиональной деятельности учителя на уроке как эффективного механизма повышения качества образования.</w:t>
      </w:r>
    </w:p>
    <w:p w:rsidR="00A82DC4" w:rsidRPr="00AD7FD1" w:rsidRDefault="00A82DC4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AD7FD1">
        <w:rPr>
          <w:rFonts w:ascii="Times New Roman" w:hAnsi="Times New Roman" w:cs="Times New Roman"/>
          <w:sz w:val="28"/>
          <w:szCs w:val="28"/>
        </w:rPr>
        <w:t xml:space="preserve">если будет грамотно разработана система оценки качества </w:t>
      </w:r>
      <w:r w:rsidR="00926A19" w:rsidRPr="00AD7FD1">
        <w:rPr>
          <w:rFonts w:ascii="Times New Roman" w:hAnsi="Times New Roman" w:cs="Times New Roman"/>
          <w:sz w:val="28"/>
          <w:szCs w:val="28"/>
        </w:rPr>
        <w:t>профессиональной деятельности учителя на уроке</w:t>
      </w:r>
      <w:r w:rsidRPr="00AD7FD1">
        <w:rPr>
          <w:rFonts w:ascii="Times New Roman" w:hAnsi="Times New Roman" w:cs="Times New Roman"/>
          <w:sz w:val="28"/>
          <w:szCs w:val="28"/>
        </w:rPr>
        <w:t>, то качество работы школы, качество обученности учащихся будет повышаться.</w:t>
      </w:r>
    </w:p>
    <w:p w:rsidR="00A82DC4" w:rsidRPr="00AD7FD1" w:rsidRDefault="00A82DC4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Дости</w:t>
      </w:r>
      <w:r w:rsidR="00394964">
        <w:rPr>
          <w:rFonts w:ascii="Times New Roman" w:hAnsi="Times New Roman" w:cs="Times New Roman"/>
          <w:sz w:val="28"/>
          <w:szCs w:val="28"/>
        </w:rPr>
        <w:t>жение поставленной цели решалось</w:t>
      </w:r>
      <w:r w:rsidRPr="00AD7FD1">
        <w:rPr>
          <w:rFonts w:ascii="Times New Roman" w:hAnsi="Times New Roman" w:cs="Times New Roman"/>
          <w:sz w:val="28"/>
          <w:szCs w:val="28"/>
        </w:rPr>
        <w:t xml:space="preserve"> посредством решения следующих исследовательских </w:t>
      </w:r>
      <w:r w:rsidRPr="00AD7FD1">
        <w:rPr>
          <w:rFonts w:ascii="Times New Roman" w:hAnsi="Times New Roman" w:cs="Times New Roman"/>
          <w:b/>
          <w:sz w:val="28"/>
          <w:szCs w:val="28"/>
        </w:rPr>
        <w:t>задач</w:t>
      </w:r>
      <w:r w:rsidRPr="00AD7FD1">
        <w:rPr>
          <w:rFonts w:ascii="Times New Roman" w:hAnsi="Times New Roman" w:cs="Times New Roman"/>
          <w:sz w:val="28"/>
          <w:szCs w:val="28"/>
        </w:rPr>
        <w:t>:</w:t>
      </w:r>
    </w:p>
    <w:p w:rsidR="00C4623A" w:rsidRPr="00AD7FD1" w:rsidRDefault="00C4623A" w:rsidP="00AD7F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анализ теоретико-методологических концептуальных положений системы оценки профессиональной педагогической деятельности;</w:t>
      </w:r>
    </w:p>
    <w:p w:rsidR="00C4623A" w:rsidRPr="00AD7FD1" w:rsidRDefault="00394964" w:rsidP="00AD7F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принципов</w:t>
      </w:r>
      <w:r w:rsidR="00A82DC4" w:rsidRPr="00AD7FD1">
        <w:rPr>
          <w:rFonts w:ascii="Times New Roman" w:hAnsi="Times New Roman" w:cs="Times New Roman"/>
          <w:sz w:val="28"/>
          <w:szCs w:val="28"/>
        </w:rPr>
        <w:t xml:space="preserve"> оценки преподавательской деятельности в школе на основе анализа примен</w:t>
      </w:r>
      <w:r w:rsidR="00C4623A" w:rsidRPr="00AD7FD1">
        <w:rPr>
          <w:rFonts w:ascii="Times New Roman" w:hAnsi="Times New Roman" w:cs="Times New Roman"/>
          <w:sz w:val="28"/>
          <w:szCs w:val="28"/>
        </w:rPr>
        <w:t>яемых моделей и процедур оценки труда;</w:t>
      </w:r>
    </w:p>
    <w:p w:rsidR="00A82DC4" w:rsidRPr="00AD7FD1" w:rsidRDefault="00C4623A" w:rsidP="00AD7F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теоретичес</w:t>
      </w:r>
      <w:r w:rsidR="00394964">
        <w:rPr>
          <w:rFonts w:ascii="Times New Roman" w:hAnsi="Times New Roman" w:cs="Times New Roman"/>
          <w:sz w:val="28"/>
          <w:szCs w:val="28"/>
        </w:rPr>
        <w:t>кое и экспериментальное обоснование</w:t>
      </w:r>
      <w:r w:rsidR="00264DEA">
        <w:rPr>
          <w:rFonts w:ascii="Times New Roman" w:hAnsi="Times New Roman" w:cs="Times New Roman"/>
          <w:sz w:val="28"/>
          <w:szCs w:val="28"/>
        </w:rPr>
        <w:t xml:space="preserve"> показателей и критериев </w:t>
      </w:r>
      <w:r w:rsidRPr="00AD7FD1">
        <w:rPr>
          <w:rFonts w:ascii="Times New Roman" w:hAnsi="Times New Roman" w:cs="Times New Roman"/>
          <w:sz w:val="28"/>
          <w:szCs w:val="28"/>
        </w:rPr>
        <w:t>оценки професс</w:t>
      </w:r>
      <w:r w:rsidR="00264DEA">
        <w:rPr>
          <w:rFonts w:ascii="Times New Roman" w:hAnsi="Times New Roman" w:cs="Times New Roman"/>
          <w:sz w:val="28"/>
          <w:szCs w:val="28"/>
        </w:rPr>
        <w:t>ионализма персонала, разработка рекомендаций</w:t>
      </w:r>
      <w:r w:rsidRPr="00AD7FD1">
        <w:rPr>
          <w:rFonts w:ascii="Times New Roman" w:hAnsi="Times New Roman" w:cs="Times New Roman"/>
          <w:sz w:val="28"/>
          <w:szCs w:val="28"/>
        </w:rPr>
        <w:t xml:space="preserve"> для внедрения их в практику;</w:t>
      </w:r>
    </w:p>
    <w:p w:rsidR="00A82DC4" w:rsidRPr="00AD7FD1" w:rsidRDefault="00264DEA" w:rsidP="00AD7F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апробация</w:t>
      </w:r>
      <w:r w:rsidR="00C4623A" w:rsidRPr="00AD7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 системы</w:t>
      </w:r>
      <w:r w:rsidR="00A82DC4" w:rsidRPr="00AD7FD1">
        <w:rPr>
          <w:rFonts w:ascii="Times New Roman" w:hAnsi="Times New Roman" w:cs="Times New Roman"/>
          <w:sz w:val="28"/>
          <w:szCs w:val="28"/>
        </w:rPr>
        <w:t xml:space="preserve"> оценки качества профессиональной деятельности учителя </w:t>
      </w:r>
      <w:r w:rsidR="00043F76" w:rsidRPr="00AD7FD1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A82DC4" w:rsidRPr="00AD7FD1">
        <w:rPr>
          <w:rFonts w:ascii="Times New Roman" w:hAnsi="Times New Roman" w:cs="Times New Roman"/>
          <w:sz w:val="28"/>
          <w:szCs w:val="28"/>
        </w:rPr>
        <w:t>в условиях внедрения ФГОС</w:t>
      </w:r>
      <w:r w:rsidR="002766A1">
        <w:rPr>
          <w:rFonts w:ascii="Times New Roman" w:hAnsi="Times New Roman" w:cs="Times New Roman"/>
          <w:sz w:val="28"/>
          <w:szCs w:val="28"/>
        </w:rPr>
        <w:t xml:space="preserve"> на базе МБ</w:t>
      </w:r>
      <w:r w:rsidR="00C4623A" w:rsidRPr="00AD7FD1">
        <w:rPr>
          <w:rFonts w:ascii="Times New Roman" w:hAnsi="Times New Roman" w:cs="Times New Roman"/>
          <w:sz w:val="28"/>
          <w:szCs w:val="28"/>
        </w:rPr>
        <w:t>ОУ «СОШ№23» п.Айхал Мирнинского района.</w:t>
      </w:r>
    </w:p>
    <w:p w:rsidR="00A82DC4" w:rsidRPr="00AD7FD1" w:rsidRDefault="00A82DC4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C4623A" w:rsidRPr="00AD7FD1">
        <w:rPr>
          <w:rFonts w:ascii="Times New Roman" w:hAnsi="Times New Roman" w:cs="Times New Roman"/>
          <w:sz w:val="28"/>
          <w:szCs w:val="28"/>
        </w:rPr>
        <w:t>:</w:t>
      </w:r>
      <w:r w:rsidRPr="00AD7FD1">
        <w:rPr>
          <w:rFonts w:ascii="Times New Roman" w:hAnsi="Times New Roman" w:cs="Times New Roman"/>
          <w:sz w:val="28"/>
          <w:szCs w:val="28"/>
        </w:rPr>
        <w:t xml:space="preserve"> профессиональная деятельность преподавателя современной школы, требующая в условиях модернизации образования применения новых технологий,</w:t>
      </w:r>
      <w:r w:rsidR="00C4623A" w:rsidRPr="00AD7FD1">
        <w:rPr>
          <w:rFonts w:ascii="Times New Roman" w:hAnsi="Times New Roman" w:cs="Times New Roman"/>
          <w:sz w:val="28"/>
          <w:szCs w:val="28"/>
        </w:rPr>
        <w:t xml:space="preserve"> знаний и способов обучения.</w:t>
      </w:r>
    </w:p>
    <w:p w:rsidR="00A82DC4" w:rsidRPr="00AD7FD1" w:rsidRDefault="00A82DC4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AD7FD1">
        <w:rPr>
          <w:rFonts w:ascii="Times New Roman" w:hAnsi="Times New Roman" w:cs="Times New Roman"/>
          <w:sz w:val="28"/>
          <w:szCs w:val="28"/>
        </w:rPr>
        <w:t>: оценка качества профессиональной деятельности учителя</w:t>
      </w:r>
      <w:r w:rsidR="00E23519" w:rsidRPr="00AD7FD1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AD7FD1">
        <w:rPr>
          <w:rFonts w:ascii="Times New Roman" w:hAnsi="Times New Roman" w:cs="Times New Roman"/>
          <w:sz w:val="28"/>
          <w:szCs w:val="28"/>
        </w:rPr>
        <w:t xml:space="preserve"> в условиях внедрения ФГОС.</w:t>
      </w:r>
    </w:p>
    <w:p w:rsidR="003C52A8" w:rsidRPr="00AD7FD1" w:rsidRDefault="00177929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>Теоретико-методологическую основу исследования</w:t>
      </w:r>
      <w:r w:rsidRPr="00AD7FD1">
        <w:rPr>
          <w:rFonts w:ascii="Times New Roman" w:hAnsi="Times New Roman" w:cs="Times New Roman"/>
          <w:sz w:val="28"/>
          <w:szCs w:val="28"/>
        </w:rPr>
        <w:t xml:space="preserve"> с</w:t>
      </w:r>
      <w:r w:rsidR="003C52A8" w:rsidRPr="00AD7FD1">
        <w:rPr>
          <w:rFonts w:ascii="Times New Roman" w:hAnsi="Times New Roman" w:cs="Times New Roman"/>
          <w:sz w:val="28"/>
          <w:szCs w:val="28"/>
        </w:rPr>
        <w:t>оставили:</w:t>
      </w:r>
      <w:r w:rsidR="003C52A8" w:rsidRPr="00AD7FD1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337462" w:rsidRPr="00AD7F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7462" w:rsidRPr="00AD7FD1">
        <w:rPr>
          <w:rFonts w:ascii="Times New Roman" w:hAnsi="Times New Roman" w:cs="Times New Roman"/>
          <w:sz w:val="28"/>
          <w:szCs w:val="28"/>
        </w:rPr>
        <w:t xml:space="preserve">Концепция системно - целостного подхода к </w:t>
      </w:r>
      <w:r w:rsidR="003C52A8" w:rsidRPr="00AD7FD1">
        <w:rPr>
          <w:rFonts w:ascii="Times New Roman" w:hAnsi="Times New Roman" w:cs="Times New Roman"/>
          <w:sz w:val="28"/>
          <w:szCs w:val="28"/>
        </w:rPr>
        <w:t>управлению и организации учебно</w:t>
      </w:r>
      <w:r w:rsidR="00337462" w:rsidRPr="00AD7FD1">
        <w:rPr>
          <w:rFonts w:ascii="Times New Roman" w:hAnsi="Times New Roman" w:cs="Times New Roman"/>
          <w:sz w:val="28"/>
          <w:szCs w:val="28"/>
        </w:rPr>
        <w:t xml:space="preserve">- воспитательного процесса (В.П.Беспалько, Л.Г.Вяткин, Б.И.Канаев, Н.Н.Решетников, Ю.А. Конаржевский, М.М. Поташник, </w:t>
      </w:r>
      <w:r w:rsidR="003C52A8" w:rsidRPr="00AD7FD1">
        <w:rPr>
          <w:rFonts w:ascii="Times New Roman" w:hAnsi="Times New Roman" w:cs="Times New Roman"/>
          <w:sz w:val="28"/>
          <w:szCs w:val="28"/>
        </w:rPr>
        <w:t xml:space="preserve">и др.); </w:t>
      </w:r>
    </w:p>
    <w:p w:rsidR="003C52A8" w:rsidRPr="00AD7FD1" w:rsidRDefault="003C52A8" w:rsidP="00AD7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2. </w:t>
      </w:r>
      <w:r w:rsidR="00337462" w:rsidRPr="00AD7FD1">
        <w:rPr>
          <w:rFonts w:ascii="Times New Roman" w:hAnsi="Times New Roman" w:cs="Times New Roman"/>
          <w:sz w:val="28"/>
          <w:szCs w:val="28"/>
        </w:rPr>
        <w:t>Методологическое обоснование сущности категории «качество образования» (В.А. Кальней, В.Н.Максимова, В.П. Панасюк, М.Н. Певзнер, В.М. Полонский, М.М. Поташник, Л.А. Серебрякова, С.Е. Шишов, и др.), теории управления качеством (В.И. Азаров, В.С. Ворошилов, А.Л. Гавриков, А.Е. Марон и др.) и квалиметрии (А.А. Мака</w:t>
      </w:r>
      <w:r w:rsidRPr="00AD7FD1">
        <w:rPr>
          <w:rFonts w:ascii="Times New Roman" w:hAnsi="Times New Roman" w:cs="Times New Roman"/>
          <w:sz w:val="28"/>
          <w:szCs w:val="28"/>
        </w:rPr>
        <w:t>ров, В.К. Муратова, и др.);</w:t>
      </w:r>
    </w:p>
    <w:p w:rsidR="003C52A8" w:rsidRPr="00AD7FD1" w:rsidRDefault="003C52A8" w:rsidP="00AD7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3. </w:t>
      </w:r>
      <w:r w:rsidR="00337462" w:rsidRPr="00AD7FD1">
        <w:rPr>
          <w:rFonts w:ascii="Times New Roman" w:hAnsi="Times New Roman" w:cs="Times New Roman"/>
          <w:sz w:val="28"/>
          <w:szCs w:val="28"/>
        </w:rPr>
        <w:t>Теоретические представления о мониторинге, диагностике и экспертизе качества образования (В.Н. Аверкин, С.Л. Братченко, Б.И. Канаев, В.П. Панасюк, Ю.Д. Самсонов, П.И. Третьяков, В.Н. Шаталова и др.);</w:t>
      </w:r>
      <w:r w:rsidRPr="00AD7F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C52A8" w:rsidRPr="00AD7FD1" w:rsidRDefault="003C52A8" w:rsidP="00AD7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4. Идеи повышения профессионализма учителя и пути профессионального совершенствования (Б.Г. Ананьев, И.А. Колесникова, Н.А. Константинов, Н.В. Кузьмина, О.Е. Лебедев, В.А. Сухомлинский и др.);</w:t>
      </w:r>
    </w:p>
    <w:p w:rsidR="00177929" w:rsidRPr="00AD7FD1" w:rsidRDefault="00177929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Наряду с общенаучными методами</w:t>
      </w:r>
      <w:r w:rsidR="004E6E65"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Pr="00AD7FD1">
        <w:rPr>
          <w:rFonts w:ascii="Times New Roman" w:hAnsi="Times New Roman" w:cs="Times New Roman"/>
          <w:sz w:val="28"/>
          <w:szCs w:val="28"/>
        </w:rPr>
        <w:t>автором также использовались социологические методы: анкетирование, интервьюирование,</w:t>
      </w:r>
      <w:r w:rsidR="004E6E65" w:rsidRPr="00AD7FD1">
        <w:rPr>
          <w:rFonts w:ascii="Times New Roman" w:hAnsi="Times New Roman" w:cs="Times New Roman"/>
          <w:sz w:val="28"/>
          <w:szCs w:val="28"/>
        </w:rPr>
        <w:t xml:space="preserve"> наблюдения,</w:t>
      </w:r>
      <w:r w:rsidRPr="00AD7FD1">
        <w:rPr>
          <w:rFonts w:ascii="Times New Roman" w:hAnsi="Times New Roman" w:cs="Times New Roman"/>
          <w:sz w:val="28"/>
          <w:szCs w:val="28"/>
        </w:rPr>
        <w:t xml:space="preserve"> традиционный анализ документов.</w:t>
      </w:r>
    </w:p>
    <w:p w:rsidR="00177929" w:rsidRPr="00AD7FD1" w:rsidRDefault="00177929" w:rsidP="00AD7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Информационной базой исследования выступили различные законодательные акты Российской Федерации </w:t>
      </w:r>
      <w:r w:rsidR="005B65D0" w:rsidRPr="00AD7FD1">
        <w:rPr>
          <w:rFonts w:ascii="Times New Roman" w:hAnsi="Times New Roman" w:cs="Times New Roman"/>
          <w:sz w:val="28"/>
          <w:szCs w:val="28"/>
        </w:rPr>
        <w:t xml:space="preserve"> ФЗ № 273 «Об образовании в Российской Федерации» от 29.12.12 г., </w:t>
      </w:r>
      <w:r w:rsidR="00043F76" w:rsidRPr="00AD7FD1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 от 26 августа 2010 г. № 761н  “Об утверждении </w:t>
      </w:r>
      <w:r w:rsidR="00043F76" w:rsidRPr="00AD7FD1">
        <w:rPr>
          <w:rFonts w:ascii="Times New Roman" w:eastAsia="Times New Roman" w:hAnsi="Times New Roman" w:cs="Times New Roman"/>
          <w:sz w:val="28"/>
          <w:szCs w:val="28"/>
        </w:rPr>
        <w:lastRenderedPageBreak/>
        <w:t>Единого квалификационного справочника должностей руководителей, специалистов и служащих, раздел “Квалификационные характеристики должностей работников образования”" (раздел «учитель»)</w:t>
      </w:r>
      <w:r w:rsidR="005B65D0" w:rsidRPr="00AD7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F76" w:rsidRPr="00AD7FD1">
        <w:rPr>
          <w:rFonts w:ascii="Times New Roman" w:eastAsia="Times New Roman" w:hAnsi="Times New Roman" w:cs="Times New Roman"/>
          <w:sz w:val="28"/>
          <w:szCs w:val="28"/>
        </w:rPr>
        <w:t>(Приложение 3), Федеральные государственные образовательные стандарты начального общего образования и  основного общего образования, Закон №16 от 28.04.2010 «Об образовании лиц с ОВЗ », Национальная образовательна</w:t>
      </w:r>
      <w:r w:rsidR="00043F76" w:rsidRPr="00AD7FD1">
        <w:rPr>
          <w:rFonts w:ascii="Times New Roman" w:hAnsi="Times New Roman" w:cs="Times New Roman"/>
          <w:sz w:val="28"/>
          <w:szCs w:val="28"/>
        </w:rPr>
        <w:t xml:space="preserve">я инициатива "Наша новая школа"), </w:t>
      </w:r>
      <w:r w:rsidRPr="00AD7FD1">
        <w:rPr>
          <w:rFonts w:ascii="Times New Roman" w:hAnsi="Times New Roman" w:cs="Times New Roman"/>
          <w:sz w:val="28"/>
          <w:szCs w:val="28"/>
        </w:rPr>
        <w:t>обобщены результаты научных исследований, материалы периодической печати, научно-практических семинаров и конференций, статистическая информация.</w:t>
      </w:r>
    </w:p>
    <w:p w:rsidR="00177929" w:rsidRPr="00AD7FD1" w:rsidRDefault="00FE4F93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новизна проекта</w:t>
      </w:r>
      <w:r w:rsidR="00177929" w:rsidRPr="00AD7FD1">
        <w:rPr>
          <w:rFonts w:ascii="Times New Roman" w:hAnsi="Times New Roman" w:cs="Times New Roman"/>
          <w:sz w:val="28"/>
          <w:szCs w:val="28"/>
        </w:rPr>
        <w:t xml:space="preserve"> состоит в предложенной автором единой системе  оценки </w:t>
      </w:r>
      <w:r w:rsidR="00A82DC4" w:rsidRPr="00AD7FD1">
        <w:rPr>
          <w:rFonts w:ascii="Times New Roman" w:hAnsi="Times New Roman" w:cs="Times New Roman"/>
          <w:sz w:val="28"/>
          <w:szCs w:val="28"/>
        </w:rPr>
        <w:t>качества профессиональной деятельности учителя</w:t>
      </w:r>
      <w:r w:rsidR="005B65D0" w:rsidRPr="00AD7FD1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A82DC4" w:rsidRPr="00AD7FD1">
        <w:rPr>
          <w:rFonts w:ascii="Times New Roman" w:hAnsi="Times New Roman" w:cs="Times New Roman"/>
          <w:sz w:val="28"/>
          <w:szCs w:val="28"/>
        </w:rPr>
        <w:t xml:space="preserve"> в условиях внедрения ФГОС</w:t>
      </w:r>
      <w:r w:rsidR="00177929" w:rsidRPr="00AD7FD1">
        <w:rPr>
          <w:rFonts w:ascii="Times New Roman" w:hAnsi="Times New Roman" w:cs="Times New Roman"/>
          <w:sz w:val="28"/>
          <w:szCs w:val="28"/>
        </w:rPr>
        <w:t>, в результате разработки которой:</w:t>
      </w:r>
    </w:p>
    <w:p w:rsidR="00177929" w:rsidRPr="00AD7FD1" w:rsidRDefault="00177929" w:rsidP="00AD7F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на основе анализа применяемых моделей и процедур оценки преподавательской деятельности выявлены и обоснованы принципы оценки, которым, по мнению автора, должна соответствовать система оценки преподавательской деятельности;</w:t>
      </w:r>
    </w:p>
    <w:p w:rsidR="00177929" w:rsidRPr="00AD7FD1" w:rsidRDefault="00177929" w:rsidP="00AD7F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выявлена действующая система показателей и подходов к оценке преподавательской деятельности, а также определены положительные и отрицательные стороны применения тех или иных методик оценки  деятельности учителя на основе проведенного анализа применяемых в российских школах различных спос</w:t>
      </w:r>
      <w:r w:rsidR="007C56B5" w:rsidRPr="00AD7FD1">
        <w:rPr>
          <w:rFonts w:ascii="Times New Roman" w:hAnsi="Times New Roman" w:cs="Times New Roman"/>
          <w:sz w:val="28"/>
          <w:szCs w:val="28"/>
        </w:rPr>
        <w:t xml:space="preserve">обов оценки; уточнена </w:t>
      </w:r>
      <w:r w:rsidRPr="00AD7FD1">
        <w:rPr>
          <w:rFonts w:ascii="Times New Roman" w:hAnsi="Times New Roman" w:cs="Times New Roman"/>
          <w:sz w:val="28"/>
          <w:szCs w:val="28"/>
        </w:rPr>
        <w:t xml:space="preserve"> система показателей профессиональной преподавательской деятельности в школе, позволяющих оценить деятельность преподавателя в условиях </w:t>
      </w:r>
      <w:r w:rsidR="007C56B5" w:rsidRPr="00AD7FD1">
        <w:rPr>
          <w:rFonts w:ascii="Times New Roman" w:hAnsi="Times New Roman" w:cs="Times New Roman"/>
          <w:sz w:val="28"/>
          <w:szCs w:val="28"/>
        </w:rPr>
        <w:t>внедрения ФГОС</w:t>
      </w:r>
      <w:r w:rsidRPr="00AD7F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6C96" w:rsidRPr="00AD7FD1" w:rsidRDefault="00177929" w:rsidP="00AD7F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на основе новой системы </w:t>
      </w:r>
      <w:r w:rsidR="004E6E65" w:rsidRPr="00AD7FD1">
        <w:rPr>
          <w:rFonts w:ascii="Times New Roman" w:hAnsi="Times New Roman" w:cs="Times New Roman"/>
          <w:sz w:val="28"/>
          <w:szCs w:val="28"/>
        </w:rPr>
        <w:t>показателей разработана</w:t>
      </w:r>
      <w:r w:rsidR="005B65D0" w:rsidRPr="00AD7FD1">
        <w:rPr>
          <w:rFonts w:ascii="Times New Roman" w:hAnsi="Times New Roman" w:cs="Times New Roman"/>
          <w:sz w:val="28"/>
          <w:szCs w:val="28"/>
        </w:rPr>
        <w:t xml:space="preserve"> и применена</w:t>
      </w:r>
      <w:r w:rsidR="004E6E65" w:rsidRPr="00AD7FD1">
        <w:rPr>
          <w:rFonts w:ascii="Times New Roman" w:hAnsi="Times New Roman" w:cs="Times New Roman"/>
          <w:sz w:val="28"/>
          <w:szCs w:val="28"/>
        </w:rPr>
        <w:t xml:space="preserve"> единая система</w:t>
      </w:r>
      <w:r w:rsidRPr="00AD7FD1">
        <w:rPr>
          <w:rFonts w:ascii="Times New Roman" w:hAnsi="Times New Roman" w:cs="Times New Roman"/>
          <w:sz w:val="28"/>
          <w:szCs w:val="28"/>
        </w:rPr>
        <w:t xml:space="preserve"> оцен</w:t>
      </w:r>
      <w:r w:rsidR="004E6E65" w:rsidRPr="00AD7FD1">
        <w:rPr>
          <w:rFonts w:ascii="Times New Roman" w:hAnsi="Times New Roman" w:cs="Times New Roman"/>
          <w:sz w:val="28"/>
          <w:szCs w:val="28"/>
        </w:rPr>
        <w:t>ки качества</w:t>
      </w:r>
      <w:r w:rsidRPr="00AD7FD1">
        <w:rPr>
          <w:rFonts w:ascii="Times New Roman" w:hAnsi="Times New Roman" w:cs="Times New Roman"/>
          <w:sz w:val="28"/>
          <w:szCs w:val="28"/>
        </w:rPr>
        <w:t xml:space="preserve"> деятельности учителя</w:t>
      </w:r>
      <w:r w:rsidR="005B65D0" w:rsidRPr="00AD7FD1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AD7FD1">
        <w:rPr>
          <w:rFonts w:ascii="Times New Roman" w:hAnsi="Times New Roman" w:cs="Times New Roman"/>
          <w:sz w:val="28"/>
          <w:szCs w:val="28"/>
        </w:rPr>
        <w:t>, соответствующая новым требованиям ФГОС</w:t>
      </w:r>
      <w:r w:rsidR="008A6C96" w:rsidRPr="00AD7FD1">
        <w:rPr>
          <w:rFonts w:ascii="Times New Roman" w:hAnsi="Times New Roman" w:cs="Times New Roman"/>
          <w:sz w:val="28"/>
          <w:szCs w:val="28"/>
        </w:rPr>
        <w:t>.</w:t>
      </w:r>
    </w:p>
    <w:p w:rsidR="008A6C96" w:rsidRPr="00AD7FD1" w:rsidRDefault="008A6C96" w:rsidP="002766A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>Апробация результатов работы.</w:t>
      </w:r>
      <w:r w:rsidRPr="00AD7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7FD1">
        <w:rPr>
          <w:rFonts w:ascii="Times New Roman" w:hAnsi="Times New Roman" w:cs="Times New Roman"/>
          <w:sz w:val="28"/>
          <w:szCs w:val="28"/>
        </w:rPr>
        <w:t xml:space="preserve">Данная система </w:t>
      </w:r>
      <w:r w:rsidR="00177929" w:rsidRPr="00AD7FD1">
        <w:rPr>
          <w:rFonts w:ascii="Times New Roman" w:hAnsi="Times New Roman" w:cs="Times New Roman"/>
          <w:sz w:val="28"/>
          <w:szCs w:val="28"/>
        </w:rPr>
        <w:t>оцен</w:t>
      </w:r>
      <w:r w:rsidR="004E6E65" w:rsidRPr="00AD7FD1">
        <w:rPr>
          <w:rFonts w:ascii="Times New Roman" w:hAnsi="Times New Roman" w:cs="Times New Roman"/>
          <w:sz w:val="28"/>
          <w:szCs w:val="28"/>
        </w:rPr>
        <w:t>ки качества</w:t>
      </w:r>
      <w:r w:rsidR="00177929" w:rsidRPr="00AD7FD1">
        <w:rPr>
          <w:rFonts w:ascii="Times New Roman" w:hAnsi="Times New Roman" w:cs="Times New Roman"/>
          <w:sz w:val="28"/>
          <w:szCs w:val="28"/>
        </w:rPr>
        <w:t xml:space="preserve"> деятельности учителя</w:t>
      </w:r>
      <w:r w:rsidRPr="00AD7FD1">
        <w:rPr>
          <w:rFonts w:ascii="Times New Roman" w:hAnsi="Times New Roman" w:cs="Times New Roman"/>
          <w:sz w:val="28"/>
          <w:szCs w:val="28"/>
        </w:rPr>
        <w:t xml:space="preserve"> апробирована на базе </w:t>
      </w:r>
      <w:r w:rsidR="007E6DE0">
        <w:rPr>
          <w:rFonts w:ascii="Times New Roman" w:hAnsi="Times New Roman" w:cs="Times New Roman"/>
          <w:sz w:val="28"/>
          <w:szCs w:val="28"/>
        </w:rPr>
        <w:t>МБ</w:t>
      </w:r>
      <w:r w:rsidR="00C4623A" w:rsidRPr="00AD7FD1">
        <w:rPr>
          <w:rFonts w:ascii="Times New Roman" w:hAnsi="Times New Roman" w:cs="Times New Roman"/>
          <w:sz w:val="28"/>
          <w:szCs w:val="28"/>
        </w:rPr>
        <w:t>ОУ «СОШ№23» п.Айхал Мирнинского района</w:t>
      </w:r>
      <w:r w:rsidRPr="00AD7FD1">
        <w:rPr>
          <w:rFonts w:ascii="Times New Roman" w:hAnsi="Times New Roman" w:cs="Times New Roman"/>
          <w:sz w:val="28"/>
          <w:szCs w:val="28"/>
        </w:rPr>
        <w:t xml:space="preserve">. Основные положения работы обсуждались  на  </w:t>
      </w:r>
      <w:r w:rsidR="0072380B" w:rsidRPr="00AD7FD1">
        <w:rPr>
          <w:rFonts w:ascii="Times New Roman" w:hAnsi="Times New Roman" w:cs="Times New Roman"/>
          <w:sz w:val="28"/>
          <w:szCs w:val="28"/>
        </w:rPr>
        <w:t xml:space="preserve">районной сетевой </w:t>
      </w:r>
      <w:r w:rsidR="0072380B" w:rsidRPr="00AD7FD1">
        <w:rPr>
          <w:rFonts w:ascii="Times New Roman" w:hAnsi="Times New Roman" w:cs="Times New Roman"/>
          <w:sz w:val="28"/>
          <w:szCs w:val="28"/>
        </w:rPr>
        <w:lastRenderedPageBreak/>
        <w:t>НПК</w:t>
      </w:r>
      <w:r w:rsidR="00FA304F" w:rsidRPr="00AD7FD1">
        <w:rPr>
          <w:rFonts w:ascii="Times New Roman" w:hAnsi="Times New Roman" w:cs="Times New Roman"/>
          <w:sz w:val="28"/>
          <w:szCs w:val="28"/>
        </w:rPr>
        <w:t xml:space="preserve"> «Создание модели внутришкольной системы управления качеством образования в условиях  новых государственных стандартов "(2012 г.,  </w:t>
      </w:r>
      <w:hyperlink r:id="rId8" w:history="1">
        <w:r w:rsidR="00FA304F" w:rsidRPr="00AD7FD1">
          <w:rPr>
            <w:rStyle w:val="aa"/>
            <w:rFonts w:ascii="Times New Roman" w:hAnsi="Times New Roman" w:cs="Times New Roman"/>
            <w:sz w:val="28"/>
            <w:szCs w:val="28"/>
          </w:rPr>
          <w:t>https://sites.google.com/site/rabocijstolzamdirektorapoikt/</w:t>
        </w:r>
      </w:hyperlink>
      <w:r w:rsidR="00FA304F" w:rsidRPr="00AD7FD1">
        <w:rPr>
          <w:rFonts w:ascii="Times New Roman" w:hAnsi="Times New Roman" w:cs="Times New Roman"/>
          <w:sz w:val="28"/>
          <w:szCs w:val="28"/>
        </w:rPr>
        <w:t xml:space="preserve">), </w:t>
      </w:r>
      <w:r w:rsidR="00D24686" w:rsidRPr="00AD7FD1">
        <w:rPr>
          <w:rFonts w:ascii="Times New Roman" w:hAnsi="Times New Roman" w:cs="Times New Roman"/>
          <w:sz w:val="28"/>
          <w:szCs w:val="28"/>
        </w:rPr>
        <w:t xml:space="preserve"> Всероссийской учебно-практической конференции «Оценка результатов усвоения универсальных учебных действий школьником с использованием средств ИКТ» (г.Санкт-Петербург, 2013 г.)</w:t>
      </w:r>
      <w:r w:rsidR="00FE4F93">
        <w:rPr>
          <w:rFonts w:ascii="Times New Roman" w:hAnsi="Times New Roman" w:cs="Times New Roman"/>
          <w:sz w:val="28"/>
          <w:szCs w:val="28"/>
        </w:rPr>
        <w:t xml:space="preserve">, </w:t>
      </w:r>
      <w:r w:rsidR="00D24686" w:rsidRPr="00AD7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686" w:rsidRPr="00AD7FD1">
        <w:rPr>
          <w:rFonts w:ascii="Times New Roman" w:hAnsi="Times New Roman" w:cs="Times New Roman"/>
          <w:sz w:val="28"/>
          <w:szCs w:val="28"/>
        </w:rPr>
        <w:t xml:space="preserve">Всероссийской научно – практической конференции « Качество образования в новых условиях» (г.Мирный, 2013 г.), </w:t>
      </w:r>
      <w:r w:rsidRPr="00AD7FD1">
        <w:rPr>
          <w:rFonts w:ascii="Times New Roman" w:hAnsi="Times New Roman" w:cs="Times New Roman"/>
          <w:sz w:val="28"/>
          <w:szCs w:val="28"/>
        </w:rPr>
        <w:t xml:space="preserve"> на форуме </w:t>
      </w:r>
      <w:r w:rsidR="00D24686" w:rsidRPr="00AD7FD1">
        <w:rPr>
          <w:rFonts w:ascii="Times New Roman" w:hAnsi="Times New Roman" w:cs="Times New Roman"/>
          <w:sz w:val="28"/>
          <w:szCs w:val="28"/>
        </w:rPr>
        <w:t xml:space="preserve">дистанционного этапа Республиканской конференции </w:t>
      </w:r>
      <w:r w:rsidR="00B52F53" w:rsidRPr="00AD7FD1">
        <w:rPr>
          <w:rFonts w:ascii="Times New Roman" w:hAnsi="Times New Roman" w:cs="Times New Roman"/>
          <w:sz w:val="28"/>
          <w:szCs w:val="28"/>
        </w:rPr>
        <w:t>«Образовательное пространство</w:t>
      </w:r>
      <w:r w:rsidRPr="00AD7FD1">
        <w:rPr>
          <w:rFonts w:ascii="Times New Roman" w:hAnsi="Times New Roman" w:cs="Times New Roman"/>
          <w:sz w:val="28"/>
          <w:szCs w:val="28"/>
        </w:rPr>
        <w:t xml:space="preserve"> Арктики</w:t>
      </w:r>
      <w:r w:rsidR="00B52F53" w:rsidRPr="00AD7FD1">
        <w:rPr>
          <w:rFonts w:ascii="Times New Roman" w:hAnsi="Times New Roman" w:cs="Times New Roman"/>
          <w:sz w:val="28"/>
          <w:szCs w:val="28"/>
        </w:rPr>
        <w:t>: традиции и инновации</w:t>
      </w:r>
      <w:r w:rsidRPr="00AD7FD1">
        <w:rPr>
          <w:rFonts w:ascii="Times New Roman" w:hAnsi="Times New Roman" w:cs="Times New Roman"/>
          <w:sz w:val="28"/>
          <w:szCs w:val="28"/>
        </w:rPr>
        <w:t>» (</w:t>
      </w:r>
      <w:r w:rsidR="00B52F53" w:rsidRPr="00AD7FD1">
        <w:rPr>
          <w:rFonts w:ascii="Times New Roman" w:hAnsi="Times New Roman" w:cs="Times New Roman"/>
          <w:sz w:val="28"/>
          <w:szCs w:val="28"/>
        </w:rPr>
        <w:t xml:space="preserve">г.Якутск, </w:t>
      </w:r>
      <w:r w:rsidRPr="00AD7FD1">
        <w:rPr>
          <w:rFonts w:ascii="Times New Roman" w:hAnsi="Times New Roman" w:cs="Times New Roman"/>
          <w:sz w:val="28"/>
          <w:szCs w:val="28"/>
        </w:rPr>
        <w:t>2013 г.)</w:t>
      </w:r>
      <w:r w:rsidR="00FE4F93">
        <w:rPr>
          <w:rFonts w:ascii="Times New Roman" w:hAnsi="Times New Roman" w:cs="Times New Roman"/>
          <w:sz w:val="28"/>
          <w:szCs w:val="28"/>
        </w:rPr>
        <w:t>. Данный проект и результаты его внедрения были высоко оценены на защите проекта в ИРО ИПК им. А.Донского (г.Якутск)</w:t>
      </w:r>
    </w:p>
    <w:p w:rsidR="00C4623A" w:rsidRPr="00AD7FD1" w:rsidRDefault="004E6E65" w:rsidP="002766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>Практическая значимос</w:t>
      </w:r>
      <w:r w:rsidR="00FE4F93">
        <w:rPr>
          <w:rFonts w:ascii="Times New Roman" w:hAnsi="Times New Roman" w:cs="Times New Roman"/>
          <w:sz w:val="28"/>
          <w:szCs w:val="28"/>
        </w:rPr>
        <w:t>ть проекта</w:t>
      </w:r>
      <w:r w:rsidRPr="00AD7FD1">
        <w:rPr>
          <w:rFonts w:ascii="Times New Roman" w:hAnsi="Times New Roman" w:cs="Times New Roman"/>
          <w:sz w:val="28"/>
          <w:szCs w:val="28"/>
        </w:rPr>
        <w:t xml:space="preserve"> заключается в возможности модернизации существующей оценки деятельнос</w:t>
      </w:r>
      <w:r w:rsidR="00264DEA">
        <w:rPr>
          <w:rFonts w:ascii="Times New Roman" w:hAnsi="Times New Roman" w:cs="Times New Roman"/>
          <w:sz w:val="28"/>
          <w:szCs w:val="28"/>
        </w:rPr>
        <w:t>ти учителя, что даё</w:t>
      </w:r>
      <w:r w:rsidRPr="00AD7FD1">
        <w:rPr>
          <w:rFonts w:ascii="Times New Roman" w:hAnsi="Times New Roman" w:cs="Times New Roman"/>
          <w:sz w:val="28"/>
          <w:szCs w:val="28"/>
        </w:rPr>
        <w:t>т администрации школ действенный инструмент для принятия управленческих решений и повышения качества образования.</w:t>
      </w:r>
    </w:p>
    <w:p w:rsidR="008F5F4C" w:rsidRPr="00AD7FD1" w:rsidRDefault="00CB3D94" w:rsidP="00AD7FD1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>1.1</w:t>
      </w:r>
      <w:r w:rsidR="008F5F4C" w:rsidRPr="00AD7FD1">
        <w:rPr>
          <w:rFonts w:ascii="Times New Roman" w:hAnsi="Times New Roman" w:cs="Times New Roman"/>
          <w:b/>
          <w:sz w:val="28"/>
          <w:szCs w:val="28"/>
        </w:rPr>
        <w:t xml:space="preserve"> Сущность и содержание </w:t>
      </w:r>
      <w:r w:rsidR="00926A19" w:rsidRPr="00AD7FD1">
        <w:rPr>
          <w:rFonts w:ascii="Times New Roman" w:hAnsi="Times New Roman" w:cs="Times New Roman"/>
          <w:b/>
          <w:sz w:val="28"/>
          <w:szCs w:val="28"/>
        </w:rPr>
        <w:t>понятия</w:t>
      </w:r>
      <w:r w:rsidR="008F5F4C" w:rsidRPr="00AD7FD1">
        <w:rPr>
          <w:rFonts w:ascii="Times New Roman" w:hAnsi="Times New Roman" w:cs="Times New Roman"/>
          <w:b/>
          <w:sz w:val="28"/>
          <w:szCs w:val="28"/>
        </w:rPr>
        <w:t xml:space="preserve"> «профессиональная </w:t>
      </w:r>
      <w:r w:rsidR="00926A19" w:rsidRPr="00AD7FD1">
        <w:rPr>
          <w:rFonts w:ascii="Times New Roman" w:hAnsi="Times New Roman" w:cs="Times New Roman"/>
          <w:b/>
          <w:sz w:val="28"/>
          <w:szCs w:val="28"/>
        </w:rPr>
        <w:t>компетентность</w:t>
      </w:r>
      <w:r w:rsidR="008F5F4C" w:rsidRPr="00AD7FD1">
        <w:rPr>
          <w:rFonts w:ascii="Times New Roman" w:hAnsi="Times New Roman" w:cs="Times New Roman"/>
          <w:b/>
          <w:sz w:val="28"/>
          <w:szCs w:val="28"/>
        </w:rPr>
        <w:t xml:space="preserve"> учителя»</w:t>
      </w:r>
    </w:p>
    <w:p w:rsidR="00C66030" w:rsidRPr="00C31B52" w:rsidRDefault="008F5F4C" w:rsidP="00C31B5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A4D" w:rsidRPr="00AD7FD1">
        <w:rPr>
          <w:rFonts w:ascii="Times New Roman" w:hAnsi="Times New Roman" w:cs="Times New Roman"/>
          <w:sz w:val="28"/>
          <w:szCs w:val="28"/>
        </w:rPr>
        <w:t xml:space="preserve">Понятие «компетентность» применительно к характеристике уровня профессиональной подготовки используется относительно недавно. </w:t>
      </w:r>
      <w:r w:rsidR="008C74D0" w:rsidRPr="00AD7FD1">
        <w:rPr>
          <w:rFonts w:ascii="Times New Roman" w:hAnsi="Times New Roman" w:cs="Times New Roman"/>
          <w:sz w:val="28"/>
          <w:szCs w:val="28"/>
        </w:rPr>
        <w:t>Проблема определения профессиональной компетентности педагога стала объектом спора и разногласий между психологами, педагогами, физиологами, специалистами практиками и т.д. Нет единого подхода к определению понятия «профессиона</w:t>
      </w:r>
      <w:r w:rsidR="00C31B52">
        <w:rPr>
          <w:rFonts w:ascii="Times New Roman" w:hAnsi="Times New Roman" w:cs="Times New Roman"/>
          <w:sz w:val="28"/>
          <w:szCs w:val="28"/>
        </w:rPr>
        <w:t>льная компетентность педагога». И</w:t>
      </w:r>
      <w:r w:rsidR="00894138" w:rsidRPr="00AD7FD1">
        <w:rPr>
          <w:rFonts w:ascii="Times New Roman" w:hAnsi="Times New Roman" w:cs="Times New Roman"/>
          <w:sz w:val="28"/>
          <w:szCs w:val="28"/>
        </w:rPr>
        <w:t>зучив научно-методическую литературу по нашему исследованию авторов А.П.Акимова, Н.В.Кузьминой, В.Ю.Кричевского, А.В.Хуторского, Н.Л.Галеевой, И.Г. Корнеевой и др., мы приходим к выводу, что проблема профессиональной готовности педагогов на сегодняшний день стоит остро</w:t>
      </w:r>
      <w:r w:rsidR="00BF720A" w:rsidRPr="00AD7FD1">
        <w:rPr>
          <w:rFonts w:ascii="Times New Roman" w:hAnsi="Times New Roman" w:cs="Times New Roman"/>
          <w:sz w:val="28"/>
          <w:szCs w:val="28"/>
        </w:rPr>
        <w:t>. Отсюда следует, что администрация школы должна работать над повышением профессиональной компетентности учителей с целью успешного развития образовательного процесса.</w:t>
      </w:r>
      <w:r w:rsidR="00C66030" w:rsidRPr="00AD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138" w:rsidRPr="00AD7FD1" w:rsidRDefault="00C66030" w:rsidP="00AD7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lastRenderedPageBreak/>
        <w:t xml:space="preserve">Как отмечают исследователи проблемы, профессиональную компетентность (от лат. </w:t>
      </w:r>
      <w:r w:rsidRPr="00AD7FD1">
        <w:rPr>
          <w:rFonts w:ascii="Times New Roman" w:hAnsi="Times New Roman" w:cs="Times New Roman"/>
          <w:sz w:val="28"/>
          <w:szCs w:val="28"/>
          <w:lang w:val="en-US"/>
        </w:rPr>
        <w:t>competens</w:t>
      </w:r>
      <w:r w:rsidRPr="00AD7FD1">
        <w:rPr>
          <w:rFonts w:ascii="Times New Roman" w:hAnsi="Times New Roman" w:cs="Times New Roman"/>
          <w:sz w:val="28"/>
          <w:szCs w:val="28"/>
        </w:rPr>
        <w:t xml:space="preserve"> – соответствующий, способный, сведущий) педагога правомерно рассматривать как высокий уровень его подготовленности, обусловленный знанием стратегии продуктивной педагогической деятельности, взаимодействующих в них структурных компонентов и критериев для измерения степени её продуктивности.</w:t>
      </w:r>
    </w:p>
    <w:p w:rsidR="00A37FAA" w:rsidRPr="00AD7FD1" w:rsidRDefault="00C66030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По мнению современных учёных и методистов, необходимо рассматривать каждую компетенцию как единство трех составляющих (когнитивной (наличие системы педагогических и специальных предметных знаний), операционально-технологической (владение методами, технологиями, способами педагогического взаимодействия, методами обучения данному предмету), личностной (этические и социальные позиции и установки, черты личности специалиста), а в  содержании мониторинга  компетентности учителя прописать показатели, отражающие содержание  профессионального  стандарта педагогической деятельности, квалификационных требований к должности,  внутришкольных должностных инструкций, что также целенаправленно мотивирует учителя на профессиональное самосовершенствование.</w:t>
      </w:r>
    </w:p>
    <w:p w:rsidR="00171965" w:rsidRPr="00AD7FD1" w:rsidRDefault="00424269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Вопрос разработки принципов создания системы оценки профессиональной деятельности учителя на уроке был изучен по научно-методическим статьям ряда исследователей (Анохиной С.Ю., Васильевой Е.Ю.  и др.). </w:t>
      </w:r>
      <w:r w:rsidR="00171965" w:rsidRPr="00AD7FD1">
        <w:rPr>
          <w:rFonts w:ascii="Times New Roman" w:hAnsi="Times New Roman" w:cs="Times New Roman"/>
          <w:sz w:val="28"/>
          <w:szCs w:val="28"/>
        </w:rPr>
        <w:t xml:space="preserve">Учёные сходятся </w:t>
      </w:r>
      <w:r w:rsidRPr="00AD7FD1">
        <w:rPr>
          <w:rFonts w:ascii="Times New Roman" w:hAnsi="Times New Roman" w:cs="Times New Roman"/>
          <w:sz w:val="28"/>
          <w:szCs w:val="28"/>
        </w:rPr>
        <w:t xml:space="preserve">во мнении о том, что опора при проектировании на принцип непрерывности развития системы оценки связана с тем, что методы оценки постоянно совершенствуются и это определенно влияет на устойчивость системы. </w:t>
      </w:r>
    </w:p>
    <w:p w:rsidR="00BF720A" w:rsidRPr="00AD7FD1" w:rsidRDefault="00424269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Система представляет собой целостный объект, в котором устойчивый порядок взаимосвязи элементов образует внутреннюю структуру</w:t>
      </w:r>
      <w:r w:rsidR="00171965" w:rsidRPr="00AD7FD1">
        <w:rPr>
          <w:rFonts w:ascii="Times New Roman" w:hAnsi="Times New Roman" w:cs="Times New Roman"/>
          <w:sz w:val="28"/>
          <w:szCs w:val="28"/>
        </w:rPr>
        <w:t xml:space="preserve"> и комплекс элементов в ней находится во взаимодействии..</w:t>
      </w:r>
      <w:r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="00BF720A" w:rsidRPr="00AD7FD1">
        <w:rPr>
          <w:rFonts w:ascii="Times New Roman" w:hAnsi="Times New Roman" w:cs="Times New Roman"/>
          <w:sz w:val="28"/>
          <w:szCs w:val="28"/>
        </w:rPr>
        <w:t>Анализ  социокультурной  ситуации,  состояния  и  перспектив  развития  рынка образовательных  услуг в  стране, запро</w:t>
      </w:r>
      <w:r w:rsidR="00A37FAA" w:rsidRPr="00AD7FD1">
        <w:rPr>
          <w:rFonts w:ascii="Times New Roman" w:hAnsi="Times New Roman" w:cs="Times New Roman"/>
          <w:sz w:val="28"/>
          <w:szCs w:val="28"/>
        </w:rPr>
        <w:t>сов родителей, учащихся позволяет</w:t>
      </w:r>
      <w:r w:rsidR="00BF720A" w:rsidRPr="00AD7FD1">
        <w:rPr>
          <w:rFonts w:ascii="Times New Roman" w:hAnsi="Times New Roman" w:cs="Times New Roman"/>
          <w:sz w:val="28"/>
          <w:szCs w:val="28"/>
        </w:rPr>
        <w:t xml:space="preserve">  сделать  вывод  о  том,  что   проблема разработки теоретических основ и методических рекомендаций по диагностике </w:t>
      </w:r>
      <w:r w:rsidR="00BF720A" w:rsidRPr="00AD7FD1">
        <w:rPr>
          <w:rFonts w:ascii="Times New Roman" w:hAnsi="Times New Roman" w:cs="Times New Roman"/>
          <w:sz w:val="28"/>
          <w:szCs w:val="28"/>
        </w:rPr>
        <w:lastRenderedPageBreak/>
        <w:t>профессиональной педагогической деятельности персонала приобрела</w:t>
      </w:r>
      <w:r w:rsidR="002766A1">
        <w:rPr>
          <w:rFonts w:ascii="Times New Roman" w:hAnsi="Times New Roman" w:cs="Times New Roman"/>
          <w:sz w:val="28"/>
          <w:szCs w:val="28"/>
        </w:rPr>
        <w:t xml:space="preserve"> особую актуальность в последнее время</w:t>
      </w:r>
      <w:r w:rsidR="00BF720A" w:rsidRPr="00AD7FD1">
        <w:rPr>
          <w:rFonts w:ascii="Times New Roman" w:hAnsi="Times New Roman" w:cs="Times New Roman"/>
          <w:sz w:val="28"/>
          <w:szCs w:val="28"/>
        </w:rPr>
        <w:t>.</w:t>
      </w:r>
    </w:p>
    <w:p w:rsidR="00BF720A" w:rsidRPr="00AD7FD1" w:rsidRDefault="00BF720A" w:rsidP="00AD7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Вместе с тем потребность профессионального сообщества в открытости оценки деятельности учителя носит несколько односторонний характер. Так, «открытость» системы оценки педагоги связывают исключительно с открытой информацией о содержании критериев оценки, требований к оформлению результатов деятельности, форм пров</w:t>
      </w:r>
      <w:r w:rsidR="007E6DE0">
        <w:rPr>
          <w:rFonts w:ascii="Times New Roman" w:hAnsi="Times New Roman" w:cs="Times New Roman"/>
          <w:sz w:val="28"/>
          <w:szCs w:val="28"/>
        </w:rPr>
        <w:t>едения оценочных процедур</w:t>
      </w:r>
      <w:r w:rsidRPr="00AD7FD1">
        <w:rPr>
          <w:rFonts w:ascii="Times New Roman" w:hAnsi="Times New Roman" w:cs="Times New Roman"/>
          <w:sz w:val="28"/>
          <w:szCs w:val="28"/>
        </w:rPr>
        <w:t xml:space="preserve">.  В связи с вышеизложенным, </w:t>
      </w:r>
      <w:r w:rsidR="004A6CDC" w:rsidRPr="00AD7FD1">
        <w:rPr>
          <w:rFonts w:ascii="Times New Roman" w:hAnsi="Times New Roman" w:cs="Times New Roman"/>
          <w:sz w:val="28"/>
          <w:szCs w:val="28"/>
        </w:rPr>
        <w:t xml:space="preserve">мы пришли к выводу, что </w:t>
      </w:r>
      <w:r w:rsidRPr="00AD7FD1">
        <w:rPr>
          <w:rFonts w:ascii="Times New Roman" w:hAnsi="Times New Roman" w:cs="Times New Roman"/>
          <w:sz w:val="28"/>
          <w:szCs w:val="28"/>
        </w:rPr>
        <w:t>необходимо решить проблему адекватной оценки уровня профессиональной деятельности учителя на уроке</w:t>
      </w:r>
      <w:r w:rsidR="00A37FAA" w:rsidRPr="00AD7FD1">
        <w:rPr>
          <w:rFonts w:ascii="Times New Roman" w:hAnsi="Times New Roman" w:cs="Times New Roman"/>
          <w:sz w:val="28"/>
          <w:szCs w:val="28"/>
        </w:rPr>
        <w:t xml:space="preserve">. </w:t>
      </w:r>
      <w:r w:rsidRPr="00AD7FD1">
        <w:rPr>
          <w:rFonts w:ascii="Times New Roman" w:hAnsi="Times New Roman" w:cs="Times New Roman"/>
          <w:sz w:val="28"/>
          <w:szCs w:val="28"/>
        </w:rPr>
        <w:t>Представ</w:t>
      </w:r>
      <w:r w:rsidR="00A37FAA" w:rsidRPr="00AD7FD1">
        <w:rPr>
          <w:rFonts w:ascii="Times New Roman" w:hAnsi="Times New Roman" w:cs="Times New Roman"/>
          <w:sz w:val="28"/>
          <w:szCs w:val="28"/>
        </w:rPr>
        <w:t>ляется необходимым создать на основе научных принципов</w:t>
      </w:r>
      <w:r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="00A37FAA" w:rsidRPr="00AD7FD1">
        <w:rPr>
          <w:rFonts w:ascii="Times New Roman" w:hAnsi="Times New Roman" w:cs="Times New Roman"/>
          <w:sz w:val="28"/>
          <w:szCs w:val="28"/>
        </w:rPr>
        <w:t xml:space="preserve">систему оценки результатов деятельности учителя на уроке и разработать </w:t>
      </w:r>
      <w:r w:rsidRPr="00AD7FD1">
        <w:rPr>
          <w:rFonts w:ascii="Times New Roman" w:hAnsi="Times New Roman" w:cs="Times New Roman"/>
          <w:sz w:val="28"/>
          <w:szCs w:val="28"/>
        </w:rPr>
        <w:t>инструментарий, который позволит сделать ее всесторонней, максимально объективной.</w:t>
      </w:r>
    </w:p>
    <w:p w:rsidR="00711A69" w:rsidRPr="00AD7FD1" w:rsidRDefault="00B52F53" w:rsidP="00AD7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>2.</w:t>
      </w:r>
      <w:r w:rsidR="00711A69" w:rsidRPr="00AD7FD1">
        <w:rPr>
          <w:rFonts w:ascii="Times New Roman" w:hAnsi="Times New Roman" w:cs="Times New Roman"/>
          <w:b/>
          <w:sz w:val="28"/>
          <w:szCs w:val="28"/>
        </w:rPr>
        <w:t>РАЗРАБОТКА ЕДИНОЙ СИСТЕМЫ ОЦЕНКИ КАЧЕСТВА ПРОФЕССИОНАЛЬНОЙ ДЕЯТЕЛЬНОСТИ УЧИТЕЛЯ НА УРОКЕ</w:t>
      </w:r>
    </w:p>
    <w:p w:rsidR="00711A69" w:rsidRPr="00AD7FD1" w:rsidRDefault="00711A69" w:rsidP="00AD7FD1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>2.1.</w:t>
      </w:r>
      <w:r w:rsidR="0072380B" w:rsidRPr="00AD7FD1">
        <w:rPr>
          <w:rFonts w:ascii="Times New Roman" w:hAnsi="Times New Roman" w:cs="Times New Roman"/>
          <w:b/>
          <w:sz w:val="28"/>
          <w:szCs w:val="28"/>
        </w:rPr>
        <w:t xml:space="preserve">Разработка дескрипторов и бланков оценки качества деятельности учителя на уроке в экспериментальном режиме </w:t>
      </w:r>
    </w:p>
    <w:p w:rsidR="005003F8" w:rsidRPr="00AD7FD1" w:rsidRDefault="005003F8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Результаты проведенных исследований, а также анализ принципов и критериев, применяемых в нашей стране и за рубежом, послужили основой для разработки целос</w:t>
      </w:r>
      <w:r w:rsidR="00043F76" w:rsidRPr="00AD7FD1">
        <w:rPr>
          <w:rFonts w:ascii="Times New Roman" w:hAnsi="Times New Roman" w:cs="Times New Roman"/>
          <w:sz w:val="28"/>
          <w:szCs w:val="28"/>
        </w:rPr>
        <w:t>тной системы оценки</w:t>
      </w:r>
      <w:r w:rsidRPr="00AD7FD1">
        <w:rPr>
          <w:rFonts w:ascii="Times New Roman" w:hAnsi="Times New Roman" w:cs="Times New Roman"/>
          <w:sz w:val="28"/>
          <w:szCs w:val="28"/>
        </w:rPr>
        <w:t xml:space="preserve"> уровня профессиональной деятельно</w:t>
      </w:r>
      <w:r w:rsidR="00043F76" w:rsidRPr="00AD7FD1">
        <w:rPr>
          <w:rFonts w:ascii="Times New Roman" w:hAnsi="Times New Roman" w:cs="Times New Roman"/>
          <w:sz w:val="28"/>
          <w:szCs w:val="28"/>
        </w:rPr>
        <w:t>сти учителя на уроке</w:t>
      </w:r>
      <w:r w:rsidRPr="00AD7FD1">
        <w:rPr>
          <w:rFonts w:ascii="Times New Roman" w:hAnsi="Times New Roman" w:cs="Times New Roman"/>
          <w:sz w:val="28"/>
          <w:szCs w:val="28"/>
        </w:rPr>
        <w:t>, которая может осуществляться в пределах компетенции средней школы. В основу разработанной системы оценки были положены следующие принципы.</w:t>
      </w:r>
    </w:p>
    <w:p w:rsidR="005003F8" w:rsidRPr="00AD7FD1" w:rsidRDefault="005003F8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b/>
          <w:bCs/>
          <w:sz w:val="28"/>
          <w:szCs w:val="28"/>
        </w:rPr>
        <w:t>Комплексность, всесторонность</w:t>
      </w:r>
      <w:r w:rsidRPr="00AD7FD1">
        <w:rPr>
          <w:rFonts w:ascii="Times New Roman" w:hAnsi="Times New Roman" w:cs="Times New Roman"/>
          <w:sz w:val="28"/>
          <w:szCs w:val="28"/>
        </w:rPr>
        <w:t xml:space="preserve">. В отличие от существующих порядков, когда оценка имеет фрагментарный характер и порой основана на случайно выхваченных сторонах деятельности учителя, в основе предлагаемой системы лежит целостная структура компетенции учителя, учитывающая все основные компоненты профессиональной деятельности: знание предмета преподавания, знание методики обучения, планирование, управление учебным процессом и т.д. </w:t>
      </w:r>
    </w:p>
    <w:p w:rsidR="005003F8" w:rsidRPr="00AD7FD1" w:rsidRDefault="005003F8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Относительная объективность.</w:t>
      </w:r>
      <w:r w:rsidRPr="00AD7FD1">
        <w:rPr>
          <w:rFonts w:ascii="Times New Roman" w:hAnsi="Times New Roman" w:cs="Times New Roman"/>
          <w:sz w:val="28"/>
          <w:szCs w:val="28"/>
        </w:rPr>
        <w:t xml:space="preserve"> Данная особенность обусловлена не только комплексным характером оценки и наличием четких дифференцированных критериев, но и возможностью оценить компетенцию учителя в количественном отношении (форматы оценки снабжены соответствующими шкалами, позволяющими оперативно и относительно легко подсчитать результаты за счет стандартизированной формы).</w:t>
      </w:r>
    </w:p>
    <w:p w:rsidR="005003F8" w:rsidRPr="00AD7FD1" w:rsidRDefault="005003F8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b/>
          <w:bCs/>
          <w:sz w:val="28"/>
          <w:szCs w:val="28"/>
        </w:rPr>
        <w:t>Прозрачность и партнерство участников.</w:t>
      </w:r>
      <w:r w:rsidRPr="00AD7FD1">
        <w:rPr>
          <w:rFonts w:ascii="Times New Roman" w:hAnsi="Times New Roman" w:cs="Times New Roman"/>
          <w:sz w:val="28"/>
          <w:szCs w:val="28"/>
        </w:rPr>
        <w:t xml:space="preserve"> Учитель не является лишь объектом оценки, а вовлекается в оценочный процесс. Это достигается как за счет доступности, открытости материалов оценки, так и за счет регулярной самооценки профессиональной деятельности. Предлагаемый способ оценки не носит исключительно контролирующий характер, а направлен на профессиональное развитие.</w:t>
      </w:r>
    </w:p>
    <w:p w:rsidR="00B52F53" w:rsidRPr="00AD7FD1" w:rsidRDefault="005003F8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b/>
          <w:bCs/>
          <w:sz w:val="28"/>
          <w:szCs w:val="28"/>
        </w:rPr>
        <w:t xml:space="preserve">Вовлечение внутренних резервов школы </w:t>
      </w:r>
      <w:r w:rsidRPr="00AD7FD1">
        <w:rPr>
          <w:rFonts w:ascii="Times New Roman" w:hAnsi="Times New Roman" w:cs="Times New Roman"/>
          <w:sz w:val="28"/>
          <w:szCs w:val="28"/>
        </w:rPr>
        <w:t xml:space="preserve">в обеспечение качества обучения за счет повышения качества оценки учителя. </w:t>
      </w:r>
    </w:p>
    <w:p w:rsidR="00944506" w:rsidRPr="00AD7FD1" w:rsidRDefault="00B52F53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В школе создана</w:t>
      </w:r>
      <w:r w:rsidR="00944506"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="00944506" w:rsidRPr="00AD7FD1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единая система оценки </w:t>
      </w:r>
      <w:r w:rsidR="00944506" w:rsidRPr="00AD7FD1">
        <w:rPr>
          <w:rFonts w:ascii="Times New Roman" w:hAnsi="Times New Roman" w:cs="Times New Roman"/>
          <w:sz w:val="28"/>
          <w:szCs w:val="28"/>
        </w:rPr>
        <w:t>качества уроков, друг</w:t>
      </w:r>
      <w:r w:rsidR="002A0DC0" w:rsidRPr="00AD7FD1">
        <w:rPr>
          <w:rFonts w:ascii="Times New Roman" w:hAnsi="Times New Roman" w:cs="Times New Roman"/>
          <w:sz w:val="28"/>
          <w:szCs w:val="28"/>
        </w:rPr>
        <w:t>их школьных событий и ресурсов,</w:t>
      </w:r>
      <w:r w:rsidR="00944506" w:rsidRPr="00AD7FD1">
        <w:rPr>
          <w:rFonts w:ascii="Times New Roman" w:hAnsi="Times New Roman" w:cs="Times New Roman"/>
          <w:sz w:val="28"/>
          <w:szCs w:val="28"/>
        </w:rPr>
        <w:t xml:space="preserve"> что позволяет соотнести оценки всех администраторов для достижения достаточной степени объективности в оценке работы учителя. Учитывая комплексную структуру объектов оценки (в уроке проявляются все ключевые компетентности учителя), </w:t>
      </w:r>
      <w:r w:rsidR="002A0DC0" w:rsidRPr="00AD7FD1">
        <w:rPr>
          <w:rFonts w:ascii="Times New Roman" w:hAnsi="Times New Roman" w:cs="Times New Roman"/>
          <w:sz w:val="28"/>
          <w:szCs w:val="28"/>
        </w:rPr>
        <w:t>производится оценка внешних</w:t>
      </w:r>
      <w:r w:rsidR="00944506" w:rsidRPr="00AD7FD1">
        <w:rPr>
          <w:rFonts w:ascii="Times New Roman" w:hAnsi="Times New Roman" w:cs="Times New Roman"/>
          <w:sz w:val="28"/>
          <w:szCs w:val="28"/>
        </w:rPr>
        <w:t xml:space="preserve"> ресур</w:t>
      </w:r>
      <w:r w:rsidR="002A0DC0" w:rsidRPr="00AD7FD1">
        <w:rPr>
          <w:rFonts w:ascii="Times New Roman" w:hAnsi="Times New Roman" w:cs="Times New Roman"/>
          <w:sz w:val="28"/>
          <w:szCs w:val="28"/>
        </w:rPr>
        <w:t>сов   учебного успеха ученика в</w:t>
      </w:r>
      <w:r w:rsidR="00944506" w:rsidRPr="00AD7FD1">
        <w:rPr>
          <w:rFonts w:ascii="Times New Roman" w:hAnsi="Times New Roman" w:cs="Times New Roman"/>
          <w:sz w:val="28"/>
          <w:szCs w:val="28"/>
        </w:rPr>
        <w:t xml:space="preserve"> матрице компетентности учителя, соотнеся каждую компетентность с данными, получаемыми в процедурах ВШК. Это позволяет объективизировать оценку качества уроков, сделав её максимально прозрачной для коллектива.</w:t>
      </w:r>
    </w:p>
    <w:p w:rsidR="00944506" w:rsidRPr="00AD7FD1" w:rsidRDefault="00944506" w:rsidP="00AD7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D7FD1">
        <w:rPr>
          <w:rFonts w:ascii="Times New Roman" w:hAnsi="Times New Roman" w:cs="Times New Roman"/>
          <w:sz w:val="28"/>
          <w:szCs w:val="28"/>
        </w:rPr>
        <w:t>Так, в методиче</w:t>
      </w:r>
      <w:r w:rsidR="002A0DC0" w:rsidRPr="00AD7FD1">
        <w:rPr>
          <w:rFonts w:ascii="Times New Roman" w:hAnsi="Times New Roman" w:cs="Times New Roman"/>
          <w:sz w:val="28"/>
          <w:szCs w:val="28"/>
        </w:rPr>
        <w:t xml:space="preserve">ских рекомендациях Н.Л.Галеевой </w:t>
      </w:r>
      <w:r w:rsidR="00B9778C" w:rsidRPr="00AD7FD1">
        <w:rPr>
          <w:rFonts w:ascii="Times New Roman" w:hAnsi="Times New Roman" w:cs="Times New Roman"/>
          <w:sz w:val="28"/>
          <w:szCs w:val="28"/>
        </w:rPr>
        <w:t xml:space="preserve">обозначены </w:t>
      </w:r>
      <w:r w:rsidRPr="00AD7FD1">
        <w:rPr>
          <w:rFonts w:ascii="Times New Roman" w:hAnsi="Times New Roman" w:cs="Times New Roman"/>
          <w:sz w:val="28"/>
          <w:szCs w:val="28"/>
        </w:rPr>
        <w:t>некоторые подходы к организации и планированию  ВШК в соответствии с требованиями ФГОС, имеющие стаж успешной апробации более 10 лет, как в московских</w:t>
      </w:r>
      <w:r w:rsidR="00CB67A5" w:rsidRPr="00AD7FD1">
        <w:rPr>
          <w:rFonts w:ascii="Times New Roman" w:hAnsi="Times New Roman" w:cs="Times New Roman"/>
          <w:sz w:val="28"/>
          <w:szCs w:val="28"/>
        </w:rPr>
        <w:t xml:space="preserve"> школах, так и в школах России </w:t>
      </w:r>
      <w:r w:rsidRPr="00AD7FD1">
        <w:rPr>
          <w:rFonts w:ascii="Times New Roman" w:hAnsi="Times New Roman" w:cs="Times New Roman"/>
          <w:sz w:val="28"/>
          <w:szCs w:val="28"/>
        </w:rPr>
        <w:t>[1</w:t>
      </w:r>
      <w:r w:rsidR="00CB67A5" w:rsidRPr="00AD7FD1">
        <w:rPr>
          <w:rFonts w:ascii="Times New Roman" w:hAnsi="Times New Roman" w:cs="Times New Roman"/>
          <w:sz w:val="28"/>
          <w:szCs w:val="28"/>
        </w:rPr>
        <w:t>0</w:t>
      </w:r>
      <w:r w:rsidRPr="00AD7FD1">
        <w:rPr>
          <w:rFonts w:ascii="Times New Roman" w:hAnsi="Times New Roman" w:cs="Times New Roman"/>
          <w:sz w:val="28"/>
          <w:szCs w:val="28"/>
        </w:rPr>
        <w:t xml:space="preserve">, с. 21-34]. Конечно, чужой опыт контроля переносить </w:t>
      </w:r>
      <w:r w:rsidR="002A0DC0" w:rsidRPr="00AD7FD1">
        <w:rPr>
          <w:rFonts w:ascii="Times New Roman" w:hAnsi="Times New Roman" w:cs="Times New Roman"/>
          <w:sz w:val="28"/>
          <w:szCs w:val="28"/>
        </w:rPr>
        <w:t xml:space="preserve">без критики и анализа на почву </w:t>
      </w:r>
      <w:r w:rsidRPr="00AD7FD1">
        <w:rPr>
          <w:rFonts w:ascii="Times New Roman" w:hAnsi="Times New Roman" w:cs="Times New Roman"/>
          <w:sz w:val="28"/>
          <w:szCs w:val="28"/>
        </w:rPr>
        <w:t xml:space="preserve">собственных целей, задач, ресурсов категорически нельзя, так как это приводит к возникновению непонимания в коллективе, ведет к дискредитации хороших идей.        </w:t>
      </w:r>
      <w:r w:rsidR="002A0DC0" w:rsidRPr="00AD7FD1">
        <w:rPr>
          <w:rFonts w:ascii="Times New Roman" w:hAnsi="Times New Roman" w:cs="Times New Roman"/>
          <w:sz w:val="28"/>
          <w:szCs w:val="28"/>
        </w:rPr>
        <w:t xml:space="preserve"> Корректируя </w:t>
      </w:r>
      <w:r w:rsidRPr="00AD7FD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AD7FD1">
        <w:rPr>
          <w:rFonts w:ascii="Times New Roman" w:hAnsi="Times New Roman" w:cs="Times New Roman"/>
          <w:sz w:val="28"/>
          <w:szCs w:val="28"/>
        </w:rPr>
        <w:lastRenderedPageBreak/>
        <w:t>данного мониторинга через Методический совет школы, мы посчитал</w:t>
      </w:r>
      <w:r w:rsidR="00B9778C" w:rsidRPr="00AD7FD1">
        <w:rPr>
          <w:rFonts w:ascii="Times New Roman" w:hAnsi="Times New Roman" w:cs="Times New Roman"/>
          <w:sz w:val="28"/>
          <w:szCs w:val="28"/>
        </w:rPr>
        <w:t xml:space="preserve">и нужным включить в Мониторинг </w:t>
      </w:r>
      <w:r w:rsidRPr="00AD7FD1">
        <w:rPr>
          <w:rFonts w:ascii="Times New Roman" w:hAnsi="Times New Roman" w:cs="Times New Roman"/>
          <w:sz w:val="28"/>
          <w:szCs w:val="28"/>
        </w:rPr>
        <w:t>уровневые дескрипторы для оценки коммуникативной компетенции учителя, компетенции в области  валеологии  образовательного процесса, компетенции в области управления  качеством  собственной  профессиональной  деятельности, так как считаем это важным при внедрении ФГОС</w:t>
      </w:r>
      <w:r w:rsidR="00DA0A0C" w:rsidRPr="00AD7FD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AD7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506" w:rsidRPr="00AD7FD1" w:rsidRDefault="00944506" w:rsidP="007E6D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В результате посредством следования Дорожной карте «Мониторинг обучающей</w:t>
      </w:r>
      <w:r w:rsidR="002A0DC0" w:rsidRPr="00AD7FD1">
        <w:rPr>
          <w:rFonts w:ascii="Times New Roman" w:hAnsi="Times New Roman" w:cs="Times New Roman"/>
          <w:sz w:val="28"/>
          <w:szCs w:val="28"/>
        </w:rPr>
        <w:t xml:space="preserve"> деятельности учителя на уроке»</w:t>
      </w:r>
      <w:r w:rsidRPr="00AD7FD1">
        <w:rPr>
          <w:rFonts w:ascii="Times New Roman" w:hAnsi="Times New Roman" w:cs="Times New Roman"/>
          <w:sz w:val="28"/>
          <w:szCs w:val="28"/>
        </w:rPr>
        <w:t xml:space="preserve"> в нашей школе приобрёл следующий вид:</w:t>
      </w:r>
      <w:r w:rsidR="00DA0A0C" w:rsidRPr="00AD7FD1">
        <w:rPr>
          <w:rFonts w:ascii="Times New Roman" w:hAnsi="Times New Roman" w:cs="Times New Roman"/>
          <w:sz w:val="28"/>
          <w:szCs w:val="28"/>
        </w:rPr>
        <w:t xml:space="preserve"> в</w:t>
      </w:r>
      <w:r w:rsidR="002A0DC0" w:rsidRPr="00AD7FD1">
        <w:rPr>
          <w:rFonts w:ascii="Times New Roman" w:eastAsia="Times New Roman" w:hAnsi="Times New Roman" w:cs="Times New Roman"/>
          <w:sz w:val="28"/>
          <w:szCs w:val="28"/>
        </w:rPr>
        <w:t xml:space="preserve"> специальном бланке оценки </w:t>
      </w:r>
      <w:r w:rsidR="00DA0A0C" w:rsidRPr="00AD7FD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администратор, </w:t>
      </w:r>
      <w:r w:rsidRPr="00AD7FD1">
        <w:rPr>
          <w:rFonts w:ascii="Times New Roman" w:eastAsia="Times New Roman" w:hAnsi="Times New Roman" w:cs="Times New Roman"/>
          <w:sz w:val="28"/>
          <w:szCs w:val="28"/>
        </w:rPr>
        <w:t>посещая урок, проставляе</w:t>
      </w:r>
      <w:r w:rsidR="007E6DE0">
        <w:rPr>
          <w:rFonts w:ascii="Times New Roman" w:eastAsia="Times New Roman" w:hAnsi="Times New Roman" w:cs="Times New Roman"/>
          <w:sz w:val="28"/>
          <w:szCs w:val="28"/>
        </w:rPr>
        <w:t>т по специальной шкале баллы</w:t>
      </w:r>
      <w:r w:rsidRPr="00AD7FD1">
        <w:rPr>
          <w:rFonts w:ascii="Times New Roman" w:eastAsia="Times New Roman" w:hAnsi="Times New Roman" w:cs="Times New Roman"/>
          <w:sz w:val="28"/>
          <w:szCs w:val="28"/>
        </w:rPr>
        <w:t>. Качество</w:t>
      </w:r>
      <w:r w:rsidR="007E6DE0">
        <w:rPr>
          <w:rFonts w:ascii="Times New Roman" w:eastAsia="Times New Roman" w:hAnsi="Times New Roman" w:cs="Times New Roman"/>
          <w:sz w:val="28"/>
          <w:szCs w:val="28"/>
        </w:rPr>
        <w:t xml:space="preserve"> урока высчитывается по формуле</w:t>
      </w:r>
      <w:r w:rsidRPr="00AD7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587E" w:rsidRPr="00AD7FD1">
        <w:rPr>
          <w:rFonts w:ascii="Times New Roman" w:eastAsia="Times New Roman" w:hAnsi="Times New Roman" w:cs="Times New Roman"/>
          <w:sz w:val="28"/>
          <w:szCs w:val="28"/>
        </w:rPr>
        <w:t>определяя тем самым уровень</w:t>
      </w:r>
      <w:r w:rsidRPr="00AD7FD1">
        <w:rPr>
          <w:rFonts w:ascii="Times New Roman" w:eastAsia="Times New Roman" w:hAnsi="Times New Roman" w:cs="Times New Roman"/>
          <w:sz w:val="28"/>
          <w:szCs w:val="28"/>
        </w:rPr>
        <w:t xml:space="preserve"> обучающей деятельности учителя.</w:t>
      </w:r>
    </w:p>
    <w:p w:rsidR="00944506" w:rsidRPr="002900EF" w:rsidRDefault="002766A1" w:rsidP="002900EF">
      <w:pPr>
        <w:tabs>
          <w:tab w:val="left" w:pos="3932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Фрагмент </w:t>
      </w:r>
      <w:r w:rsidR="00944506" w:rsidRPr="00AD7FD1">
        <w:rPr>
          <w:rFonts w:ascii="Times New Roman" w:hAnsi="Times New Roman" w:cs="Times New Roman"/>
          <w:b/>
          <w:i/>
          <w:sz w:val="28"/>
          <w:szCs w:val="28"/>
        </w:rPr>
        <w:t>Бланк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900EF">
        <w:rPr>
          <w:rFonts w:ascii="Times New Roman" w:hAnsi="Times New Roman" w:cs="Times New Roman"/>
          <w:b/>
          <w:i/>
          <w:sz w:val="28"/>
          <w:szCs w:val="28"/>
        </w:rPr>
        <w:t xml:space="preserve"> оценки «</w:t>
      </w:r>
      <w:r w:rsidR="00944506" w:rsidRPr="00AD7FD1">
        <w:rPr>
          <w:rFonts w:ascii="Times New Roman" w:hAnsi="Times New Roman" w:cs="Times New Roman"/>
          <w:b/>
          <w:sz w:val="28"/>
          <w:szCs w:val="28"/>
        </w:rPr>
        <w:t>Мониторинг качества обучающе</w:t>
      </w:r>
      <w:r w:rsidR="002900EF">
        <w:rPr>
          <w:rFonts w:ascii="Times New Roman" w:hAnsi="Times New Roman" w:cs="Times New Roman"/>
          <w:b/>
          <w:sz w:val="28"/>
          <w:szCs w:val="28"/>
        </w:rPr>
        <w:t>й деятельности учителя на уроке»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992"/>
        <w:gridCol w:w="992"/>
        <w:gridCol w:w="992"/>
        <w:gridCol w:w="1128"/>
      </w:tblGrid>
      <w:tr w:rsidR="002766A1" w:rsidRPr="00AD7FD1" w:rsidTr="002766A1">
        <w:trPr>
          <w:trHeight w:val="402"/>
        </w:trPr>
        <w:tc>
          <w:tcPr>
            <w:tcW w:w="5529" w:type="dxa"/>
            <w:vMerge w:val="restart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уроку</w:t>
            </w:r>
          </w:p>
        </w:tc>
        <w:tc>
          <w:tcPr>
            <w:tcW w:w="992" w:type="dxa"/>
          </w:tcPr>
          <w:p w:rsidR="002766A1" w:rsidRPr="00C31B52" w:rsidRDefault="002766A1" w:rsidP="002766A1">
            <w:pPr>
              <w:tabs>
                <w:tab w:val="left" w:pos="3932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128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766A1" w:rsidRPr="00AD7FD1" w:rsidTr="002766A1">
        <w:trPr>
          <w:trHeight w:val="210"/>
        </w:trPr>
        <w:tc>
          <w:tcPr>
            <w:tcW w:w="5529" w:type="dxa"/>
            <w:vMerge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128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2766A1" w:rsidRPr="00AD7FD1" w:rsidTr="002766A1">
        <w:trPr>
          <w:trHeight w:val="540"/>
        </w:trPr>
        <w:tc>
          <w:tcPr>
            <w:tcW w:w="5529" w:type="dxa"/>
            <w:vMerge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66A1" w:rsidRPr="002766A1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2766A1" w:rsidRPr="002766A1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2766A1" w:rsidRPr="002766A1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8" w:type="dxa"/>
          </w:tcPr>
          <w:p w:rsidR="002766A1" w:rsidRPr="002766A1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44506" w:rsidRPr="00AD7FD1" w:rsidTr="002766A1">
        <w:tc>
          <w:tcPr>
            <w:tcW w:w="9633" w:type="dxa"/>
            <w:gridSpan w:val="5"/>
          </w:tcPr>
          <w:p w:rsidR="00944506" w:rsidRPr="002766A1" w:rsidRDefault="00944506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2766A1">
              <w:rPr>
                <w:rFonts w:ascii="Times New Roman" w:hAnsi="Times New Roman" w:cs="Times New Roman"/>
                <w:b/>
                <w:i/>
              </w:rPr>
              <w:t>2 – требова</w:t>
            </w:r>
            <w:r w:rsidR="002766A1" w:rsidRPr="002766A1">
              <w:rPr>
                <w:rFonts w:ascii="Times New Roman" w:hAnsi="Times New Roman" w:cs="Times New Roman"/>
                <w:b/>
                <w:i/>
              </w:rPr>
              <w:t xml:space="preserve">ние выполнено;1 – есть резервы 0  -  требование </w:t>
            </w:r>
            <w:r w:rsidR="00C8587E" w:rsidRPr="002766A1">
              <w:rPr>
                <w:rFonts w:ascii="Times New Roman" w:hAnsi="Times New Roman" w:cs="Times New Roman"/>
                <w:b/>
                <w:i/>
              </w:rPr>
              <w:t xml:space="preserve"> практически  </w:t>
            </w:r>
            <w:r w:rsidR="002766A1" w:rsidRPr="002766A1">
              <w:rPr>
                <w:rFonts w:ascii="Times New Roman" w:hAnsi="Times New Roman" w:cs="Times New Roman"/>
                <w:b/>
                <w:i/>
              </w:rPr>
              <w:t xml:space="preserve"> не </w:t>
            </w:r>
            <w:r w:rsidRPr="002766A1">
              <w:rPr>
                <w:rFonts w:ascii="Times New Roman" w:hAnsi="Times New Roman" w:cs="Times New Roman"/>
                <w:b/>
                <w:i/>
              </w:rPr>
              <w:t>выполнено</w:t>
            </w:r>
          </w:p>
        </w:tc>
      </w:tr>
      <w:tr w:rsidR="002766A1" w:rsidRPr="00AD7FD1" w:rsidTr="002766A1">
        <w:tc>
          <w:tcPr>
            <w:tcW w:w="5529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1. Мотивация учащихся</w:t>
            </w: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A1" w:rsidRPr="00AD7FD1" w:rsidTr="002766A1">
        <w:tc>
          <w:tcPr>
            <w:tcW w:w="5529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2.Соответствие содержания учебным стандартам</w:t>
            </w: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A1" w:rsidRPr="00AD7FD1" w:rsidTr="002766A1">
        <w:tc>
          <w:tcPr>
            <w:tcW w:w="5529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3….</w:t>
            </w: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A1" w:rsidRPr="00AD7FD1" w:rsidTr="002766A1">
        <w:tc>
          <w:tcPr>
            <w:tcW w:w="5529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A1" w:rsidRPr="00AD7FD1" w:rsidTr="002766A1">
        <w:trPr>
          <w:trHeight w:val="1168"/>
        </w:trPr>
        <w:tc>
          <w:tcPr>
            <w:tcW w:w="5529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урока</w:t>
            </w:r>
          </w:p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1B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Сумма баллов х 100%</w:t>
            </w:r>
          </w:p>
          <w:p w:rsidR="002766A1" w:rsidRPr="002766A1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24</w:t>
            </w: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66A1" w:rsidRPr="00C31B52" w:rsidRDefault="002766A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506" w:rsidRPr="00AD7FD1" w:rsidTr="002766A1">
        <w:trPr>
          <w:trHeight w:val="897"/>
        </w:trPr>
        <w:tc>
          <w:tcPr>
            <w:tcW w:w="9633" w:type="dxa"/>
            <w:gridSpan w:val="5"/>
          </w:tcPr>
          <w:p w:rsidR="00944506" w:rsidRPr="00C31B52" w:rsidRDefault="00944506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– 85% </w:t>
            </w:r>
            <w:r w:rsidR="00C8587E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оптимальный уровень</w:t>
            </w:r>
            <w:r w:rsidR="00C8587E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84 – 60% </w:t>
            </w:r>
            <w:r w:rsidR="00C8587E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допустимый уровень</w:t>
            </w:r>
          </w:p>
          <w:p w:rsidR="00944506" w:rsidRPr="00C31B52" w:rsidRDefault="00944506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59 – 50%  - критический уровень</w:t>
            </w:r>
            <w:r w:rsidR="00C8587E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менее 50%  - недопустимый уровень</w:t>
            </w:r>
          </w:p>
        </w:tc>
      </w:tr>
    </w:tbl>
    <w:p w:rsidR="00944506" w:rsidRPr="00AD7FD1" w:rsidRDefault="00C8587E" w:rsidP="00C31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Разработаны в школе и </w:t>
      </w:r>
      <w:r w:rsidR="007E6DE0"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Pr="00AD7FD1">
        <w:rPr>
          <w:rFonts w:ascii="Times New Roman" w:hAnsi="Times New Roman" w:cs="Times New Roman"/>
          <w:sz w:val="28"/>
          <w:szCs w:val="28"/>
        </w:rPr>
        <w:t xml:space="preserve">дескрипторы, </w:t>
      </w:r>
      <w:r w:rsidR="00944506" w:rsidRPr="00AD7FD1">
        <w:rPr>
          <w:rFonts w:ascii="Times New Roman" w:hAnsi="Times New Roman" w:cs="Times New Roman"/>
          <w:sz w:val="28"/>
          <w:szCs w:val="28"/>
        </w:rPr>
        <w:t xml:space="preserve">соотнесенные с требованиями квалификационного справочника, для оценки деятельности учителя по реализации требований по </w:t>
      </w:r>
      <w:r w:rsidRPr="00AD7FD1">
        <w:rPr>
          <w:rFonts w:ascii="Times New Roman" w:hAnsi="Times New Roman" w:cs="Times New Roman"/>
          <w:sz w:val="28"/>
          <w:szCs w:val="28"/>
        </w:rPr>
        <w:t>сохранению здоровья обучающихся в учебном процессе</w:t>
      </w:r>
      <w:r w:rsidR="00DA0A0C" w:rsidRPr="00AD7FD1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AD7FD1">
        <w:rPr>
          <w:rFonts w:ascii="Times New Roman" w:hAnsi="Times New Roman" w:cs="Times New Roman"/>
          <w:sz w:val="28"/>
          <w:szCs w:val="28"/>
        </w:rPr>
        <w:t xml:space="preserve">. Данный критерий представлен первым в обязательном разделе </w:t>
      </w:r>
      <w:r w:rsidRPr="00AD7FD1">
        <w:rPr>
          <w:rFonts w:ascii="Times New Roman" w:hAnsi="Times New Roman" w:cs="Times New Roman"/>
          <w:sz w:val="28"/>
          <w:szCs w:val="28"/>
        </w:rPr>
        <w:lastRenderedPageBreak/>
        <w:t xml:space="preserve">ВШК </w:t>
      </w:r>
      <w:r w:rsidR="00944506" w:rsidRPr="00AD7FD1">
        <w:rPr>
          <w:rFonts w:ascii="Times New Roman" w:hAnsi="Times New Roman" w:cs="Times New Roman"/>
          <w:sz w:val="28"/>
          <w:szCs w:val="28"/>
        </w:rPr>
        <w:t>«Качество резу</w:t>
      </w:r>
      <w:r w:rsidRPr="00AD7FD1">
        <w:rPr>
          <w:rFonts w:ascii="Times New Roman" w:hAnsi="Times New Roman" w:cs="Times New Roman"/>
          <w:sz w:val="28"/>
          <w:szCs w:val="28"/>
        </w:rPr>
        <w:t>льтатов». Рейтинг значимости в расположении</w:t>
      </w:r>
      <w:r w:rsidR="00944506" w:rsidRPr="00AD7FD1">
        <w:rPr>
          <w:rFonts w:ascii="Times New Roman" w:hAnsi="Times New Roman" w:cs="Times New Roman"/>
          <w:sz w:val="28"/>
          <w:szCs w:val="28"/>
        </w:rPr>
        <w:t xml:space="preserve"> критерия является отражением не только требований государственных документ</w:t>
      </w:r>
      <w:r w:rsidR="00B9778C" w:rsidRPr="00AD7FD1">
        <w:rPr>
          <w:rFonts w:ascii="Times New Roman" w:hAnsi="Times New Roman" w:cs="Times New Roman"/>
          <w:sz w:val="28"/>
          <w:szCs w:val="28"/>
        </w:rPr>
        <w:t xml:space="preserve">ов, </w:t>
      </w:r>
      <w:r w:rsidR="00944506" w:rsidRPr="00AD7FD1">
        <w:rPr>
          <w:rFonts w:ascii="Times New Roman" w:hAnsi="Times New Roman" w:cs="Times New Roman"/>
          <w:sz w:val="28"/>
          <w:szCs w:val="28"/>
        </w:rPr>
        <w:t xml:space="preserve">но и соответствует чаяниям социума в лице родителей и детей. Никакие достижения не могут компенсировать отрицательную динамику уровня здоровья детей. </w:t>
      </w:r>
    </w:p>
    <w:p w:rsidR="00944506" w:rsidRPr="00AD7FD1" w:rsidRDefault="0046730C" w:rsidP="007E6D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  Бланк оценки </w:t>
      </w:r>
      <w:r w:rsidR="00944506" w:rsidRPr="00AD7FD1">
        <w:rPr>
          <w:rFonts w:ascii="Times New Roman" w:hAnsi="Times New Roman" w:cs="Times New Roman"/>
          <w:sz w:val="28"/>
          <w:szCs w:val="28"/>
        </w:rPr>
        <w:t xml:space="preserve">«Мониторинг ресурсов и условий реализации  здоровьесберегающей  образовательной среды  на уроке»   включает в  себя  10  </w:t>
      </w:r>
      <w:r w:rsidRPr="00AD7FD1">
        <w:rPr>
          <w:rFonts w:ascii="Times New Roman" w:hAnsi="Times New Roman" w:cs="Times New Roman"/>
          <w:sz w:val="28"/>
          <w:szCs w:val="28"/>
        </w:rPr>
        <w:t xml:space="preserve">основных  требований.  Система </w:t>
      </w:r>
      <w:r w:rsidR="00944506" w:rsidRPr="00AD7FD1">
        <w:rPr>
          <w:rFonts w:ascii="Times New Roman" w:hAnsi="Times New Roman" w:cs="Times New Roman"/>
          <w:sz w:val="28"/>
          <w:szCs w:val="28"/>
        </w:rPr>
        <w:t xml:space="preserve">оценивания единая  и  уже знакомая   по предыдущему мониторингу. </w:t>
      </w:r>
    </w:p>
    <w:p w:rsidR="00944506" w:rsidRPr="002900EF" w:rsidRDefault="00CA34D1" w:rsidP="002900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Фрагмент </w:t>
      </w:r>
      <w:r w:rsidR="00944506" w:rsidRPr="00AD7FD1">
        <w:rPr>
          <w:rFonts w:ascii="Times New Roman" w:hAnsi="Times New Roman" w:cs="Times New Roman"/>
          <w:b/>
          <w:i/>
          <w:sz w:val="28"/>
          <w:szCs w:val="28"/>
        </w:rPr>
        <w:t>Бланк</w:t>
      </w:r>
      <w:r>
        <w:rPr>
          <w:rFonts w:ascii="Times New Roman" w:hAnsi="Times New Roman" w:cs="Times New Roman"/>
          <w:b/>
          <w:i/>
          <w:sz w:val="28"/>
          <w:szCs w:val="28"/>
        </w:rPr>
        <w:t>а оценки</w:t>
      </w:r>
      <w:r w:rsidR="002900EF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44506" w:rsidRPr="00AD7FD1">
        <w:rPr>
          <w:rFonts w:ascii="Times New Roman" w:hAnsi="Times New Roman" w:cs="Times New Roman"/>
          <w:b/>
          <w:sz w:val="28"/>
          <w:szCs w:val="28"/>
        </w:rPr>
        <w:t xml:space="preserve">Мониторинг ресурсов и условий реализации  </w:t>
      </w:r>
    </w:p>
    <w:p w:rsidR="00944506" w:rsidRPr="00AD7FD1" w:rsidRDefault="0046730C" w:rsidP="007E6D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 xml:space="preserve">здоровьесберегающей </w:t>
      </w:r>
      <w:r w:rsidR="002900EF">
        <w:rPr>
          <w:rFonts w:ascii="Times New Roman" w:hAnsi="Times New Roman" w:cs="Times New Roman"/>
          <w:b/>
          <w:sz w:val="28"/>
          <w:szCs w:val="28"/>
        </w:rPr>
        <w:t>образовательной среды на уроке»</w:t>
      </w:r>
    </w:p>
    <w:p w:rsidR="00944506" w:rsidRPr="00AD7FD1" w:rsidRDefault="00944506" w:rsidP="007E6DE0">
      <w:pPr>
        <w:tabs>
          <w:tab w:val="left" w:pos="3932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7FD1">
        <w:rPr>
          <w:rFonts w:ascii="Times New Roman" w:hAnsi="Times New Roman" w:cs="Times New Roman"/>
          <w:b/>
          <w:i/>
          <w:sz w:val="28"/>
          <w:szCs w:val="28"/>
        </w:rPr>
        <w:t>Учитель__________________________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4242"/>
        <w:gridCol w:w="850"/>
        <w:gridCol w:w="851"/>
        <w:gridCol w:w="850"/>
        <w:gridCol w:w="1128"/>
      </w:tblGrid>
      <w:tr w:rsidR="00AC2E9A" w:rsidRPr="00C31B52" w:rsidTr="00AC2E9A">
        <w:trPr>
          <w:trHeight w:val="402"/>
        </w:trPr>
        <w:tc>
          <w:tcPr>
            <w:tcW w:w="1712" w:type="dxa"/>
            <w:vMerge w:val="restart"/>
            <w:tcBorders>
              <w:right w:val="nil"/>
            </w:tcBorders>
          </w:tcPr>
          <w:p w:rsidR="00AC2E9A" w:rsidRPr="00C31B52" w:rsidRDefault="00AC2E9A" w:rsidP="007E6DE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уроку</w:t>
            </w:r>
          </w:p>
        </w:tc>
        <w:tc>
          <w:tcPr>
            <w:tcW w:w="4242" w:type="dxa"/>
            <w:vMerge w:val="restart"/>
            <w:tcBorders>
              <w:left w:val="nil"/>
            </w:tcBorders>
          </w:tcPr>
          <w:p w:rsidR="00AC2E9A" w:rsidRPr="00C31B52" w:rsidRDefault="00AC2E9A" w:rsidP="007E6DE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2E9A" w:rsidRPr="00C31B52" w:rsidRDefault="00AC2E9A" w:rsidP="007E6DE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9A" w:rsidRPr="00C31B52" w:rsidRDefault="00AC2E9A" w:rsidP="007E6DE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AC2E9A" w:rsidRPr="00C31B52" w:rsidRDefault="00AC2E9A" w:rsidP="007E6DE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AC2E9A" w:rsidRPr="00C31B52" w:rsidRDefault="00AC2E9A" w:rsidP="007E6DE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128" w:type="dxa"/>
          </w:tcPr>
          <w:p w:rsidR="00AC2E9A" w:rsidRPr="00C31B52" w:rsidRDefault="00AC2E9A" w:rsidP="007E6DE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AC2E9A" w:rsidRPr="00C31B52" w:rsidTr="00AC2E9A">
        <w:trPr>
          <w:trHeight w:val="210"/>
        </w:trPr>
        <w:tc>
          <w:tcPr>
            <w:tcW w:w="1712" w:type="dxa"/>
            <w:vMerge/>
            <w:tcBorders>
              <w:right w:val="nil"/>
            </w:tcBorders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left w:val="nil"/>
            </w:tcBorders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128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944506" w:rsidRPr="00C31B52" w:rsidTr="002766A1">
        <w:tc>
          <w:tcPr>
            <w:tcW w:w="9633" w:type="dxa"/>
            <w:gridSpan w:val="6"/>
          </w:tcPr>
          <w:p w:rsidR="00944506" w:rsidRPr="00AC2E9A" w:rsidRDefault="00811878" w:rsidP="00AC2E9A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AC2E9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C2E9A" w:rsidRPr="00AC2E9A">
              <w:rPr>
                <w:rFonts w:ascii="Times New Roman" w:hAnsi="Times New Roman" w:cs="Times New Roman"/>
                <w:b/>
                <w:i/>
              </w:rPr>
              <w:t xml:space="preserve">2 – требование выполнено; 1 – есть резервы; </w:t>
            </w:r>
            <w:r w:rsidRPr="00AC2E9A">
              <w:rPr>
                <w:rFonts w:ascii="Times New Roman" w:hAnsi="Times New Roman" w:cs="Times New Roman"/>
                <w:b/>
                <w:i/>
              </w:rPr>
              <w:t xml:space="preserve">0 </w:t>
            </w:r>
            <w:r w:rsidR="00944506" w:rsidRPr="00AC2E9A">
              <w:rPr>
                <w:rFonts w:ascii="Times New Roman" w:hAnsi="Times New Roman" w:cs="Times New Roman"/>
                <w:b/>
                <w:i/>
              </w:rPr>
              <w:t xml:space="preserve">-  требование </w:t>
            </w:r>
            <w:r w:rsidR="00AC2E9A" w:rsidRPr="00AC2E9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C2E9A">
              <w:rPr>
                <w:rFonts w:ascii="Times New Roman" w:hAnsi="Times New Roman" w:cs="Times New Roman"/>
                <w:b/>
                <w:i/>
              </w:rPr>
              <w:t xml:space="preserve">практически не выполнено </w:t>
            </w:r>
            <w:r w:rsidR="00944506" w:rsidRPr="00AC2E9A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</w:t>
            </w:r>
            <w:r w:rsidRPr="00AC2E9A">
              <w:rPr>
                <w:rFonts w:ascii="Times New Roman" w:hAnsi="Times New Roman" w:cs="Times New Roman"/>
                <w:b/>
                <w:i/>
              </w:rPr>
              <w:t xml:space="preserve">                              </w:t>
            </w:r>
          </w:p>
        </w:tc>
      </w:tr>
      <w:tr w:rsidR="00AC2E9A" w:rsidRPr="00C31B52" w:rsidTr="00AC2E9A">
        <w:tc>
          <w:tcPr>
            <w:tcW w:w="5954" w:type="dxa"/>
            <w:gridSpan w:val="2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1. Санитарно-гигиеническое состояние кабинета</w:t>
            </w:r>
          </w:p>
        </w:tc>
        <w:tc>
          <w:tcPr>
            <w:tcW w:w="850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9A" w:rsidRPr="00C31B52" w:rsidTr="00AC2E9A">
        <w:tc>
          <w:tcPr>
            <w:tcW w:w="5954" w:type="dxa"/>
            <w:gridSpan w:val="2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2. Количество видов учебной деятельности</w:t>
            </w:r>
          </w:p>
        </w:tc>
        <w:tc>
          <w:tcPr>
            <w:tcW w:w="850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9A" w:rsidRPr="00C31B52" w:rsidTr="00AC2E9A">
        <w:tc>
          <w:tcPr>
            <w:tcW w:w="5954" w:type="dxa"/>
            <w:gridSpan w:val="2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3…</w:t>
            </w:r>
          </w:p>
        </w:tc>
        <w:tc>
          <w:tcPr>
            <w:tcW w:w="850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9A" w:rsidRPr="00C31B52" w:rsidTr="00AC2E9A">
        <w:tc>
          <w:tcPr>
            <w:tcW w:w="5954" w:type="dxa"/>
            <w:gridSpan w:val="2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E9A" w:rsidRPr="00C31B52" w:rsidTr="00AC2E9A">
        <w:tc>
          <w:tcPr>
            <w:tcW w:w="5954" w:type="dxa"/>
            <w:gridSpan w:val="2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урока</w:t>
            </w:r>
          </w:p>
          <w:p w:rsidR="00AC2E9A" w:rsidRPr="002900EF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_Сумма баллов х 100%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850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AC2E9A" w:rsidRPr="00C31B52" w:rsidRDefault="00AC2E9A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506" w:rsidRPr="00C31B52" w:rsidTr="002766A1">
        <w:tc>
          <w:tcPr>
            <w:tcW w:w="9633" w:type="dxa"/>
            <w:gridSpan w:val="6"/>
          </w:tcPr>
          <w:p w:rsidR="00944506" w:rsidRPr="00C31B52" w:rsidRDefault="00944506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– 85% </w:t>
            </w:r>
            <w:r w:rsidR="00811878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оптимальный уровень</w:t>
            </w:r>
            <w:r w:rsidR="00811878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84 – 60% </w:t>
            </w:r>
            <w:r w:rsidR="00811878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допустимый уровень</w:t>
            </w:r>
          </w:p>
          <w:p w:rsidR="00944506" w:rsidRPr="00C31B52" w:rsidRDefault="00944506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59 – 50% </w:t>
            </w:r>
            <w:r w:rsidR="00811878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критический уровень</w:t>
            </w:r>
            <w:r w:rsidR="00811878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811878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нее 50%</w:t>
            </w:r>
            <w:r w:rsidR="00CA3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недопустимый уровень</w:t>
            </w:r>
          </w:p>
        </w:tc>
      </w:tr>
    </w:tbl>
    <w:p w:rsidR="00AC2E9A" w:rsidRDefault="00B348F4" w:rsidP="00AC2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В связи с тем, что ФГОС предъявляет высокие требования к педагогу в п</w:t>
      </w:r>
      <w:r w:rsidR="00053AF9" w:rsidRPr="00AD7FD1">
        <w:rPr>
          <w:rFonts w:ascii="Times New Roman" w:hAnsi="Times New Roman" w:cs="Times New Roman"/>
          <w:sz w:val="28"/>
          <w:szCs w:val="28"/>
        </w:rPr>
        <w:t xml:space="preserve">лане формирования им на уроках </w:t>
      </w:r>
      <w:r w:rsidR="00AC2E9A">
        <w:rPr>
          <w:rFonts w:ascii="Times New Roman" w:hAnsi="Times New Roman" w:cs="Times New Roman"/>
          <w:sz w:val="28"/>
          <w:szCs w:val="28"/>
        </w:rPr>
        <w:t>универсальных УУД</w:t>
      </w:r>
      <w:r w:rsidRPr="00AD7FD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53AF9" w:rsidRPr="00AD7FD1">
        <w:rPr>
          <w:rFonts w:ascii="Times New Roman" w:hAnsi="Times New Roman" w:cs="Times New Roman"/>
          <w:sz w:val="28"/>
          <w:szCs w:val="28"/>
        </w:rPr>
        <w:t>,</w:t>
      </w:r>
      <w:r w:rsidR="00C31B52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="00053AF9" w:rsidRPr="00AD7FD1">
        <w:rPr>
          <w:rFonts w:ascii="Times New Roman" w:hAnsi="Times New Roman" w:cs="Times New Roman"/>
          <w:sz w:val="28"/>
          <w:szCs w:val="28"/>
        </w:rPr>
        <w:t>диагностический бланк «Мониторинг</w:t>
      </w:r>
      <w:r w:rsidRPr="00AD7FD1">
        <w:rPr>
          <w:rFonts w:ascii="Times New Roman" w:hAnsi="Times New Roman" w:cs="Times New Roman"/>
          <w:sz w:val="28"/>
          <w:szCs w:val="28"/>
        </w:rPr>
        <w:t xml:space="preserve"> оценки деятельности учителя п</w:t>
      </w:r>
      <w:r w:rsidR="00053AF9" w:rsidRPr="00AD7FD1">
        <w:rPr>
          <w:rFonts w:ascii="Times New Roman" w:hAnsi="Times New Roman" w:cs="Times New Roman"/>
          <w:sz w:val="28"/>
          <w:szCs w:val="28"/>
        </w:rPr>
        <w:t>о формированию УУД». Заместитель директора по УР, посещая уроки, заполняе</w:t>
      </w:r>
      <w:r w:rsidRPr="00AD7FD1">
        <w:rPr>
          <w:rFonts w:ascii="Times New Roman" w:hAnsi="Times New Roman" w:cs="Times New Roman"/>
          <w:sz w:val="28"/>
          <w:szCs w:val="28"/>
        </w:rPr>
        <w:t xml:space="preserve">т представленную </w:t>
      </w:r>
      <w:r w:rsidR="00AC2E9A">
        <w:rPr>
          <w:rFonts w:ascii="Times New Roman" w:hAnsi="Times New Roman" w:cs="Times New Roman"/>
          <w:sz w:val="28"/>
          <w:szCs w:val="28"/>
        </w:rPr>
        <w:t xml:space="preserve">карту, оценивая в баллах </w:t>
      </w:r>
      <w:r w:rsidRPr="00AD7FD1">
        <w:rPr>
          <w:rFonts w:ascii="Times New Roman" w:hAnsi="Times New Roman" w:cs="Times New Roman"/>
          <w:sz w:val="28"/>
          <w:szCs w:val="28"/>
        </w:rPr>
        <w:t>основные пара</w:t>
      </w:r>
      <w:r w:rsidR="00053AF9" w:rsidRPr="00AD7FD1">
        <w:rPr>
          <w:rFonts w:ascii="Times New Roman" w:hAnsi="Times New Roman" w:cs="Times New Roman"/>
          <w:sz w:val="28"/>
          <w:szCs w:val="28"/>
        </w:rPr>
        <w:t>метры формирования УУД, и заноси</w:t>
      </w:r>
      <w:r w:rsidRPr="00AD7FD1">
        <w:rPr>
          <w:rFonts w:ascii="Times New Roman" w:hAnsi="Times New Roman" w:cs="Times New Roman"/>
          <w:sz w:val="28"/>
          <w:szCs w:val="28"/>
        </w:rPr>
        <w:t>т результаты в электронные таблицы по каждому учителю.</w:t>
      </w:r>
    </w:p>
    <w:p w:rsidR="00B348F4" w:rsidRPr="00655C82" w:rsidRDefault="00AC2E9A" w:rsidP="00AC2E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5C82">
        <w:rPr>
          <w:rFonts w:ascii="Times New Roman" w:hAnsi="Times New Roman" w:cs="Times New Roman"/>
          <w:b/>
          <w:i/>
          <w:sz w:val="28"/>
          <w:szCs w:val="28"/>
        </w:rPr>
        <w:t>Бланк оценки «</w:t>
      </w:r>
      <w:r w:rsidR="00144DBF" w:rsidRPr="00655C82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B348F4" w:rsidRPr="00655C82">
        <w:rPr>
          <w:rFonts w:ascii="Times New Roman" w:hAnsi="Times New Roman" w:cs="Times New Roman"/>
          <w:b/>
          <w:sz w:val="28"/>
          <w:szCs w:val="28"/>
        </w:rPr>
        <w:t xml:space="preserve"> оценки деятельности учителя по формированию УУД</w:t>
      </w:r>
      <w:r w:rsidRPr="00655C8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850"/>
        <w:gridCol w:w="851"/>
        <w:gridCol w:w="992"/>
        <w:gridCol w:w="992"/>
      </w:tblGrid>
      <w:tr w:rsidR="00655C82" w:rsidRPr="00AD7FD1" w:rsidTr="00BB7327">
        <w:trPr>
          <w:trHeight w:val="402"/>
        </w:trPr>
        <w:tc>
          <w:tcPr>
            <w:tcW w:w="6096" w:type="dxa"/>
            <w:vMerge w:val="restart"/>
          </w:tcPr>
          <w:p w:rsidR="00655C82" w:rsidRPr="00C31B52" w:rsidRDefault="00655C82" w:rsidP="00CA34D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к уроку</w:t>
            </w:r>
          </w:p>
          <w:p w:rsidR="00655C82" w:rsidRPr="00C31B52" w:rsidRDefault="00655C82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55C82" w:rsidRPr="00C31B52" w:rsidRDefault="00655C82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51" w:type="dxa"/>
          </w:tcPr>
          <w:p w:rsidR="00655C82" w:rsidRPr="00C31B52" w:rsidRDefault="00655C82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55C82" w:rsidRPr="00C31B52" w:rsidRDefault="00655C82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55C82" w:rsidRPr="00C31B52" w:rsidRDefault="00655C82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655C82" w:rsidRPr="00AD7FD1" w:rsidTr="00BB7327">
        <w:trPr>
          <w:trHeight w:val="210"/>
        </w:trPr>
        <w:tc>
          <w:tcPr>
            <w:tcW w:w="6096" w:type="dxa"/>
            <w:vMerge/>
          </w:tcPr>
          <w:p w:rsidR="00655C82" w:rsidRPr="00C31B52" w:rsidRDefault="00655C82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55C82" w:rsidRPr="00C31B52" w:rsidRDefault="00655C82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655C82" w:rsidRPr="00C31B52" w:rsidRDefault="00655C82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655C82" w:rsidRPr="00C31B52" w:rsidRDefault="00655C82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655C82" w:rsidRPr="00C31B52" w:rsidRDefault="00655C82" w:rsidP="00AD7FD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B348F4" w:rsidRPr="00AD7FD1" w:rsidTr="002900EF">
        <w:tc>
          <w:tcPr>
            <w:tcW w:w="9781" w:type="dxa"/>
            <w:gridSpan w:val="5"/>
          </w:tcPr>
          <w:p w:rsidR="00B348F4" w:rsidRPr="00C31B52" w:rsidRDefault="002900EF" w:rsidP="002900EF">
            <w:pPr>
              <w:spacing w:after="100" w:afterAutospacing="1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– требование выполнено;1 – есть резервы;</w:t>
            </w:r>
            <w:r w:rsidR="00B348F4"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  -  требо</w:t>
            </w:r>
            <w:r w:rsidR="00CA34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 практически</w:t>
            </w:r>
            <w:r w:rsidR="00B348F4"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выполнено</w:t>
            </w:r>
            <w:r w:rsidR="00B348F4"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</w:t>
            </w:r>
          </w:p>
        </w:tc>
      </w:tr>
      <w:tr w:rsidR="002763EE" w:rsidRPr="00AD7FD1" w:rsidTr="002900EF">
        <w:tc>
          <w:tcPr>
            <w:tcW w:w="9781" w:type="dxa"/>
            <w:gridSpan w:val="5"/>
          </w:tcPr>
          <w:p w:rsidR="002763EE" w:rsidRPr="00C31B52" w:rsidRDefault="002763EE" w:rsidP="00AD7FD1">
            <w:pPr>
              <w:pStyle w:val="a3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1. 1. Работает над смыслообразованием в плане установ</w:t>
            </w:r>
            <w:r w:rsidR="00290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ления связи между учебной деятельностью и мотивом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1.2 Формирует нравственно-эстетические ценности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E75" w:rsidRPr="00AD7FD1" w:rsidTr="002900EF">
        <w:tc>
          <w:tcPr>
            <w:tcW w:w="9781" w:type="dxa"/>
            <w:gridSpan w:val="5"/>
          </w:tcPr>
          <w:p w:rsidR="00620E75" w:rsidRPr="00C31B52" w:rsidRDefault="00620E75" w:rsidP="00AD7FD1">
            <w:pPr>
              <w:pStyle w:val="a3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2.1. Формирует  навыки организации рабочего места и рационального размещения средств обучения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 xml:space="preserve">2.2.Учит подбирать наиболее рациональные способы выполнения задания 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2.3.Формирует навыки планирования последовательности деятельности и прогнозирования её результатов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2.4.Обучает самоконтролю деятельности и самооценке, адекватно формулируя суждения в устной и письменной форме и внося впоследствии необходимую коррекцию в процессе деятельности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2.5.Учит работать по образцу, формирует навыки выстраивания алгоритма действий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2.6.Поддерживает волевую саморегуляцию обучающихся (способность к преодолению препятствий)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450F9" w:rsidRPr="00AD7FD1" w:rsidTr="002900EF">
        <w:tc>
          <w:tcPr>
            <w:tcW w:w="9781" w:type="dxa"/>
            <w:gridSpan w:val="5"/>
          </w:tcPr>
          <w:p w:rsidR="00B450F9" w:rsidRPr="00C31B52" w:rsidRDefault="00B450F9" w:rsidP="002900EF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3.1.Развивает внимание: наблюдение, умение слушать и записывать содержание и объяснения выступающего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3.2.Формирует навыки ведения диалога и постановки вопросов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3.3.Учит правилам участия в коллективной деятельности: способам продуктивного взаимодействия и учебного сотрудничества, способам постановки вопросов при коллективном обсуждении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3.4.Работает над развитием монологической и диалоги</w:t>
            </w:r>
            <w:r w:rsidR="00290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ческой речи, умением аргументировать своё мнение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21371" w:rsidRPr="00AD7FD1" w:rsidTr="002900EF">
        <w:tc>
          <w:tcPr>
            <w:tcW w:w="9781" w:type="dxa"/>
            <w:gridSpan w:val="5"/>
          </w:tcPr>
          <w:p w:rsidR="00321371" w:rsidRPr="00C31B52" w:rsidRDefault="00321371" w:rsidP="00AD7FD1">
            <w:pPr>
              <w:pStyle w:val="a3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4.1.Учит строить логическую цепь рассуждений и/или выполнять логические операции: сравнение, анализ, синтез, обобщение, классификация, выдвижение гипотез и др.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4.2.Учит определять проблему и цели, опираясь на субъективный опыт учащихся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4.3. Учит перерабатывать, систематизировать  информацию и предъявлять её разными способами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4.4.Формирует знаково-символические действия: моделирование или преобразование моделей с целью выявления законов.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Pr="00C31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Открывает для ученика над- и межпредметные цели: развивающие, социализирующие.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4.6.Отводит часть урока для реализации умения на практике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C24A8" w:rsidRPr="00AD7FD1" w:rsidTr="002900EF">
        <w:tc>
          <w:tcPr>
            <w:tcW w:w="9781" w:type="dxa"/>
            <w:gridSpan w:val="5"/>
          </w:tcPr>
          <w:p w:rsidR="002C24A8" w:rsidRPr="00C31B52" w:rsidRDefault="00B326BC" w:rsidP="00AD7FD1">
            <w:pPr>
              <w:pStyle w:val="a3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смысловым чтением текста</w:t>
            </w: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5.1.Учитель обращает внимание на процесс чтения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5.2.Обучающиеся находят в тексте конкретные сведения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5.3.Обучает продуктивным методам работы с текстом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5.4.Учит работать с планом, тезисами, схемами, таблицами, диаграммами, конспектом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sz w:val="24"/>
                <w:szCs w:val="24"/>
              </w:rPr>
              <w:t>5.5.Обучает алгоритму работы со словарями и справочниками, картотеками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34D1" w:rsidRPr="00AD7FD1" w:rsidTr="002900EF">
        <w:tc>
          <w:tcPr>
            <w:tcW w:w="6096" w:type="dxa"/>
          </w:tcPr>
          <w:p w:rsidR="00CA34D1" w:rsidRPr="00C31B52" w:rsidRDefault="00CA34D1" w:rsidP="00290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урока</w:t>
            </w:r>
          </w:p>
          <w:p w:rsidR="00CA34D1" w:rsidRPr="00C31B52" w:rsidRDefault="00CA34D1" w:rsidP="00290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1B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_Сумма баллов х 100%</w:t>
            </w:r>
          </w:p>
          <w:p w:rsidR="00CA34D1" w:rsidRPr="00CA34D1" w:rsidRDefault="00CA34D1" w:rsidP="00290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34</w:t>
            </w:r>
          </w:p>
        </w:tc>
        <w:tc>
          <w:tcPr>
            <w:tcW w:w="850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4D1" w:rsidRPr="00C31B52" w:rsidRDefault="00CA34D1" w:rsidP="00AD7FD1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348F4" w:rsidRPr="00AD7FD1" w:rsidTr="002900EF">
        <w:tc>
          <w:tcPr>
            <w:tcW w:w="9781" w:type="dxa"/>
            <w:gridSpan w:val="5"/>
          </w:tcPr>
          <w:p w:rsidR="00B348F4" w:rsidRPr="00C31B52" w:rsidRDefault="00B348F4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– 85% </w:t>
            </w:r>
            <w:r w:rsidR="002C24A8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оптимальный уровень</w:t>
            </w:r>
            <w:r w:rsidR="002C24A8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84 – 60% </w:t>
            </w:r>
            <w:r w:rsidR="002C24A8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допустимый уровень</w:t>
            </w:r>
          </w:p>
          <w:p w:rsidR="00B348F4" w:rsidRPr="00C31B52" w:rsidRDefault="00B348F4" w:rsidP="00AD7F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59 – 50%  - критический уровень</w:t>
            </w:r>
            <w:r w:rsidR="002C24A8"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31B52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CA34D1">
              <w:rPr>
                <w:rFonts w:ascii="Times New Roman" w:hAnsi="Times New Roman" w:cs="Times New Roman"/>
                <w:b/>
                <w:sz w:val="24"/>
                <w:szCs w:val="24"/>
              </w:rPr>
              <w:t>нее 50%  - недопустимый уровень</w:t>
            </w:r>
          </w:p>
        </w:tc>
      </w:tr>
    </w:tbl>
    <w:p w:rsidR="00B348F4" w:rsidRPr="00AD7FD1" w:rsidRDefault="00A7702F" w:rsidP="00C31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ab/>
        <w:t>Таким образо</w:t>
      </w:r>
      <w:r w:rsidR="00040423" w:rsidRPr="00AD7FD1">
        <w:rPr>
          <w:rFonts w:ascii="Times New Roman" w:hAnsi="Times New Roman" w:cs="Times New Roman"/>
          <w:sz w:val="28"/>
          <w:szCs w:val="28"/>
        </w:rPr>
        <w:t>м, технология оценки качества профессиональной деятельности учителя на уроке в системе ВШК становится обеспеченной информационной поддержкой как в бумажном, так и в цифровом формате. Результаты мониторинга позволяют видеть эффективность тех или иных форм методической работы и обеспечить развитие творческого потенциала учителя, его профессиональной компете</w:t>
      </w:r>
      <w:r w:rsidR="00447C2E">
        <w:rPr>
          <w:rFonts w:ascii="Times New Roman" w:hAnsi="Times New Roman" w:cs="Times New Roman"/>
          <w:sz w:val="28"/>
          <w:szCs w:val="28"/>
        </w:rPr>
        <w:t xml:space="preserve">нтности, включая, в том числе, </w:t>
      </w:r>
      <w:r w:rsidR="00040423" w:rsidRPr="00AD7FD1">
        <w:rPr>
          <w:rFonts w:ascii="Times New Roman" w:hAnsi="Times New Roman" w:cs="Times New Roman"/>
          <w:sz w:val="28"/>
          <w:szCs w:val="28"/>
        </w:rPr>
        <w:t xml:space="preserve">коррективы в личностный план </w:t>
      </w:r>
      <w:r w:rsidR="00040423" w:rsidRPr="00AD7FD1">
        <w:rPr>
          <w:rFonts w:ascii="Times New Roman" w:hAnsi="Times New Roman" w:cs="Times New Roman"/>
          <w:sz w:val="28"/>
          <w:szCs w:val="28"/>
        </w:rPr>
        <w:lastRenderedPageBreak/>
        <w:t>саморазвития п</w:t>
      </w:r>
      <w:r w:rsidR="00447C2E">
        <w:rPr>
          <w:rFonts w:ascii="Times New Roman" w:hAnsi="Times New Roman" w:cs="Times New Roman"/>
          <w:sz w:val="28"/>
          <w:szCs w:val="28"/>
        </w:rPr>
        <w:t>едагога через необходимую методическую работу по «проблемным точкам».</w:t>
      </w:r>
    </w:p>
    <w:p w:rsidR="00711A69" w:rsidRPr="00AD7FD1" w:rsidRDefault="0072380B" w:rsidP="00C31B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>2.2.Аналитический обзор результатов образоват</w:t>
      </w:r>
      <w:r w:rsidR="00CA34D1">
        <w:rPr>
          <w:rFonts w:ascii="Times New Roman" w:hAnsi="Times New Roman" w:cs="Times New Roman"/>
          <w:b/>
          <w:sz w:val="28"/>
          <w:szCs w:val="28"/>
        </w:rPr>
        <w:t>ельной деятельности педагогов МБ</w:t>
      </w:r>
      <w:r w:rsidRPr="00AD7FD1">
        <w:rPr>
          <w:rFonts w:ascii="Times New Roman" w:hAnsi="Times New Roman" w:cs="Times New Roman"/>
          <w:b/>
          <w:sz w:val="28"/>
          <w:szCs w:val="28"/>
        </w:rPr>
        <w:t>ОУ «СОШ№23» п.Айхал в период апробации системы оценки качества деятельности учителя на уроке</w:t>
      </w:r>
    </w:p>
    <w:p w:rsidR="00C577DA" w:rsidRPr="00AD7FD1" w:rsidRDefault="00655C82" w:rsidP="00AD7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р</w:t>
      </w:r>
      <w:r w:rsidR="001967FB" w:rsidRPr="00AD7FD1">
        <w:rPr>
          <w:rFonts w:ascii="Times New Roman" w:hAnsi="Times New Roman" w:cs="Times New Roman"/>
          <w:sz w:val="28"/>
          <w:szCs w:val="28"/>
        </w:rPr>
        <w:t>езультаты мониторинга дают возможность учителю а</w:t>
      </w:r>
      <w:r w:rsidR="00C577DA" w:rsidRPr="00AD7FD1">
        <w:rPr>
          <w:rFonts w:ascii="Times New Roman" w:hAnsi="Times New Roman" w:cs="Times New Roman"/>
          <w:sz w:val="28"/>
          <w:szCs w:val="28"/>
        </w:rPr>
        <w:t>нализировать свою деятельность. В этом плане оценка качества деятельности учителя на уроке выступает в качестве средства</w:t>
      </w:r>
      <w:r w:rsidR="00F11C1E" w:rsidRPr="00AD7FD1">
        <w:rPr>
          <w:rFonts w:ascii="Times New Roman" w:hAnsi="Times New Roman" w:cs="Times New Roman"/>
          <w:sz w:val="28"/>
          <w:szCs w:val="28"/>
        </w:rPr>
        <w:t xml:space="preserve"> повышения эффективности стратегического планирования развития профессионального образования.  Базируясь на результатах мониторинга качества урока, руководитель о</w:t>
      </w:r>
      <w:r w:rsidR="00D247C1" w:rsidRPr="00AD7FD1">
        <w:rPr>
          <w:rFonts w:ascii="Times New Roman" w:hAnsi="Times New Roman" w:cs="Times New Roman"/>
          <w:sz w:val="28"/>
          <w:szCs w:val="28"/>
        </w:rPr>
        <w:t xml:space="preserve">бразовательного учреждения </w:t>
      </w:r>
      <w:r w:rsidR="00F11C1E" w:rsidRPr="00AD7FD1">
        <w:rPr>
          <w:rFonts w:ascii="Times New Roman" w:hAnsi="Times New Roman" w:cs="Times New Roman"/>
          <w:sz w:val="28"/>
          <w:szCs w:val="28"/>
        </w:rPr>
        <w:t>опе</w:t>
      </w:r>
      <w:r w:rsidR="00D247C1" w:rsidRPr="00AD7FD1">
        <w:rPr>
          <w:rFonts w:ascii="Times New Roman" w:hAnsi="Times New Roman" w:cs="Times New Roman"/>
          <w:sz w:val="28"/>
          <w:szCs w:val="28"/>
        </w:rPr>
        <w:t>ративно и обоснованно определяет</w:t>
      </w:r>
      <w:r w:rsidR="00F11C1E" w:rsidRPr="00AD7FD1">
        <w:rPr>
          <w:rFonts w:ascii="Times New Roman" w:hAnsi="Times New Roman" w:cs="Times New Roman"/>
          <w:sz w:val="28"/>
          <w:szCs w:val="28"/>
        </w:rPr>
        <w:t>, какая помощь требуется конкретному учителю</w:t>
      </w:r>
      <w:r w:rsidR="00D247C1" w:rsidRPr="00AD7FD1">
        <w:rPr>
          <w:rFonts w:ascii="Times New Roman" w:hAnsi="Times New Roman" w:cs="Times New Roman"/>
          <w:sz w:val="28"/>
          <w:szCs w:val="28"/>
        </w:rPr>
        <w:t xml:space="preserve">. </w:t>
      </w:r>
      <w:r w:rsidR="00F11C1E" w:rsidRPr="00AD7FD1">
        <w:rPr>
          <w:rFonts w:ascii="Times New Roman" w:hAnsi="Times New Roman" w:cs="Times New Roman"/>
          <w:sz w:val="28"/>
          <w:szCs w:val="28"/>
        </w:rPr>
        <w:t>Совершенствуется методическая работа,</w:t>
      </w:r>
      <w:r w:rsidR="00C577DA" w:rsidRPr="00AD7FD1">
        <w:rPr>
          <w:rFonts w:ascii="Times New Roman" w:hAnsi="Times New Roman" w:cs="Times New Roman"/>
          <w:sz w:val="28"/>
          <w:szCs w:val="28"/>
        </w:rPr>
        <w:t xml:space="preserve"> она носит «адресный» характер.</w:t>
      </w:r>
      <w:r w:rsidR="00D247C1"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="000652A2" w:rsidRPr="00AD7FD1">
        <w:rPr>
          <w:rFonts w:ascii="Times New Roman" w:hAnsi="Times New Roman" w:cs="Times New Roman"/>
          <w:sz w:val="28"/>
          <w:szCs w:val="28"/>
        </w:rPr>
        <w:t>Полученные результаты в течение года заслушиваются и обсуждаются на педагогическом совете, на заседаниях методических объединений. Это позволяет спланировать работу на следующий год, как всей школы, так и отдельного методического объединения или учителя – предметника. Если по какому – то из критериев произошло снижение результата по сравнению с уровнем прошлого года, значит, следует провести учёбу по этому направлению.</w:t>
      </w:r>
    </w:p>
    <w:p w:rsidR="00B445F0" w:rsidRPr="00AD7FD1" w:rsidRDefault="00F11C1E" w:rsidP="00AD7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="00C577DA" w:rsidRPr="00AD7FD1">
        <w:rPr>
          <w:rFonts w:ascii="Times New Roman" w:hAnsi="Times New Roman" w:cs="Times New Roman"/>
          <w:sz w:val="28"/>
          <w:szCs w:val="28"/>
        </w:rPr>
        <w:t>Повышение компетентнос</w:t>
      </w:r>
      <w:r w:rsidR="002900EF">
        <w:rPr>
          <w:rFonts w:ascii="Times New Roman" w:hAnsi="Times New Roman" w:cs="Times New Roman"/>
          <w:sz w:val="28"/>
          <w:szCs w:val="28"/>
        </w:rPr>
        <w:t>ти учителей школы осуществлялось</w:t>
      </w:r>
      <w:r w:rsidR="00C577DA" w:rsidRPr="00AD7FD1">
        <w:rPr>
          <w:rFonts w:ascii="Times New Roman" w:hAnsi="Times New Roman" w:cs="Times New Roman"/>
          <w:sz w:val="28"/>
          <w:szCs w:val="28"/>
        </w:rPr>
        <w:t xml:space="preserve"> по нескольким направлениям: через систему внутришкольного повышения квалификации (творческие группы, проблемные педсоветы, мастер-классы, уроки и т.д.), самообразование</w:t>
      </w:r>
      <w:r w:rsidR="000F151A" w:rsidRPr="00AD7FD1">
        <w:rPr>
          <w:rFonts w:ascii="Times New Roman" w:hAnsi="Times New Roman" w:cs="Times New Roman"/>
          <w:sz w:val="28"/>
          <w:szCs w:val="28"/>
        </w:rPr>
        <w:t xml:space="preserve">, обучение на курсах муниципальной программы «Педагог-консультант» и </w:t>
      </w:r>
      <w:r w:rsidR="00C577DA" w:rsidRPr="00AD7FD1">
        <w:rPr>
          <w:rFonts w:ascii="Times New Roman" w:hAnsi="Times New Roman" w:cs="Times New Roman"/>
          <w:sz w:val="28"/>
          <w:szCs w:val="28"/>
        </w:rPr>
        <w:t xml:space="preserve">на курсах </w:t>
      </w:r>
      <w:r w:rsidR="000F151A" w:rsidRPr="00AD7FD1">
        <w:rPr>
          <w:rFonts w:ascii="Times New Roman" w:hAnsi="Times New Roman" w:cs="Times New Roman"/>
          <w:sz w:val="28"/>
          <w:szCs w:val="28"/>
        </w:rPr>
        <w:t xml:space="preserve">Институтов </w:t>
      </w:r>
      <w:r w:rsidR="00C577DA" w:rsidRPr="00AD7FD1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0F151A" w:rsidRPr="00AD7FD1">
        <w:rPr>
          <w:rFonts w:ascii="Times New Roman" w:hAnsi="Times New Roman" w:cs="Times New Roman"/>
          <w:sz w:val="28"/>
          <w:szCs w:val="28"/>
        </w:rPr>
        <w:t xml:space="preserve"> и развития образования</w:t>
      </w:r>
      <w:r w:rsidR="00C577DA" w:rsidRPr="00AD7FD1">
        <w:rPr>
          <w:rFonts w:ascii="Times New Roman" w:hAnsi="Times New Roman" w:cs="Times New Roman"/>
          <w:sz w:val="28"/>
          <w:szCs w:val="28"/>
        </w:rPr>
        <w:t>. В результате, удалось добиться того, что 100% педагогических работников школы прошли курсовую подготовку за последние 3 года</w:t>
      </w:r>
      <w:r w:rsidR="000F151A" w:rsidRPr="00AD7FD1">
        <w:rPr>
          <w:rFonts w:ascii="Times New Roman" w:hAnsi="Times New Roman" w:cs="Times New Roman"/>
          <w:sz w:val="28"/>
          <w:szCs w:val="28"/>
        </w:rPr>
        <w:t xml:space="preserve"> именно по тем проблемным направлениям, которые были выявлены</w:t>
      </w:r>
      <w:r w:rsidR="00C577DA"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="000F151A" w:rsidRPr="00AD7FD1">
        <w:rPr>
          <w:rFonts w:ascii="Times New Roman" w:hAnsi="Times New Roman" w:cs="Times New Roman"/>
          <w:sz w:val="28"/>
          <w:szCs w:val="28"/>
        </w:rPr>
        <w:t>в ходе мониторинга качества обучающей деятельности учителя на уроке</w:t>
      </w:r>
      <w:r w:rsidR="000652A2" w:rsidRPr="00AD7FD1">
        <w:rPr>
          <w:rFonts w:ascii="Times New Roman" w:hAnsi="Times New Roman" w:cs="Times New Roman"/>
          <w:sz w:val="28"/>
          <w:szCs w:val="28"/>
        </w:rPr>
        <w:t>.</w:t>
      </w:r>
      <w:r w:rsidR="00772B84" w:rsidRPr="00AD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51A" w:rsidRPr="00AD7FD1" w:rsidRDefault="000F151A" w:rsidP="00447C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Т</w:t>
      </w:r>
      <w:r w:rsidR="00AA6C64" w:rsidRPr="00AD7FD1">
        <w:rPr>
          <w:rFonts w:ascii="Times New Roman" w:hAnsi="Times New Roman" w:cs="Times New Roman"/>
          <w:sz w:val="28"/>
          <w:szCs w:val="28"/>
        </w:rPr>
        <w:t xml:space="preserve">ак, например, </w:t>
      </w:r>
      <w:r w:rsidRPr="00AD7FD1">
        <w:rPr>
          <w:rFonts w:ascii="Times New Roman" w:hAnsi="Times New Roman" w:cs="Times New Roman"/>
          <w:sz w:val="28"/>
          <w:szCs w:val="28"/>
        </w:rPr>
        <w:t>в 2012-13 уч</w:t>
      </w:r>
      <w:r w:rsidR="00E160EC" w:rsidRPr="00AD7FD1">
        <w:rPr>
          <w:rFonts w:ascii="Times New Roman" w:hAnsi="Times New Roman" w:cs="Times New Roman"/>
          <w:sz w:val="28"/>
          <w:szCs w:val="28"/>
        </w:rPr>
        <w:t>ебном году 100</w:t>
      </w:r>
      <w:r w:rsidRPr="00AD7FD1">
        <w:rPr>
          <w:rFonts w:ascii="Times New Roman" w:hAnsi="Times New Roman" w:cs="Times New Roman"/>
          <w:sz w:val="28"/>
          <w:szCs w:val="28"/>
        </w:rPr>
        <w:t xml:space="preserve">% </w:t>
      </w:r>
      <w:r w:rsidR="00E160EC" w:rsidRPr="00AD7FD1">
        <w:rPr>
          <w:rFonts w:ascii="Times New Roman" w:hAnsi="Times New Roman" w:cs="Times New Roman"/>
          <w:sz w:val="28"/>
          <w:szCs w:val="28"/>
        </w:rPr>
        <w:t xml:space="preserve">педагогов начальной школы </w:t>
      </w:r>
      <w:r w:rsidR="00AA6C64" w:rsidRPr="00AD7FD1">
        <w:rPr>
          <w:rFonts w:ascii="Times New Roman" w:hAnsi="Times New Roman" w:cs="Times New Roman"/>
          <w:sz w:val="28"/>
          <w:szCs w:val="28"/>
        </w:rPr>
        <w:t xml:space="preserve">(14 чел.) </w:t>
      </w:r>
      <w:r w:rsidR="00E160EC" w:rsidRPr="00AD7FD1">
        <w:rPr>
          <w:rFonts w:ascii="Times New Roman" w:hAnsi="Times New Roman" w:cs="Times New Roman"/>
          <w:sz w:val="28"/>
          <w:szCs w:val="28"/>
        </w:rPr>
        <w:t xml:space="preserve">и психолог </w:t>
      </w:r>
      <w:r w:rsidRPr="00AD7FD1">
        <w:rPr>
          <w:rFonts w:ascii="Times New Roman" w:hAnsi="Times New Roman" w:cs="Times New Roman"/>
          <w:sz w:val="28"/>
          <w:szCs w:val="28"/>
        </w:rPr>
        <w:t>повысили</w:t>
      </w:r>
      <w:r w:rsidR="00E160EC" w:rsidRPr="00AD7FD1">
        <w:rPr>
          <w:rFonts w:ascii="Times New Roman" w:hAnsi="Times New Roman" w:cs="Times New Roman"/>
          <w:sz w:val="28"/>
          <w:szCs w:val="28"/>
        </w:rPr>
        <w:t xml:space="preserve"> компетенцию в связи с недостаточно стабиль</w:t>
      </w:r>
      <w:r w:rsidR="00E160EC" w:rsidRPr="00AD7FD1">
        <w:rPr>
          <w:rFonts w:ascii="Times New Roman" w:hAnsi="Times New Roman" w:cs="Times New Roman"/>
          <w:sz w:val="28"/>
          <w:szCs w:val="28"/>
        </w:rPr>
        <w:lastRenderedPageBreak/>
        <w:t>ными показателями</w:t>
      </w:r>
      <w:r w:rsidR="00772B84" w:rsidRPr="00AD7FD1">
        <w:rPr>
          <w:rFonts w:ascii="Times New Roman" w:hAnsi="Times New Roman" w:cs="Times New Roman"/>
          <w:sz w:val="28"/>
          <w:szCs w:val="28"/>
        </w:rPr>
        <w:t xml:space="preserve"> по новому курсу ОРКСЭ</w:t>
      </w:r>
      <w:r w:rsidR="00E160EC" w:rsidRPr="00AD7FD1">
        <w:rPr>
          <w:rFonts w:ascii="Times New Roman" w:hAnsi="Times New Roman" w:cs="Times New Roman"/>
          <w:sz w:val="28"/>
          <w:szCs w:val="28"/>
        </w:rPr>
        <w:t>, зафиксированными</w:t>
      </w:r>
      <w:r w:rsidR="00AA6C64" w:rsidRPr="00AD7FD1">
        <w:rPr>
          <w:rFonts w:ascii="Times New Roman" w:hAnsi="Times New Roman" w:cs="Times New Roman"/>
          <w:sz w:val="28"/>
          <w:szCs w:val="28"/>
        </w:rPr>
        <w:t xml:space="preserve"> в ходе мониторинга</w:t>
      </w:r>
      <w:r w:rsidR="00E160EC"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="00772B84" w:rsidRPr="00AD7FD1">
        <w:rPr>
          <w:rFonts w:ascii="Times New Roman" w:hAnsi="Times New Roman" w:cs="Times New Roman"/>
          <w:sz w:val="28"/>
          <w:szCs w:val="28"/>
        </w:rPr>
        <w:t>по критериям един</w:t>
      </w:r>
      <w:r w:rsidR="00447C2E">
        <w:rPr>
          <w:rFonts w:ascii="Times New Roman" w:hAnsi="Times New Roman" w:cs="Times New Roman"/>
          <w:sz w:val="28"/>
          <w:szCs w:val="28"/>
        </w:rPr>
        <w:t>ой системы оценки качества урока</w:t>
      </w:r>
      <w:r w:rsidR="000652A2" w:rsidRPr="00AD7FD1">
        <w:rPr>
          <w:rFonts w:ascii="Times New Roman" w:hAnsi="Times New Roman" w:cs="Times New Roman"/>
          <w:sz w:val="28"/>
          <w:szCs w:val="28"/>
        </w:rPr>
        <w:t>.</w:t>
      </w:r>
      <w:r w:rsidR="00AA6C64" w:rsidRPr="00AD7FD1">
        <w:rPr>
          <w:rFonts w:ascii="Times New Roman" w:hAnsi="Times New Roman" w:cs="Times New Roman"/>
          <w:sz w:val="28"/>
          <w:szCs w:val="28"/>
        </w:rPr>
        <w:t xml:space="preserve"> Также была создана творческая микрогруппа учителей по теме «Методика преподавания курса ОРКСЭ»</w:t>
      </w:r>
      <w:r w:rsidR="00D247C1" w:rsidRPr="00AD7FD1">
        <w:rPr>
          <w:rFonts w:ascii="Times New Roman" w:hAnsi="Times New Roman" w:cs="Times New Roman"/>
          <w:sz w:val="28"/>
          <w:szCs w:val="28"/>
        </w:rPr>
        <w:t xml:space="preserve">. </w:t>
      </w:r>
      <w:r w:rsidR="00AA6C64" w:rsidRPr="00AD7FD1">
        <w:rPr>
          <w:rFonts w:ascii="Times New Roman" w:hAnsi="Times New Roman" w:cs="Times New Roman"/>
          <w:sz w:val="28"/>
          <w:szCs w:val="28"/>
        </w:rPr>
        <w:t>Это в совокупности п</w:t>
      </w:r>
      <w:r w:rsidR="00D247C1" w:rsidRPr="00AD7FD1">
        <w:rPr>
          <w:rFonts w:ascii="Times New Roman" w:hAnsi="Times New Roman" w:cs="Times New Roman"/>
          <w:sz w:val="28"/>
          <w:szCs w:val="28"/>
        </w:rPr>
        <w:t>ривело к повышению уровня</w:t>
      </w:r>
      <w:r w:rsidR="00AA6C64" w:rsidRPr="00AD7FD1">
        <w:rPr>
          <w:rFonts w:ascii="Times New Roman" w:hAnsi="Times New Roman" w:cs="Times New Roman"/>
          <w:sz w:val="28"/>
          <w:szCs w:val="28"/>
        </w:rPr>
        <w:t xml:space="preserve"> обучения данному предмету, что отразилось в положительной динамике качества знаний учащихся 4-х классов:</w:t>
      </w:r>
    </w:p>
    <w:p w:rsidR="00AA6C64" w:rsidRPr="00AD7FD1" w:rsidRDefault="00AA6C64" w:rsidP="00AD7FD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76725" cy="21907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52A2" w:rsidRPr="00AD7FD1" w:rsidRDefault="00D247C1" w:rsidP="00AD7FD1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Это позволяет говорить о том, что администратор не просто получает объективную информацию о качестве организуемой деятельности, </w:t>
      </w:r>
      <w:r w:rsidR="000652A2" w:rsidRPr="00AD7FD1">
        <w:rPr>
          <w:rFonts w:ascii="Times New Roman" w:hAnsi="Times New Roman" w:cs="Times New Roman"/>
          <w:sz w:val="28"/>
          <w:szCs w:val="28"/>
        </w:rPr>
        <w:t>а инструмент для</w:t>
      </w:r>
      <w:r w:rsidRPr="00AD7FD1">
        <w:rPr>
          <w:rFonts w:ascii="Times New Roman" w:hAnsi="Times New Roman" w:cs="Times New Roman"/>
          <w:sz w:val="28"/>
          <w:szCs w:val="28"/>
        </w:rPr>
        <w:t xml:space="preserve"> упр</w:t>
      </w:r>
      <w:r w:rsidR="000652A2" w:rsidRPr="00AD7FD1">
        <w:rPr>
          <w:rFonts w:ascii="Times New Roman" w:hAnsi="Times New Roman" w:cs="Times New Roman"/>
          <w:sz w:val="28"/>
          <w:szCs w:val="28"/>
        </w:rPr>
        <w:t>авления</w:t>
      </w:r>
      <w:r w:rsidRPr="00AD7FD1">
        <w:rPr>
          <w:rFonts w:ascii="Times New Roman" w:hAnsi="Times New Roman" w:cs="Times New Roman"/>
          <w:sz w:val="28"/>
          <w:szCs w:val="28"/>
        </w:rPr>
        <w:t xml:space="preserve"> качеством знаний учащихся. Руководитель образовательного учреждения </w:t>
      </w:r>
      <w:r w:rsidR="000652A2" w:rsidRPr="00AD7FD1">
        <w:rPr>
          <w:rFonts w:ascii="Times New Roman" w:hAnsi="Times New Roman" w:cs="Times New Roman"/>
          <w:sz w:val="28"/>
          <w:szCs w:val="28"/>
        </w:rPr>
        <w:t xml:space="preserve">на основе анализа, проведённого по индикаторам единой системы, </w:t>
      </w:r>
      <w:r w:rsidRPr="00AD7FD1">
        <w:rPr>
          <w:rFonts w:ascii="Times New Roman" w:hAnsi="Times New Roman" w:cs="Times New Roman"/>
          <w:sz w:val="28"/>
          <w:szCs w:val="28"/>
        </w:rPr>
        <w:t xml:space="preserve">определяет, </w:t>
      </w:r>
      <w:r w:rsidR="00F11C1E" w:rsidRPr="00AD7FD1">
        <w:rPr>
          <w:rFonts w:ascii="Times New Roman" w:hAnsi="Times New Roman" w:cs="Times New Roman"/>
          <w:sz w:val="28"/>
          <w:szCs w:val="28"/>
        </w:rPr>
        <w:t>какие вопросы качества образования можно вынести на обсуждение, какое управленческое решение принять.</w:t>
      </w:r>
      <w:r w:rsidR="000652A2" w:rsidRPr="00AD7F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652A2" w:rsidRDefault="008343F6" w:rsidP="00AD7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Профессиональная успешность педагога является необходимой составляющей ка</w:t>
      </w:r>
      <w:r w:rsidR="00447C2E">
        <w:rPr>
          <w:rFonts w:ascii="Times New Roman" w:hAnsi="Times New Roman" w:cs="Times New Roman"/>
          <w:sz w:val="28"/>
          <w:szCs w:val="28"/>
        </w:rPr>
        <w:t>чества обучения обучающихся. На</w:t>
      </w:r>
      <w:r w:rsidRPr="00AD7FD1">
        <w:rPr>
          <w:rFonts w:ascii="Times New Roman" w:hAnsi="Times New Roman" w:cs="Times New Roman"/>
          <w:sz w:val="28"/>
          <w:szCs w:val="28"/>
        </w:rPr>
        <w:t>лицо прямая зависимость результатов обучения от квалификации педагога. Учитель – главный источник качества обучения, развития и воспитания школьника. Поэтому, диагностика и оценка профессионального мастерства учителей выступает средством повышения качества образования.</w:t>
      </w:r>
      <w:r w:rsidR="00543DE2"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="000652A2" w:rsidRPr="00AD7FD1">
        <w:rPr>
          <w:rFonts w:ascii="Times New Roman" w:hAnsi="Times New Roman" w:cs="Times New Roman"/>
          <w:sz w:val="28"/>
          <w:szCs w:val="28"/>
        </w:rPr>
        <w:t>Сравнение первоначальных, промежуточных и конечных количественных и качественных показателей позволяет судить о большей надежности мониторингового исследования.</w:t>
      </w:r>
    </w:p>
    <w:p w:rsidR="00C31B52" w:rsidRPr="00C31B52" w:rsidRDefault="00C31B52" w:rsidP="00447C2E">
      <w:pPr>
        <w:shd w:val="clear" w:color="auto" w:fill="FFFFFF"/>
        <w:autoSpaceDE w:val="0"/>
        <w:autoSpaceDN w:val="0"/>
        <w:spacing w:before="29" w:after="0" w:line="360" w:lineRule="auto"/>
        <w:ind w:right="27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C31B52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Результаты итоговой аттестации </w:t>
      </w:r>
      <w:r w:rsidRPr="00C31B5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(в %)</w:t>
      </w:r>
      <w:r w:rsidRPr="00C31B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1984"/>
        <w:gridCol w:w="1985"/>
        <w:gridCol w:w="1984"/>
      </w:tblGrid>
      <w:tr w:rsidR="00C31B52" w:rsidRPr="00C31B52" w:rsidTr="002900EF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52" w:rsidRPr="00C31B52" w:rsidRDefault="00C31B52" w:rsidP="00C31B52">
            <w:pPr>
              <w:autoSpaceDE w:val="0"/>
              <w:autoSpaceDN w:val="0"/>
              <w:spacing w:before="29" w:after="0" w:line="36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52" w:rsidRPr="00C31B52" w:rsidRDefault="002900EF" w:rsidP="00C31B52">
            <w:pPr>
              <w:autoSpaceDE w:val="0"/>
              <w:autoSpaceDN w:val="0"/>
              <w:spacing w:before="29" w:after="0" w:line="36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2011-12 уч.г.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52" w:rsidRPr="00C31B52" w:rsidRDefault="002900EF" w:rsidP="00C31B52">
            <w:pPr>
              <w:autoSpaceDE w:val="0"/>
              <w:autoSpaceDN w:val="0"/>
              <w:spacing w:before="29" w:after="0" w:line="36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2012-13 уч.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52" w:rsidRPr="00C31B52" w:rsidRDefault="002900EF" w:rsidP="00C31B52">
            <w:pPr>
              <w:autoSpaceDE w:val="0"/>
              <w:autoSpaceDN w:val="0"/>
              <w:spacing w:before="29" w:after="0" w:line="36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2013-14 уч.г.</w:t>
            </w:r>
          </w:p>
        </w:tc>
      </w:tr>
      <w:tr w:rsidR="00C31B52" w:rsidRPr="00C31B52" w:rsidTr="002900EF">
        <w:trPr>
          <w:trHeight w:val="1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C31B52" w:rsidRPr="00C31B52" w:rsidRDefault="00C31B52" w:rsidP="00C31B52">
            <w:pPr>
              <w:autoSpaceDE w:val="0"/>
              <w:autoSpaceDN w:val="0"/>
              <w:spacing w:before="29" w:after="0" w:line="360" w:lineRule="auto"/>
              <w:ind w:left="113" w:right="2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B52" w:rsidRPr="00C31B52" w:rsidRDefault="00C31B52" w:rsidP="00C31B52">
            <w:pPr>
              <w:autoSpaceDE w:val="0"/>
              <w:autoSpaceDN w:val="0"/>
              <w:spacing w:before="29" w:after="0" w:line="36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C31B5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Общая успеваемость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52" w:rsidRPr="00C31B52" w:rsidRDefault="00C31B52" w:rsidP="00C31B52">
            <w:pPr>
              <w:autoSpaceDE w:val="0"/>
              <w:autoSpaceDN w:val="0"/>
              <w:spacing w:before="29" w:after="0" w:line="36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C31B5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100</w:t>
            </w:r>
            <w:r w:rsidRPr="00C31B5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52" w:rsidRPr="00C31B52" w:rsidRDefault="00C31B52" w:rsidP="00C31B52">
            <w:pPr>
              <w:autoSpaceDE w:val="0"/>
              <w:autoSpaceDN w:val="0"/>
              <w:spacing w:before="29" w:after="0" w:line="36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C31B5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100</w:t>
            </w:r>
            <w:r w:rsidRPr="00C31B5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52" w:rsidRPr="00C31B52" w:rsidRDefault="00C31B52" w:rsidP="00C31B52">
            <w:pPr>
              <w:autoSpaceDE w:val="0"/>
              <w:autoSpaceDN w:val="0"/>
              <w:spacing w:before="29" w:after="0" w:line="36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C31B5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100</w:t>
            </w:r>
            <w:r w:rsidRPr="00C31B5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%</w:t>
            </w:r>
          </w:p>
        </w:tc>
      </w:tr>
      <w:tr w:rsidR="00C31B52" w:rsidRPr="00C31B52" w:rsidTr="002900EF">
        <w:trPr>
          <w:trHeight w:val="4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B52" w:rsidRPr="00C31B52" w:rsidRDefault="00C31B52" w:rsidP="00C31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B52" w:rsidRPr="00C31B52" w:rsidRDefault="00C31B52" w:rsidP="00C31B52">
            <w:pPr>
              <w:autoSpaceDE w:val="0"/>
              <w:autoSpaceDN w:val="0"/>
              <w:spacing w:before="29" w:after="0" w:line="36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C31B5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Качество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52" w:rsidRPr="00C31B52" w:rsidRDefault="00C31B52" w:rsidP="00C31B52">
            <w:pPr>
              <w:autoSpaceDE w:val="0"/>
              <w:autoSpaceDN w:val="0"/>
              <w:spacing w:before="29" w:after="0" w:line="36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C31B5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44,8%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52" w:rsidRPr="00C31B52" w:rsidRDefault="00C31B52" w:rsidP="00C31B52">
            <w:pPr>
              <w:autoSpaceDE w:val="0"/>
              <w:autoSpaceDN w:val="0"/>
              <w:spacing w:before="29" w:after="0" w:line="36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C31B5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44,5%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52" w:rsidRPr="00C31B52" w:rsidRDefault="00C31B52" w:rsidP="00C31B52">
            <w:pPr>
              <w:autoSpaceDE w:val="0"/>
              <w:autoSpaceDN w:val="0"/>
              <w:spacing w:before="29" w:after="0" w:line="36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C31B5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4</w:t>
            </w:r>
            <w:r w:rsidRPr="00C31B5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8,4%</w:t>
            </w:r>
          </w:p>
        </w:tc>
      </w:tr>
    </w:tbl>
    <w:p w:rsidR="00C31B52" w:rsidRPr="00C31B52" w:rsidRDefault="00C31B52" w:rsidP="00C31B52">
      <w:pPr>
        <w:spacing w:after="0" w:line="360" w:lineRule="auto"/>
        <w:jc w:val="center"/>
        <w:rPr>
          <w:rFonts w:ascii="Times New Roman" w:eastAsia="Batang" w:hAnsi="Times New Roman" w:cs="Times New Roman"/>
          <w:i/>
          <w:sz w:val="28"/>
          <w:szCs w:val="28"/>
        </w:rPr>
      </w:pPr>
      <w:r w:rsidRPr="00C31B52">
        <w:rPr>
          <w:rFonts w:ascii="Times New Roman" w:eastAsia="Batang" w:hAnsi="Times New Roman" w:cs="Times New Roman"/>
          <w:i/>
          <w:sz w:val="28"/>
          <w:szCs w:val="28"/>
        </w:rPr>
        <w:t>Данные о качестве знаний по ступеням обучения за 2011-2014 годы</w:t>
      </w:r>
    </w:p>
    <w:p w:rsidR="00C31B52" w:rsidRPr="00C31B52" w:rsidRDefault="00C31B52" w:rsidP="00C31B52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C31B52">
        <w:rPr>
          <w:rFonts w:ascii="Times New Roman" w:eastAsiaTheme="minorHAnsi" w:hAnsi="Times New Roman"/>
          <w:noProof/>
          <w:color w:val="FF0000"/>
          <w:sz w:val="24"/>
          <w:szCs w:val="24"/>
        </w:rPr>
        <w:drawing>
          <wp:inline distT="0" distB="0" distL="0" distR="0" wp14:anchorId="6DD88B37" wp14:editId="2761AD73">
            <wp:extent cx="5724525" cy="2476500"/>
            <wp:effectExtent l="0" t="0" r="0" b="0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1B52" w:rsidRPr="00C31B52" w:rsidRDefault="00C31B52" w:rsidP="00447C2E">
      <w:pPr>
        <w:shd w:val="clear" w:color="auto" w:fill="FFFFFF"/>
        <w:autoSpaceDE w:val="0"/>
        <w:autoSpaceDN w:val="0"/>
        <w:spacing w:before="29" w:after="0" w:line="360" w:lineRule="auto"/>
        <w:ind w:right="27"/>
        <w:jc w:val="center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</w:pPr>
      <w:r w:rsidRPr="00C31B52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Результаты итоговой аттестации в форме ЕГЭ в 11 классе в 2014 г. (в сравнении с 2013 г. и СБ по РС(Я) И РФ в 2014 г.).</w:t>
      </w:r>
    </w:p>
    <w:p w:rsidR="00C31B52" w:rsidRPr="00C31B52" w:rsidRDefault="00C31B52" w:rsidP="00447C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1B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Факт успешного освоения программ подтверждается результатами сдачи ЕГЭ. </w:t>
      </w:r>
      <w:r w:rsidRPr="00C31B52">
        <w:rPr>
          <w:rFonts w:ascii="Times New Roman" w:eastAsia="Times New Roman" w:hAnsi="Times New Roman" w:cs="Times New Roman"/>
          <w:bCs/>
          <w:sz w:val="28"/>
          <w:szCs w:val="28"/>
        </w:rPr>
        <w:t>В 2013-2014 учебном году в государственной (итоговой) аттестации выпускников приняло участие 64 обучающихся 11 классов. По итогам государственной (итоговой) аттестации выпускников аттестат о среднем (полном) общем образовании получили 64 выпускников (100%).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994"/>
        <w:gridCol w:w="1134"/>
        <w:gridCol w:w="1089"/>
        <w:gridCol w:w="871"/>
        <w:gridCol w:w="1017"/>
        <w:gridCol w:w="850"/>
        <w:gridCol w:w="850"/>
        <w:gridCol w:w="720"/>
      </w:tblGrid>
      <w:tr w:rsidR="00C31B52" w:rsidRPr="00C31B52" w:rsidTr="00447C2E">
        <w:trPr>
          <w:jc w:val="center"/>
        </w:trPr>
        <w:tc>
          <w:tcPr>
            <w:tcW w:w="1524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4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1134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Проходной балл</w:t>
            </w:r>
          </w:p>
        </w:tc>
        <w:tc>
          <w:tcPr>
            <w:tcW w:w="1089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СБ школы </w:t>
            </w:r>
          </w:p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2014г/ 2013</w:t>
            </w:r>
          </w:p>
        </w:tc>
        <w:tc>
          <w:tcPr>
            <w:tcW w:w="871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Прошли «порог»</w:t>
            </w:r>
          </w:p>
        </w:tc>
        <w:tc>
          <w:tcPr>
            <w:tcW w:w="1017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Наивысший балл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Низший балл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  по РС(Я)</w:t>
            </w:r>
          </w:p>
        </w:tc>
        <w:tc>
          <w:tcPr>
            <w:tcW w:w="720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 по РФ</w:t>
            </w:r>
          </w:p>
        </w:tc>
      </w:tr>
      <w:tr w:rsidR="00C31B52" w:rsidRPr="00C31B52" w:rsidTr="00447C2E">
        <w:trPr>
          <w:jc w:val="center"/>
        </w:trPr>
        <w:tc>
          <w:tcPr>
            <w:tcW w:w="1524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36/24</w:t>
            </w:r>
          </w:p>
        </w:tc>
        <w:tc>
          <w:tcPr>
            <w:tcW w:w="1089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69,3/61,6</w:t>
            </w:r>
          </w:p>
        </w:tc>
        <w:tc>
          <w:tcPr>
            <w:tcW w:w="871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7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2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C31B52" w:rsidRPr="00C31B52" w:rsidTr="00447C2E">
        <w:trPr>
          <w:jc w:val="center"/>
        </w:trPr>
        <w:tc>
          <w:tcPr>
            <w:tcW w:w="1524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9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58,3/64,2</w:t>
            </w:r>
          </w:p>
        </w:tc>
        <w:tc>
          <w:tcPr>
            <w:tcW w:w="871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7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72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C31B52" w:rsidRPr="00C31B52" w:rsidTr="00447C2E">
        <w:trPr>
          <w:jc w:val="center"/>
        </w:trPr>
        <w:tc>
          <w:tcPr>
            <w:tcW w:w="1524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9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48,7/53,2</w:t>
            </w:r>
          </w:p>
        </w:tc>
        <w:tc>
          <w:tcPr>
            <w:tcW w:w="871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7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C31B52" w:rsidRPr="00C31B52" w:rsidTr="00447C2E">
        <w:trPr>
          <w:jc w:val="center"/>
        </w:trPr>
        <w:tc>
          <w:tcPr>
            <w:tcW w:w="1524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59,3/36</w:t>
            </w:r>
          </w:p>
        </w:tc>
        <w:tc>
          <w:tcPr>
            <w:tcW w:w="871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7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72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C31B52" w:rsidRPr="00C31B52" w:rsidTr="00447C2E">
        <w:trPr>
          <w:jc w:val="center"/>
        </w:trPr>
        <w:tc>
          <w:tcPr>
            <w:tcW w:w="1524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089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49,7/46,4</w:t>
            </w:r>
          </w:p>
        </w:tc>
        <w:tc>
          <w:tcPr>
            <w:tcW w:w="871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7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72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C31B52" w:rsidRPr="00C31B52" w:rsidTr="00447C2E">
        <w:trPr>
          <w:jc w:val="center"/>
        </w:trPr>
        <w:tc>
          <w:tcPr>
            <w:tcW w:w="1524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36/38</w:t>
            </w:r>
          </w:p>
        </w:tc>
        <w:tc>
          <w:tcPr>
            <w:tcW w:w="871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7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72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C31B52" w:rsidRPr="00C31B52" w:rsidTr="00447C2E">
        <w:trPr>
          <w:jc w:val="center"/>
        </w:trPr>
        <w:tc>
          <w:tcPr>
            <w:tcW w:w="1524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99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9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48,8/53,0</w:t>
            </w:r>
          </w:p>
        </w:tc>
        <w:tc>
          <w:tcPr>
            <w:tcW w:w="871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100/96%</w:t>
            </w:r>
          </w:p>
        </w:tc>
        <w:tc>
          <w:tcPr>
            <w:tcW w:w="1017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72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C31B52" w:rsidRPr="00C31B52" w:rsidTr="00447C2E">
        <w:trPr>
          <w:jc w:val="center"/>
        </w:trPr>
        <w:tc>
          <w:tcPr>
            <w:tcW w:w="1524" w:type="dxa"/>
          </w:tcPr>
          <w:p w:rsidR="00C31B52" w:rsidRPr="00C31B52" w:rsidRDefault="00C31B52" w:rsidP="00C31B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9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9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51,7/51,6</w:t>
            </w:r>
          </w:p>
        </w:tc>
        <w:tc>
          <w:tcPr>
            <w:tcW w:w="871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100/89%</w:t>
            </w:r>
          </w:p>
        </w:tc>
        <w:tc>
          <w:tcPr>
            <w:tcW w:w="1017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720" w:type="dxa"/>
          </w:tcPr>
          <w:p w:rsidR="00C31B52" w:rsidRPr="00C31B52" w:rsidRDefault="00C31B52" w:rsidP="00C31B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52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</w:tbl>
    <w:p w:rsidR="00993CDB" w:rsidRPr="00A60232" w:rsidRDefault="00E364C3" w:rsidP="002900E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0232">
        <w:rPr>
          <w:rFonts w:ascii="Times New Roman" w:hAnsi="Times New Roman" w:cs="Times New Roman"/>
          <w:i/>
          <w:sz w:val="28"/>
          <w:szCs w:val="28"/>
        </w:rPr>
        <w:t>Внешняя о</w:t>
      </w:r>
      <w:r w:rsidR="00A60232" w:rsidRPr="00A60232">
        <w:rPr>
          <w:rFonts w:ascii="Times New Roman" w:hAnsi="Times New Roman" w:cs="Times New Roman"/>
          <w:i/>
          <w:sz w:val="28"/>
          <w:szCs w:val="28"/>
        </w:rPr>
        <w:t>ценка результатов деятельности по внедрению ФГОС НОО и ООО</w:t>
      </w:r>
    </w:p>
    <w:p w:rsidR="00993CDB" w:rsidRPr="00AD7FD1" w:rsidRDefault="00993CDB" w:rsidP="002900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По заданию Минобрнауки России с 15 февраля до 15 марта 2013 г. АНО «Институт проблем образовательной политики «Эврика» проводил во всех школах Российской Федерации, имеющих ступень начального общего (контрольная группа - учащиеся 4 класса) и (или) ступень основного обще</w:t>
      </w:r>
      <w:r w:rsidR="00447C2E">
        <w:rPr>
          <w:rFonts w:ascii="Times New Roman" w:hAnsi="Times New Roman" w:cs="Times New Roman"/>
          <w:sz w:val="28"/>
          <w:szCs w:val="28"/>
        </w:rPr>
        <w:t>го образования (основная группа</w:t>
      </w:r>
      <w:r w:rsidRPr="00AD7FD1">
        <w:rPr>
          <w:rFonts w:ascii="Times New Roman" w:hAnsi="Times New Roman" w:cs="Times New Roman"/>
          <w:sz w:val="28"/>
          <w:szCs w:val="28"/>
        </w:rPr>
        <w:t xml:space="preserve"> - учащиеся 5 класса),  мониторинг качества основного общего образования. В данном эксперименте участвовал 4а класс (учитель Попова Н.Н.), где была проведена стартовая проверочная работа по русскому языку и стартовая проверочная работа, направленная на оценку метапредметных образовательных результатов выпускников начальной школы.</w:t>
      </w:r>
      <w:r w:rsidR="002900EF">
        <w:rPr>
          <w:rFonts w:ascii="Times New Roman" w:hAnsi="Times New Roman" w:cs="Times New Roman"/>
          <w:sz w:val="28"/>
          <w:szCs w:val="28"/>
        </w:rPr>
        <w:t xml:space="preserve"> Аналогичная работа проводилась и в 2013-2014 учебном году</w:t>
      </w:r>
      <w:r w:rsidR="00655C82">
        <w:rPr>
          <w:rFonts w:ascii="Times New Roman" w:hAnsi="Times New Roman" w:cs="Times New Roman"/>
          <w:sz w:val="28"/>
          <w:szCs w:val="28"/>
        </w:rPr>
        <w:t xml:space="preserve"> ещё в двух классах</w:t>
      </w:r>
      <w:r w:rsidR="002900EF">
        <w:rPr>
          <w:rFonts w:ascii="Times New Roman" w:hAnsi="Times New Roman" w:cs="Times New Roman"/>
          <w:sz w:val="28"/>
          <w:szCs w:val="28"/>
        </w:rPr>
        <w:t>.</w:t>
      </w:r>
    </w:p>
    <w:p w:rsidR="00F35792" w:rsidRPr="00AD7FD1" w:rsidRDefault="00993CDB" w:rsidP="00A60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ab/>
      </w:r>
      <w:r w:rsidRPr="00AD7FD1">
        <w:rPr>
          <w:rFonts w:ascii="Times New Roman" w:hAnsi="Times New Roman" w:cs="Times New Roman"/>
          <w:b/>
          <w:sz w:val="28"/>
          <w:szCs w:val="28"/>
        </w:rPr>
        <w:tab/>
      </w:r>
      <w:r w:rsidRPr="00447C2E">
        <w:rPr>
          <w:rFonts w:ascii="Times New Roman" w:hAnsi="Times New Roman" w:cs="Times New Roman"/>
          <w:i/>
          <w:sz w:val="28"/>
          <w:szCs w:val="28"/>
        </w:rPr>
        <w:t>Результаты выполнения измерителей в процентном соотношении</w:t>
      </w:r>
      <w:r w:rsidR="00447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92" w:rsidRPr="00AD7FD1" w:rsidRDefault="00993CDB" w:rsidP="00CA34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265D5D" wp14:editId="60D87B52">
            <wp:extent cx="5886450" cy="33528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5792" w:rsidRPr="00CA34D1" w:rsidRDefault="00CA34D1" w:rsidP="00CA34D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4D1">
        <w:rPr>
          <w:rFonts w:ascii="Times New Roman" w:hAnsi="Times New Roman" w:cs="Times New Roman"/>
          <w:i/>
          <w:sz w:val="28"/>
          <w:szCs w:val="28"/>
        </w:rPr>
        <w:t>Оценка метапредметных образовательных результатов</w:t>
      </w:r>
    </w:p>
    <w:p w:rsidR="00993CDB" w:rsidRPr="00AD7FD1" w:rsidRDefault="00993CDB" w:rsidP="00AD7F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BFFDE04" wp14:editId="51F52880">
            <wp:extent cx="5286375" cy="24860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3CDB" w:rsidRPr="00AD7FD1" w:rsidRDefault="00993CDB" w:rsidP="00290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Pr="00AD7FD1">
        <w:rPr>
          <w:rFonts w:ascii="Times New Roman" w:hAnsi="Times New Roman" w:cs="Times New Roman"/>
          <w:sz w:val="28"/>
          <w:szCs w:val="28"/>
        </w:rPr>
        <w:tab/>
      </w:r>
      <w:r w:rsidRPr="00AD7FD1">
        <w:rPr>
          <w:rFonts w:ascii="Times New Roman" w:hAnsi="Times New Roman" w:cs="Times New Roman"/>
          <w:sz w:val="28"/>
          <w:szCs w:val="28"/>
        </w:rPr>
        <w:tab/>
        <w:t xml:space="preserve">Таким образом, внешняя оценка не только подтвердила внутреннюю оценку качества образования, но и дала базу для последующего сравнения предметных и метапредметных образовательных результатов учащихся, обучающихся по </w:t>
      </w:r>
      <w:r w:rsidR="002900EF">
        <w:rPr>
          <w:rFonts w:ascii="Times New Roman" w:hAnsi="Times New Roman" w:cs="Times New Roman"/>
          <w:sz w:val="28"/>
          <w:szCs w:val="28"/>
        </w:rPr>
        <w:t>ФГОС</w:t>
      </w:r>
      <w:r w:rsidRPr="00AD7FD1">
        <w:rPr>
          <w:rFonts w:ascii="Times New Roman" w:hAnsi="Times New Roman" w:cs="Times New Roman"/>
          <w:sz w:val="28"/>
          <w:szCs w:val="28"/>
        </w:rPr>
        <w:t>.</w:t>
      </w:r>
    </w:p>
    <w:p w:rsidR="00993CDB" w:rsidRPr="00CA34D1" w:rsidRDefault="00993CDB" w:rsidP="002900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Мирнинским управлением образования в апреле 2013</w:t>
      </w:r>
      <w:r w:rsidR="003807DA">
        <w:rPr>
          <w:rFonts w:ascii="Times New Roman" w:hAnsi="Times New Roman" w:cs="Times New Roman"/>
          <w:sz w:val="28"/>
          <w:szCs w:val="28"/>
        </w:rPr>
        <w:t xml:space="preserve"> и в апреле 2014 года проводились экспертизы</w:t>
      </w:r>
      <w:r w:rsidRPr="00AD7FD1">
        <w:rPr>
          <w:rFonts w:ascii="Times New Roman" w:hAnsi="Times New Roman" w:cs="Times New Roman"/>
          <w:sz w:val="28"/>
          <w:szCs w:val="28"/>
        </w:rPr>
        <w:t xml:space="preserve"> по критериям оценки формирования универсальных учебных действий по трем блокам:</w:t>
      </w:r>
    </w:p>
    <w:p w:rsidR="00993CDB" w:rsidRPr="00AD7FD1" w:rsidRDefault="00993CDB" w:rsidP="00290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- оценка организации урока (уровень организации действий детей, наличие проблемных ситуаций, степень организации учебного сотрудничества, оптимизация учебной деятельности, наличие формирующего оценивания, уровень комфортности пребывания детей на уроке и т.д.) – 15 показателей;</w:t>
      </w:r>
    </w:p>
    <w:p w:rsidR="00993CDB" w:rsidRPr="00AD7FD1" w:rsidRDefault="00993CDB" w:rsidP="00290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- анализ учебной деятельности учащихся (организации ситуации успеха, владение основными компонентами учебной деятельности, эвристическое решение учебных задач, уровень развития коммуникативных проявлений, склонность к взаимодействию и т.д.) – 9 показателей;</w:t>
      </w:r>
    </w:p>
    <w:p w:rsidR="00993CDB" w:rsidRPr="00AD7FD1" w:rsidRDefault="00993CDB" w:rsidP="00290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- анализ деятельности учителя на уроке (педагогическая целесообразность способов активизации работы, выстраивание развивающего процесса, практикоориентированность, способность к индивидуализации и дифференциации учебной работы учащихся и т.д.) – 9 показателей.</w:t>
      </w:r>
    </w:p>
    <w:p w:rsidR="00F35792" w:rsidRPr="00AD7FD1" w:rsidRDefault="00993CDB" w:rsidP="002900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В результ</w:t>
      </w:r>
      <w:r w:rsidR="00655C82">
        <w:rPr>
          <w:rFonts w:ascii="Times New Roman" w:hAnsi="Times New Roman" w:cs="Times New Roman"/>
          <w:sz w:val="28"/>
          <w:szCs w:val="28"/>
        </w:rPr>
        <w:t>ате обработки экспертных листов</w:t>
      </w:r>
      <w:r w:rsidRPr="00AD7FD1">
        <w:rPr>
          <w:rFonts w:ascii="Times New Roman" w:hAnsi="Times New Roman" w:cs="Times New Roman"/>
          <w:sz w:val="28"/>
          <w:szCs w:val="28"/>
        </w:rPr>
        <w:t xml:space="preserve"> был выведен средний балл по каждой школе и средний балл по району. Таким образом, результаты</w:t>
      </w:r>
      <w:r w:rsidR="002900EF">
        <w:rPr>
          <w:rFonts w:ascii="Times New Roman" w:hAnsi="Times New Roman" w:cs="Times New Roman"/>
          <w:sz w:val="28"/>
          <w:szCs w:val="28"/>
        </w:rPr>
        <w:t xml:space="preserve"> внешней оценки внедрения ФГОС </w:t>
      </w:r>
      <w:r w:rsidRPr="00AD7FD1">
        <w:rPr>
          <w:rFonts w:ascii="Times New Roman" w:hAnsi="Times New Roman" w:cs="Times New Roman"/>
          <w:sz w:val="28"/>
          <w:szCs w:val="28"/>
        </w:rPr>
        <w:t>вывели</w:t>
      </w:r>
      <w:r w:rsidR="00447C2E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Pr="00AD7FD1">
        <w:rPr>
          <w:rFonts w:ascii="Times New Roman" w:hAnsi="Times New Roman" w:cs="Times New Roman"/>
          <w:sz w:val="28"/>
          <w:szCs w:val="28"/>
        </w:rPr>
        <w:t>школу</w:t>
      </w:r>
      <w:r w:rsidR="00447C2E">
        <w:rPr>
          <w:rFonts w:ascii="Times New Roman" w:hAnsi="Times New Roman" w:cs="Times New Roman"/>
          <w:sz w:val="28"/>
          <w:szCs w:val="28"/>
        </w:rPr>
        <w:t xml:space="preserve"> на уровень выше районного, а </w:t>
      </w:r>
      <w:r w:rsidR="00447C2E">
        <w:rPr>
          <w:rFonts w:ascii="Times New Roman" w:hAnsi="Times New Roman" w:cs="Times New Roman"/>
          <w:sz w:val="28"/>
          <w:szCs w:val="28"/>
        </w:rPr>
        <w:lastRenderedPageBreak/>
        <w:t xml:space="preserve">затем </w:t>
      </w:r>
      <w:r w:rsidRPr="00AD7FD1">
        <w:rPr>
          <w:rFonts w:ascii="Times New Roman" w:hAnsi="Times New Roman" w:cs="Times New Roman"/>
          <w:sz w:val="28"/>
          <w:szCs w:val="28"/>
        </w:rPr>
        <w:t>на 3 место в районе и 1 место среди школ северной площадки со средним баллом 134. Учитель начальных классов Переславцева М.В. назва</w:t>
      </w:r>
      <w:r w:rsidR="002900EF">
        <w:rPr>
          <w:rFonts w:ascii="Times New Roman" w:hAnsi="Times New Roman" w:cs="Times New Roman"/>
          <w:sz w:val="28"/>
          <w:szCs w:val="28"/>
        </w:rPr>
        <w:t xml:space="preserve">на </w:t>
      </w:r>
      <w:r w:rsidR="00F35792" w:rsidRPr="00AD7FD1">
        <w:rPr>
          <w:rFonts w:ascii="Times New Roman" w:hAnsi="Times New Roman" w:cs="Times New Roman"/>
          <w:sz w:val="28"/>
          <w:szCs w:val="28"/>
        </w:rPr>
        <w:t>лучшим учителем района, показавшем</w:t>
      </w:r>
      <w:r w:rsidRPr="00AD7FD1">
        <w:rPr>
          <w:rFonts w:ascii="Times New Roman" w:hAnsi="Times New Roman" w:cs="Times New Roman"/>
          <w:sz w:val="28"/>
          <w:szCs w:val="28"/>
        </w:rPr>
        <w:t xml:space="preserve"> высокий уровень ре</w:t>
      </w:r>
      <w:r w:rsidR="00447C2E">
        <w:rPr>
          <w:rFonts w:ascii="Times New Roman" w:hAnsi="Times New Roman" w:cs="Times New Roman"/>
          <w:sz w:val="28"/>
          <w:szCs w:val="28"/>
        </w:rPr>
        <w:t>ализации ФГОС</w:t>
      </w:r>
      <w:r w:rsidR="008471C0" w:rsidRPr="00AD7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4C3" w:rsidRPr="00A60232" w:rsidRDefault="00AC5F08" w:rsidP="002900E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0232">
        <w:rPr>
          <w:rFonts w:ascii="Times New Roman" w:hAnsi="Times New Roman" w:cs="Times New Roman"/>
          <w:i/>
          <w:sz w:val="28"/>
          <w:szCs w:val="28"/>
        </w:rPr>
        <w:t>Трансляция передового педагогического общества</w:t>
      </w:r>
    </w:p>
    <w:p w:rsidR="00993CDB" w:rsidRPr="00AD7FD1" w:rsidRDefault="008343F6" w:rsidP="002900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FD1">
        <w:rPr>
          <w:rFonts w:ascii="Times New Roman" w:hAnsi="Times New Roman" w:cs="Times New Roman"/>
          <w:bCs/>
          <w:sz w:val="28"/>
          <w:szCs w:val="28"/>
        </w:rPr>
        <w:t xml:space="preserve">Система методической работы, выстроенная с учётом результатов единой системы оценки качества деятельности учителя на уроке, приводит к успешной трансляции передового педагогического опыта. </w:t>
      </w:r>
      <w:r w:rsidR="00993CDB" w:rsidRPr="00AD7FD1">
        <w:rPr>
          <w:rFonts w:ascii="Times New Roman" w:hAnsi="Times New Roman" w:cs="Times New Roman"/>
          <w:bCs/>
          <w:sz w:val="28"/>
          <w:szCs w:val="28"/>
        </w:rPr>
        <w:t xml:space="preserve">Инновационный опыт педагогов </w:t>
      </w:r>
      <w:r w:rsidRPr="00AD7FD1">
        <w:rPr>
          <w:rFonts w:ascii="Times New Roman" w:hAnsi="Times New Roman" w:cs="Times New Roman"/>
          <w:bCs/>
          <w:sz w:val="28"/>
          <w:szCs w:val="28"/>
        </w:rPr>
        <w:t xml:space="preserve">школы </w:t>
      </w:r>
      <w:r w:rsidR="00993CDB" w:rsidRPr="00AD7FD1">
        <w:rPr>
          <w:rFonts w:ascii="Times New Roman" w:hAnsi="Times New Roman" w:cs="Times New Roman"/>
          <w:bCs/>
          <w:sz w:val="28"/>
          <w:szCs w:val="28"/>
        </w:rPr>
        <w:t>представлен на всероссийском</w:t>
      </w:r>
      <w:r w:rsidR="00655C82">
        <w:rPr>
          <w:rFonts w:ascii="Times New Roman" w:hAnsi="Times New Roman" w:cs="Times New Roman"/>
          <w:bCs/>
          <w:sz w:val="28"/>
          <w:szCs w:val="28"/>
        </w:rPr>
        <w:t>, республиканском</w:t>
      </w:r>
      <w:r w:rsidR="00993CDB" w:rsidRPr="00AD7FD1">
        <w:rPr>
          <w:rFonts w:ascii="Times New Roman" w:hAnsi="Times New Roman" w:cs="Times New Roman"/>
          <w:bCs/>
          <w:sz w:val="28"/>
          <w:szCs w:val="28"/>
        </w:rPr>
        <w:t xml:space="preserve"> и р</w:t>
      </w:r>
      <w:r w:rsidR="00655C82">
        <w:rPr>
          <w:rFonts w:ascii="Times New Roman" w:hAnsi="Times New Roman" w:cs="Times New Roman"/>
          <w:bCs/>
          <w:sz w:val="28"/>
          <w:szCs w:val="28"/>
        </w:rPr>
        <w:t>айонном уровнях.</w:t>
      </w:r>
    </w:p>
    <w:p w:rsidR="00A60232" w:rsidRPr="00A60232" w:rsidRDefault="00A60232" w:rsidP="00A60232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60232">
        <w:rPr>
          <w:rFonts w:ascii="Times New Roman" w:eastAsia="Times New Roman" w:hAnsi="Times New Roman" w:cs="Times New Roman"/>
          <w:bCs/>
          <w:i/>
          <w:sz w:val="28"/>
          <w:szCs w:val="28"/>
        </w:rPr>
        <w:t>Информация о научно-методической деятельности педагогов (на основе опубликованных Публичных отчётов и еженедельных отчётов в МКУ МРУО)</w:t>
      </w:r>
    </w:p>
    <w:tbl>
      <w:tblPr>
        <w:tblStyle w:val="a9"/>
        <w:tblW w:w="100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131"/>
        <w:gridCol w:w="492"/>
        <w:gridCol w:w="362"/>
        <w:gridCol w:w="567"/>
        <w:gridCol w:w="283"/>
        <w:gridCol w:w="920"/>
        <w:gridCol w:w="820"/>
        <w:gridCol w:w="1379"/>
        <w:gridCol w:w="1417"/>
        <w:gridCol w:w="1417"/>
      </w:tblGrid>
      <w:tr w:rsidR="00A60232" w:rsidRPr="00A60232" w:rsidTr="00447C2E">
        <w:trPr>
          <w:trHeight w:val="1815"/>
        </w:trPr>
        <w:tc>
          <w:tcPr>
            <w:tcW w:w="1276" w:type="dxa"/>
            <w:vMerge w:val="restart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Публикации педагогов, включая Интернет-публикации </w:t>
            </w:r>
            <w:r w:rsidRPr="00A60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(кол-во/% от общего числа)</w:t>
            </w:r>
          </w:p>
        </w:tc>
        <w:tc>
          <w:tcPr>
            <w:tcW w:w="1704" w:type="dxa"/>
            <w:gridSpan w:val="4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конференциях, семинарах, педчтениях и т.д.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(кол-во</w:t>
            </w:r>
            <w:r w:rsidRPr="00A60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40" w:type="dxa"/>
            <w:gridSpan w:val="2"/>
            <w:tcBorders>
              <w:bottom w:val="single" w:sz="4" w:space="0" w:color="70AD47" w:themeColor="accent6"/>
            </w:tcBorders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Cs w:val="24"/>
              </w:rPr>
              <w:t>Организация и проведение открытых уроков, семинаров</w:t>
            </w:r>
          </w:p>
        </w:tc>
        <w:tc>
          <w:tcPr>
            <w:tcW w:w="1379" w:type="dxa"/>
            <w:vMerge w:val="restart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онлайн-тестировании педагогов РС(Я)</w:t>
            </w:r>
          </w:p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(кол-во/% от общего числа)</w:t>
            </w:r>
          </w:p>
        </w:tc>
        <w:tc>
          <w:tcPr>
            <w:tcW w:w="1417" w:type="dxa"/>
            <w:vMerge w:val="restart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Республиканском конкурсе-игре «ПРОФИ-учитель»</w:t>
            </w:r>
          </w:p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(кол-во/% от общего числа)</w:t>
            </w:r>
          </w:p>
        </w:tc>
        <w:tc>
          <w:tcPr>
            <w:tcW w:w="1417" w:type="dxa"/>
            <w:vMerge w:val="restart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Авторские программы с рецензией на уровне РС(Я) или РФ</w:t>
            </w:r>
          </w:p>
        </w:tc>
      </w:tr>
      <w:tr w:rsidR="00A60232" w:rsidRPr="00A60232" w:rsidTr="00A60232">
        <w:trPr>
          <w:trHeight w:val="300"/>
        </w:trPr>
        <w:tc>
          <w:tcPr>
            <w:tcW w:w="1276" w:type="dxa"/>
            <w:vMerge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70AD47" w:themeColor="accent6"/>
            </w:tcBorders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820" w:type="dxa"/>
            <w:tcBorders>
              <w:top w:val="single" w:sz="4" w:space="0" w:color="70AD47" w:themeColor="accent6"/>
            </w:tcBorders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1379" w:type="dxa"/>
            <w:vMerge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232" w:rsidRPr="00A60232" w:rsidTr="00A60232">
        <w:tc>
          <w:tcPr>
            <w:tcW w:w="1276" w:type="dxa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2011-12 уч.год</w:t>
            </w:r>
          </w:p>
        </w:tc>
        <w:tc>
          <w:tcPr>
            <w:tcW w:w="1131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2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2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20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проводилось</w:t>
            </w:r>
          </w:p>
        </w:tc>
        <w:tc>
          <w:tcPr>
            <w:tcW w:w="1417" w:type="dxa"/>
          </w:tcPr>
          <w:p w:rsidR="00A60232" w:rsidRPr="00A60232" w:rsidRDefault="00A60232" w:rsidP="00A6023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проводилось</w:t>
            </w:r>
          </w:p>
        </w:tc>
        <w:tc>
          <w:tcPr>
            <w:tcW w:w="1417" w:type="dxa"/>
          </w:tcPr>
          <w:p w:rsidR="00A60232" w:rsidRPr="00A60232" w:rsidRDefault="00F07A7F" w:rsidP="00F07A7F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60232" w:rsidRPr="00A60232" w:rsidTr="00A60232">
        <w:tc>
          <w:tcPr>
            <w:tcW w:w="1276" w:type="dxa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2012-13 уч.год</w:t>
            </w:r>
          </w:p>
        </w:tc>
        <w:tc>
          <w:tcPr>
            <w:tcW w:w="1131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2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2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3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20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проводилось</w:t>
            </w:r>
          </w:p>
        </w:tc>
        <w:tc>
          <w:tcPr>
            <w:tcW w:w="1417" w:type="dxa"/>
          </w:tcPr>
          <w:p w:rsidR="00A60232" w:rsidRPr="00A60232" w:rsidRDefault="00A60232" w:rsidP="00A6023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проводилось</w:t>
            </w:r>
          </w:p>
        </w:tc>
        <w:tc>
          <w:tcPr>
            <w:tcW w:w="1417" w:type="dxa"/>
          </w:tcPr>
          <w:p w:rsidR="00A60232" w:rsidRPr="00A60232" w:rsidRDefault="00F07A7F" w:rsidP="00F07A7F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A60232" w:rsidRPr="00A60232" w:rsidTr="00A60232">
        <w:tc>
          <w:tcPr>
            <w:tcW w:w="1276" w:type="dxa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2013-14 уч.год</w:t>
            </w:r>
          </w:p>
        </w:tc>
        <w:tc>
          <w:tcPr>
            <w:tcW w:w="1131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2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62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3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20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(23,8%)</w:t>
            </w:r>
          </w:p>
        </w:tc>
        <w:tc>
          <w:tcPr>
            <w:tcW w:w="1417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2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(23,8%)</w:t>
            </w:r>
          </w:p>
        </w:tc>
        <w:tc>
          <w:tcPr>
            <w:tcW w:w="1417" w:type="dxa"/>
          </w:tcPr>
          <w:p w:rsidR="00A60232" w:rsidRPr="00A60232" w:rsidRDefault="00F07A7F" w:rsidP="00F07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0232" w:rsidRPr="00A60232" w:rsidTr="00A60232">
        <w:tc>
          <w:tcPr>
            <w:tcW w:w="1276" w:type="dxa"/>
          </w:tcPr>
          <w:p w:rsidR="00A60232" w:rsidRPr="00A60232" w:rsidRDefault="00A60232" w:rsidP="00A60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2014-15 уч.год (на 01.04.15г)</w:t>
            </w:r>
          </w:p>
        </w:tc>
        <w:tc>
          <w:tcPr>
            <w:tcW w:w="1131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2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62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3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0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A60232" w:rsidRPr="00A60232" w:rsidRDefault="00A60232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(</w:t>
            </w:r>
            <w:r w:rsidR="00F07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15,9)</w:t>
            </w:r>
          </w:p>
        </w:tc>
        <w:tc>
          <w:tcPr>
            <w:tcW w:w="1417" w:type="dxa"/>
          </w:tcPr>
          <w:p w:rsidR="00A60232" w:rsidRPr="00A60232" w:rsidRDefault="00F07A7F" w:rsidP="00A602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 (100%)</w:t>
            </w:r>
          </w:p>
        </w:tc>
        <w:tc>
          <w:tcPr>
            <w:tcW w:w="1417" w:type="dxa"/>
          </w:tcPr>
          <w:p w:rsidR="00A60232" w:rsidRPr="00A60232" w:rsidRDefault="00F07A7F" w:rsidP="00F07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</w:tbl>
    <w:p w:rsidR="00447C2E" w:rsidRPr="00447C2E" w:rsidRDefault="00447C2E" w:rsidP="00447C2E">
      <w:pPr>
        <w:spacing w:after="0"/>
        <w:jc w:val="center"/>
        <w:rPr>
          <w:rFonts w:ascii="Times New Roman" w:eastAsia="Batang" w:hAnsi="Times New Roman" w:cs="Times New Roman"/>
          <w:i/>
          <w:iCs/>
          <w:sz w:val="28"/>
          <w:szCs w:val="28"/>
        </w:rPr>
      </w:pPr>
      <w:r w:rsidRPr="00447C2E">
        <w:rPr>
          <w:rFonts w:ascii="Times New Roman" w:eastAsia="Batang" w:hAnsi="Times New Roman" w:cs="Times New Roman"/>
          <w:i/>
          <w:iCs/>
          <w:sz w:val="28"/>
          <w:szCs w:val="28"/>
        </w:rPr>
        <w:t>Участие педагогов в сетевых Интернет-проектах: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540"/>
        <w:gridCol w:w="540"/>
        <w:gridCol w:w="432"/>
        <w:gridCol w:w="513"/>
        <w:gridCol w:w="495"/>
        <w:gridCol w:w="495"/>
        <w:gridCol w:w="405"/>
        <w:gridCol w:w="360"/>
        <w:gridCol w:w="351"/>
        <w:gridCol w:w="351"/>
        <w:gridCol w:w="828"/>
      </w:tblGrid>
      <w:tr w:rsidR="00394964" w:rsidRPr="00394964" w:rsidTr="00394964">
        <w:trPr>
          <w:trHeight w:val="344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Название и тема Интернет-проекта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2011-12</w:t>
            </w:r>
          </w:p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уч.год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2012-13</w:t>
            </w:r>
          </w:p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2013-14 уч.год</w:t>
            </w:r>
          </w:p>
        </w:tc>
      </w:tr>
      <w:tr w:rsidR="00394964" w:rsidRPr="00394964" w:rsidTr="00394964">
        <w:trPr>
          <w:trHeight w:val="352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Сеть творческих учителей (http://www.it-n.ru/)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((</w:t>
            </w:r>
            <w:hyperlink r:id="rId13" w:history="1">
              <w:r w:rsidRPr="00394964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</w:rPr>
                <w:t>http://www.</w:t>
              </w:r>
              <w:r w:rsidRPr="00394964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  <w:lang w:val="en-US"/>
                </w:rPr>
                <w:t>nsportal</w:t>
              </w:r>
              <w:r w:rsidRPr="00394964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</w:rPr>
                <w:t>.</w:t>
              </w:r>
              <w:r w:rsidRPr="00394964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Сетевое сообщество педагогов РС(Я) (http://www.openclass.ru)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ЧАТы  МинОбрнауки РС(Я) и ГБУ ЦМКО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Offline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-тестирование учащихся ГБУ ЦМКО РС(Я)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Online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тестирование педагогов ГБУ ЦМКО РС(Я)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Республиканская деловая игра-конкурс «ПРОФИ-учитель»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Всероссийский интернет-педсовет (</w:t>
            </w:r>
            <w:hyperlink r:id="rId14" w:tgtFrame="_blank" w:history="1">
              <w:r w:rsidRPr="00394964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</w:rPr>
                <w:t>pedsovet.org</w:t>
              </w:r>
            </w:hyperlink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Программа </w:t>
            </w:r>
            <w:r w:rsidRPr="0039496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Intel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® «</w:t>
            </w:r>
            <w:r w:rsidRPr="0039496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Обучение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39496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для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39496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будущего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» (</w:t>
            </w:r>
            <w:hyperlink r:id="rId15" w:tgtFrame="_blank" w:history="1">
              <w:r w:rsidRPr="00394964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</w:rPr>
                <w:t>letopisi.ru</w:t>
              </w:r>
            </w:hyperlink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Районный дистанционный конкурс по информатике и информационным технологиям в рамках Декады информатизации (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http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://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mruo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ru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Всероссийская конференция еду«Национальная экологическая премия» (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http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:// 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www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edu</w:t>
            </w: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Интернет-марафон «ЭМУ» (http://www.cerm.ru)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Интернет-конкурс «Эрудиты планеты» (</w:t>
            </w:r>
            <w:hyperlink r:id="rId16" w:history="1">
              <w:r w:rsidRPr="00394964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</w:rPr>
                <w:t>www.erudites.ru</w:t>
              </w:r>
            </w:hyperlink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Интернет-конкурс «Эрудиты России» (</w:t>
            </w:r>
            <w:hyperlink r:id="rId17" w:history="1">
              <w:r w:rsidRPr="00394964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</w:rPr>
                <w:t>www.erudites.ru</w:t>
              </w:r>
            </w:hyperlink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Предметные интернет-олимпиады МИНОБР.ОРГ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94964" w:rsidRPr="00394964" w:rsidTr="00394964">
        <w:trPr>
          <w:trHeight w:val="16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Всероссийская олимпиада «Олимпус» (</w:t>
            </w:r>
            <w:hyperlink r:id="rId18" w:history="1">
              <w:r w:rsidRPr="00394964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</w:rPr>
                <w:t>http://olymp.ifmo.ru/rus/10-11/inf/planned-schedule/</w:t>
              </w:r>
            </w:hyperlink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964">
              <w:rPr>
                <w:rFonts w:ascii="Times New Roman" w:eastAsia="Batang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E" w:rsidRPr="00394964" w:rsidRDefault="00447C2E" w:rsidP="00447C2E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447C2E" w:rsidRPr="00447C2E" w:rsidRDefault="00447C2E" w:rsidP="00447C2E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447C2E" w:rsidRPr="00447C2E" w:rsidRDefault="00447C2E" w:rsidP="00447C2E">
      <w:pPr>
        <w:spacing w:after="0"/>
        <w:jc w:val="both"/>
        <w:rPr>
          <w:rFonts w:ascii="Times New Roman" w:eastAsia="Batang" w:hAnsi="Times New Roman" w:cs="Times New Roman"/>
          <w:bCs/>
          <w:iCs/>
          <w:sz w:val="24"/>
          <w:szCs w:val="24"/>
        </w:rPr>
      </w:pPr>
      <w:r w:rsidRPr="00447C2E">
        <w:rPr>
          <w:rFonts w:ascii="Times New Roman" w:eastAsia="Batang" w:hAnsi="Times New Roman" w:cs="Times New Roman"/>
          <w:bCs/>
          <w:iCs/>
          <w:sz w:val="24"/>
          <w:szCs w:val="24"/>
        </w:rPr>
        <w:t xml:space="preserve">1 - муниципальный уровень; 2 - региональный уровень; 3 - федеральный уровень, 4 – международный уровень </w:t>
      </w:r>
    </w:p>
    <w:p w:rsidR="00993CDB" w:rsidRPr="00AD7FD1" w:rsidRDefault="00993CDB" w:rsidP="002900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Учителя школы активно представляют свои лучшие методические разработки на всероссийских, республиканских и муниципальных конкурсах, ведут свои сайты.</w:t>
      </w:r>
      <w:r w:rsidR="00394964">
        <w:rPr>
          <w:rFonts w:ascii="Times New Roman" w:hAnsi="Times New Roman" w:cs="Times New Roman"/>
          <w:sz w:val="28"/>
          <w:szCs w:val="28"/>
        </w:rPr>
        <w:t xml:space="preserve"> Всё это в совокупности с образовательными результатами позволило школе в ноябре 2014 года стать лауреатом конкурса «100 лучших школ России»</w:t>
      </w:r>
      <w:r w:rsidR="002900EF">
        <w:rPr>
          <w:rFonts w:ascii="Times New Roman" w:hAnsi="Times New Roman" w:cs="Times New Roman"/>
          <w:sz w:val="28"/>
          <w:szCs w:val="28"/>
        </w:rPr>
        <w:t>.</w:t>
      </w:r>
    </w:p>
    <w:p w:rsidR="00AC2E9A" w:rsidRPr="00AD7FD1" w:rsidRDefault="00AC2E9A" w:rsidP="00AC2E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16041" w:rsidRPr="00AD7FD1" w:rsidRDefault="00416041" w:rsidP="00AC2E9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С введением системы</w:t>
      </w:r>
      <w:r w:rsidR="00AC2E9A">
        <w:rPr>
          <w:rFonts w:ascii="Times New Roman" w:hAnsi="Times New Roman" w:cs="Times New Roman"/>
          <w:sz w:val="28"/>
          <w:szCs w:val="28"/>
        </w:rPr>
        <w:t xml:space="preserve"> оценки качества деятельности учителя с 2010 г.</w:t>
      </w:r>
      <w:r w:rsidRPr="00AD7FD1">
        <w:rPr>
          <w:rFonts w:ascii="Times New Roman" w:hAnsi="Times New Roman" w:cs="Times New Roman"/>
          <w:sz w:val="28"/>
          <w:szCs w:val="28"/>
        </w:rPr>
        <w:t xml:space="preserve"> в контрольных функциях </w:t>
      </w:r>
      <w:r w:rsidR="00AC2E9A">
        <w:rPr>
          <w:rFonts w:ascii="Times New Roman" w:hAnsi="Times New Roman" w:cs="Times New Roman"/>
          <w:sz w:val="28"/>
          <w:szCs w:val="28"/>
        </w:rPr>
        <w:t xml:space="preserve"> управленцев школы </w:t>
      </w:r>
      <w:r w:rsidRPr="00AD7FD1">
        <w:rPr>
          <w:rFonts w:ascii="Times New Roman" w:hAnsi="Times New Roman" w:cs="Times New Roman"/>
          <w:sz w:val="28"/>
          <w:szCs w:val="28"/>
        </w:rPr>
        <w:t xml:space="preserve">появились: </w:t>
      </w:r>
    </w:p>
    <w:p w:rsidR="00416041" w:rsidRPr="00AD7FD1" w:rsidRDefault="00416041" w:rsidP="00AC2E9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- открытость (тематика контролируемых вопросов определена заранее); </w:t>
      </w:r>
    </w:p>
    <w:p w:rsidR="00416041" w:rsidRPr="00AD7FD1" w:rsidRDefault="00416041" w:rsidP="00AC2E9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lastRenderedPageBreak/>
        <w:t xml:space="preserve">- лонгитюдность (продолжительность исследования по жестко обозначенным параметрам); </w:t>
      </w:r>
    </w:p>
    <w:p w:rsidR="00416041" w:rsidRPr="00AD7FD1" w:rsidRDefault="00416041" w:rsidP="00AC2E9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- преемственность (сквозная диагностика на разных этапах обучения по этим параметрам); </w:t>
      </w:r>
    </w:p>
    <w:p w:rsidR="00416041" w:rsidRPr="00AD7FD1" w:rsidRDefault="00416041" w:rsidP="00AC2E9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- предупредительный характер контроля (когда важно не «поймать», а предупредить); </w:t>
      </w:r>
    </w:p>
    <w:p w:rsidR="00416041" w:rsidRPr="00AD7FD1" w:rsidRDefault="00416041" w:rsidP="00AC2E9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- объединение контроля и самоконтроля (самоанализ на основе результатов диагностики на разных уровнях: учитель, методист, руководитель). </w:t>
      </w:r>
    </w:p>
    <w:p w:rsidR="00416041" w:rsidRPr="00AD7FD1" w:rsidRDefault="00416041" w:rsidP="00AC2E9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Практические материалы исследования доказали, что качеством деятельности учителя на уроке можно управлять.</w:t>
      </w:r>
      <w:r w:rsidR="009135B4" w:rsidRPr="00AD7FD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</w:t>
      </w:r>
      <w:r w:rsidR="009135B4" w:rsidRPr="00AD7FD1">
        <w:rPr>
          <w:rFonts w:ascii="Times New Roman" w:hAnsi="Times New Roman" w:cs="Times New Roman"/>
          <w:sz w:val="28"/>
          <w:szCs w:val="28"/>
        </w:rPr>
        <w:t>Таким образом, при сопоставлении данных, полученных в ходе мониторинга, можно сделать вывод, что при использовании единой системы оценки качества деятельности учителя можно получить положительную динамику в управлении качеством образования. После проведенных мероприятий, включающих в себя в т.ч. «адресное» повышение квалификации педагогов, улучшились показатели качества урока и, как следствие, у обучающихся повысился уровень усвоения материала, т.е. улучшилось качество образования в образовательном процессе.</w:t>
      </w:r>
    </w:p>
    <w:p w:rsidR="00EA07E4" w:rsidRPr="00AD7FD1" w:rsidRDefault="00EA07E4" w:rsidP="00AC2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Эффективное управление школой требует оперативной надёжной и достоверной информации о качестве уроков, как отдельных учителей, так и педагогического коллектива в целом, что даёт возможность заниматься стратегическим планированием, в том числе организацией повышения квалификации педагогов.</w:t>
      </w:r>
    </w:p>
    <w:p w:rsidR="007C07E5" w:rsidRPr="00AD7FD1" w:rsidRDefault="009135B4" w:rsidP="00AD7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Избранный нами комплекс подходов и раскрывающих их принципов и категорий позволил многоаспектно и целостно рассмотреть объект нашего исследования</w:t>
      </w:r>
      <w:r w:rsidR="00931E47" w:rsidRPr="00AD7FD1">
        <w:rPr>
          <w:rFonts w:ascii="Times New Roman" w:hAnsi="Times New Roman" w:cs="Times New Roman"/>
          <w:sz w:val="28"/>
          <w:szCs w:val="28"/>
        </w:rPr>
        <w:t>,</w:t>
      </w:r>
      <w:r w:rsidR="000C00E1" w:rsidRPr="00AD7FD1">
        <w:rPr>
          <w:rFonts w:ascii="Times New Roman" w:hAnsi="Times New Roman" w:cs="Times New Roman"/>
          <w:sz w:val="28"/>
          <w:szCs w:val="28"/>
        </w:rPr>
        <w:t xml:space="preserve"> процесс оценки качества профессиональной деятельности учителя на уроке в условиях внедрения ФГОС, интерпретировать полученные исследовательские данные на основе использования базовых категорий этих подходов: система, деятельность, человек, развитие, профессиональная компетентность, рефлексия, опыт.</w:t>
      </w:r>
    </w:p>
    <w:p w:rsidR="00931E47" w:rsidRPr="00AD7FD1" w:rsidRDefault="000C00E1" w:rsidP="00AD7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В силу отмеченных характеристик современной трактовки понятия «профессиональная компетентность» следует подчеркнуть, что педагогу необходимо </w:t>
      </w:r>
      <w:r w:rsidRPr="00AD7FD1">
        <w:rPr>
          <w:rFonts w:ascii="Times New Roman" w:hAnsi="Times New Roman" w:cs="Times New Roman"/>
          <w:sz w:val="28"/>
          <w:szCs w:val="28"/>
        </w:rPr>
        <w:lastRenderedPageBreak/>
        <w:t>овладевать способами целеполагания на основе реконструкции, анализа и антиципации педагогической деятельности, создания проектов учебного процесса, рефлексивно-деятельностного управления их реализацией, диагностики, анализа и оценки эффективности собственной деятельности.</w:t>
      </w:r>
    </w:p>
    <w:p w:rsidR="00EA07E4" w:rsidRPr="00AD7FD1" w:rsidRDefault="00EA07E4" w:rsidP="00AD7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Анализ литературы по педагогике, психологии и иной литературы показал, что критерии качества профессиональной деятельности учителя исходят из современных квалификационных характеристик, современной профессиограммы учителя, требований государства, общества и конкретно развивающейся личности</w:t>
      </w:r>
      <w:r w:rsidRPr="00AD7F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7FD1">
        <w:rPr>
          <w:rFonts w:ascii="Times New Roman" w:hAnsi="Times New Roman" w:cs="Times New Roman"/>
          <w:sz w:val="28"/>
          <w:szCs w:val="28"/>
        </w:rPr>
        <w:t>В результате, качество профес</w:t>
      </w:r>
      <w:r w:rsidR="00931E47" w:rsidRPr="00AD7FD1">
        <w:rPr>
          <w:rFonts w:ascii="Times New Roman" w:hAnsi="Times New Roman" w:cs="Times New Roman"/>
          <w:sz w:val="28"/>
          <w:szCs w:val="28"/>
        </w:rPr>
        <w:t>сиональной деятельности учителя</w:t>
      </w:r>
      <w:r w:rsidRPr="00AD7FD1">
        <w:rPr>
          <w:rFonts w:ascii="Times New Roman" w:hAnsi="Times New Roman" w:cs="Times New Roman"/>
          <w:sz w:val="28"/>
          <w:szCs w:val="28"/>
        </w:rPr>
        <w:t xml:space="preserve"> стало представляться в единстве таких составляющих компонентов, как знания учащихся, профессионально-методические компетенции, педагогической коммуникации, стремление и готовность личности к саморазвитию</w:t>
      </w:r>
      <w:r w:rsidR="00946CC9" w:rsidRPr="00AD7FD1">
        <w:rPr>
          <w:rFonts w:ascii="Times New Roman" w:hAnsi="Times New Roman" w:cs="Times New Roman"/>
          <w:sz w:val="28"/>
          <w:szCs w:val="28"/>
        </w:rPr>
        <w:t>.</w:t>
      </w:r>
      <w:r w:rsidRPr="00AD7FD1">
        <w:rPr>
          <w:rFonts w:ascii="Times New Roman" w:eastAsiaTheme="minorHAnsi" w:hAnsi="Times New Roman" w:cs="Times New Roman"/>
          <w:color w:val="70AD47" w:themeColor="accent6"/>
          <w:sz w:val="28"/>
          <w:szCs w:val="28"/>
          <w:lang w:eastAsia="en-US"/>
        </w:rPr>
        <w:t xml:space="preserve"> </w:t>
      </w:r>
      <w:r w:rsidRPr="00AD7FD1">
        <w:rPr>
          <w:rFonts w:ascii="Times New Roman" w:hAnsi="Times New Roman" w:cs="Times New Roman"/>
          <w:sz w:val="28"/>
          <w:szCs w:val="28"/>
        </w:rPr>
        <w:t>Определен основной инструментар</w:t>
      </w:r>
      <w:r w:rsidR="00931E47" w:rsidRPr="00AD7FD1">
        <w:rPr>
          <w:rFonts w:ascii="Times New Roman" w:hAnsi="Times New Roman" w:cs="Times New Roman"/>
          <w:sz w:val="28"/>
          <w:szCs w:val="28"/>
        </w:rPr>
        <w:t>ий мониторинга: система критериев</w:t>
      </w:r>
      <w:r w:rsidRPr="00AD7FD1">
        <w:rPr>
          <w:rFonts w:ascii="Times New Roman" w:hAnsi="Times New Roman" w:cs="Times New Roman"/>
          <w:sz w:val="28"/>
          <w:szCs w:val="28"/>
        </w:rPr>
        <w:t xml:space="preserve"> и показателей, на основе которых разраб</w:t>
      </w:r>
      <w:r w:rsidR="00931E47" w:rsidRPr="00AD7FD1">
        <w:rPr>
          <w:rFonts w:ascii="Times New Roman" w:hAnsi="Times New Roman" w:cs="Times New Roman"/>
          <w:sz w:val="28"/>
          <w:szCs w:val="28"/>
        </w:rPr>
        <w:t>отаны методики сбора и получения</w:t>
      </w:r>
      <w:r w:rsidRPr="00AD7FD1">
        <w:rPr>
          <w:rFonts w:ascii="Times New Roman" w:hAnsi="Times New Roman" w:cs="Times New Roman"/>
          <w:sz w:val="28"/>
          <w:szCs w:val="28"/>
        </w:rPr>
        <w:t xml:space="preserve"> информации о качестве профессиональной деятельнос</w:t>
      </w:r>
      <w:r w:rsidR="00931E47" w:rsidRPr="00AD7FD1">
        <w:rPr>
          <w:rFonts w:ascii="Times New Roman" w:hAnsi="Times New Roman" w:cs="Times New Roman"/>
          <w:sz w:val="28"/>
          <w:szCs w:val="28"/>
        </w:rPr>
        <w:t>ти</w:t>
      </w:r>
      <w:r w:rsidRPr="00AD7FD1">
        <w:rPr>
          <w:rFonts w:ascii="Times New Roman" w:hAnsi="Times New Roman" w:cs="Times New Roman"/>
          <w:sz w:val="28"/>
          <w:szCs w:val="28"/>
        </w:rPr>
        <w:t xml:space="preserve">.  </w:t>
      </w:r>
      <w:r w:rsidR="003807DA">
        <w:rPr>
          <w:rFonts w:ascii="Times New Roman" w:hAnsi="Times New Roman" w:cs="Times New Roman"/>
          <w:sz w:val="28"/>
          <w:szCs w:val="28"/>
        </w:rPr>
        <w:t>Целью нашего проекта</w:t>
      </w:r>
      <w:r w:rsidRPr="00AD7FD1">
        <w:rPr>
          <w:rFonts w:ascii="Times New Roman" w:hAnsi="Times New Roman" w:cs="Times New Roman"/>
          <w:sz w:val="28"/>
          <w:szCs w:val="28"/>
        </w:rPr>
        <w:t xml:space="preserve"> было создать си</w:t>
      </w:r>
      <w:r w:rsidR="00931E47" w:rsidRPr="00AD7FD1">
        <w:rPr>
          <w:rFonts w:ascii="Times New Roman" w:hAnsi="Times New Roman" w:cs="Times New Roman"/>
          <w:sz w:val="28"/>
          <w:szCs w:val="28"/>
        </w:rPr>
        <w:t xml:space="preserve">стему единой оценки качества деятельности учителя на уроке </w:t>
      </w:r>
      <w:r w:rsidRPr="00AD7FD1">
        <w:rPr>
          <w:rFonts w:ascii="Times New Roman" w:hAnsi="Times New Roman" w:cs="Times New Roman"/>
          <w:sz w:val="28"/>
          <w:szCs w:val="28"/>
        </w:rPr>
        <w:t xml:space="preserve">как одно из направлений повышения эффективности управления качеством образования. </w:t>
      </w:r>
      <w:r w:rsidR="00946CC9" w:rsidRPr="00AD7FD1">
        <w:rPr>
          <w:rFonts w:ascii="Times New Roman" w:hAnsi="Times New Roman" w:cs="Times New Roman"/>
          <w:sz w:val="28"/>
          <w:szCs w:val="28"/>
        </w:rPr>
        <w:t>Профессиональная успешность педагога является необходимой составляющей ка</w:t>
      </w:r>
      <w:r w:rsidR="003807DA">
        <w:rPr>
          <w:rFonts w:ascii="Times New Roman" w:hAnsi="Times New Roman" w:cs="Times New Roman"/>
          <w:sz w:val="28"/>
          <w:szCs w:val="28"/>
        </w:rPr>
        <w:t>чества обучения обучающихся. На</w:t>
      </w:r>
      <w:r w:rsidR="00946CC9" w:rsidRPr="00AD7FD1">
        <w:rPr>
          <w:rFonts w:ascii="Times New Roman" w:hAnsi="Times New Roman" w:cs="Times New Roman"/>
          <w:sz w:val="28"/>
          <w:szCs w:val="28"/>
        </w:rPr>
        <w:t xml:space="preserve">лицо прямая зависимость результатов обучения от квалификации педагога. Учитель – главный источник качества обучения, развития и воспитания школьника. Поэтому, диагностика и оценка профессионального мастерства учителей выступает средством повышения качества образования. </w:t>
      </w:r>
      <w:r w:rsidRPr="00AD7FD1">
        <w:rPr>
          <w:rFonts w:ascii="Times New Roman" w:hAnsi="Times New Roman" w:cs="Times New Roman"/>
          <w:sz w:val="28"/>
          <w:szCs w:val="28"/>
        </w:rPr>
        <w:t>Также необходимо было опытно-экспериментальным путем проверить эффективность использования данной системы контроля.</w:t>
      </w:r>
    </w:p>
    <w:p w:rsidR="00EA07E4" w:rsidRPr="00AD7FD1" w:rsidRDefault="003807DA" w:rsidP="00AD7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внедрения</w:t>
      </w:r>
      <w:r w:rsidR="00EA07E4" w:rsidRPr="00AD7FD1">
        <w:rPr>
          <w:rFonts w:ascii="Times New Roman" w:hAnsi="Times New Roman" w:cs="Times New Roman"/>
          <w:sz w:val="28"/>
          <w:szCs w:val="28"/>
        </w:rPr>
        <w:t xml:space="preserve"> опытно-экспериментального исследования мы получили результаты, которые позволили </w:t>
      </w:r>
      <w:r w:rsidR="00931E47" w:rsidRPr="00AD7FD1">
        <w:rPr>
          <w:rFonts w:ascii="Times New Roman" w:hAnsi="Times New Roman" w:cs="Times New Roman"/>
          <w:sz w:val="28"/>
          <w:szCs w:val="28"/>
        </w:rPr>
        <w:t>сделать вывод о том, что</w:t>
      </w:r>
      <w:r w:rsidR="00EA07E4" w:rsidRPr="00AD7FD1">
        <w:rPr>
          <w:rFonts w:ascii="Times New Roman" w:hAnsi="Times New Roman" w:cs="Times New Roman"/>
          <w:sz w:val="28"/>
          <w:szCs w:val="28"/>
        </w:rPr>
        <w:t xml:space="preserve"> положительная динамика результатов мониторинга</w:t>
      </w:r>
      <w:r w:rsidR="00931E47" w:rsidRPr="00AD7FD1">
        <w:rPr>
          <w:rFonts w:ascii="Times New Roman" w:hAnsi="Times New Roman" w:cs="Times New Roman"/>
          <w:sz w:val="28"/>
          <w:szCs w:val="28"/>
        </w:rPr>
        <w:t xml:space="preserve"> является неслучайной и подтверждае</w:t>
      </w:r>
      <w:r w:rsidR="00EA07E4" w:rsidRPr="00AD7FD1">
        <w:rPr>
          <w:rFonts w:ascii="Times New Roman" w:hAnsi="Times New Roman" w:cs="Times New Roman"/>
          <w:sz w:val="28"/>
          <w:szCs w:val="28"/>
        </w:rPr>
        <w:t>т необходимость использования системы для эффективного управления качеством образовани</w:t>
      </w:r>
      <w:r w:rsidR="00931E47" w:rsidRPr="00AD7FD1">
        <w:rPr>
          <w:rFonts w:ascii="Times New Roman" w:hAnsi="Times New Roman" w:cs="Times New Roman"/>
          <w:sz w:val="28"/>
          <w:szCs w:val="28"/>
        </w:rPr>
        <w:t xml:space="preserve">я в образовательном учреждении. </w:t>
      </w:r>
      <w:r w:rsidR="001E579E" w:rsidRPr="00AD7FD1">
        <w:rPr>
          <w:rFonts w:ascii="Times New Roman" w:hAnsi="Times New Roman" w:cs="Times New Roman"/>
          <w:sz w:val="28"/>
          <w:szCs w:val="28"/>
        </w:rPr>
        <w:t>Таким образом</w:t>
      </w:r>
      <w:r w:rsidR="00EA07E4" w:rsidRPr="00AD7FD1">
        <w:rPr>
          <w:rFonts w:ascii="Times New Roman" w:hAnsi="Times New Roman" w:cs="Times New Roman"/>
          <w:sz w:val="28"/>
          <w:szCs w:val="28"/>
        </w:rPr>
        <w:t>, наша гипотеза</w:t>
      </w:r>
      <w:r w:rsidR="001E579E" w:rsidRPr="00AD7FD1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1E579E" w:rsidRPr="00AD7FD1">
        <w:rPr>
          <w:rFonts w:ascii="Times New Roman" w:hAnsi="Times New Roman" w:cs="Times New Roman"/>
          <w:sz w:val="28"/>
          <w:szCs w:val="28"/>
        </w:rPr>
        <w:lastRenderedPageBreak/>
        <w:t xml:space="preserve">если будет грамотно разработана система оценки качества профессиональной деятельности учителя на уроке, то качество работы школы, качество обученности учащихся будет повышаться, </w:t>
      </w:r>
      <w:r w:rsidR="00EA07E4" w:rsidRPr="00AD7FD1">
        <w:rPr>
          <w:rFonts w:ascii="Times New Roman" w:hAnsi="Times New Roman" w:cs="Times New Roman"/>
          <w:sz w:val="28"/>
          <w:szCs w:val="28"/>
        </w:rPr>
        <w:t>подтвердилась.</w:t>
      </w:r>
    </w:p>
    <w:p w:rsidR="00931E47" w:rsidRPr="00AD7FD1" w:rsidRDefault="00931E47" w:rsidP="00AD7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Обобщая результаты теоретических основ построения единой системы оценки деятельности учителя на уроке</w:t>
      </w:r>
      <w:r w:rsidR="001E579E"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Pr="00AD7FD1">
        <w:rPr>
          <w:rFonts w:ascii="Times New Roman" w:hAnsi="Times New Roman" w:cs="Times New Roman"/>
          <w:sz w:val="28"/>
          <w:szCs w:val="28"/>
        </w:rPr>
        <w:t>и внедрени</w:t>
      </w:r>
      <w:r w:rsidR="001E579E" w:rsidRPr="00AD7FD1">
        <w:rPr>
          <w:rFonts w:ascii="Times New Roman" w:hAnsi="Times New Roman" w:cs="Times New Roman"/>
          <w:sz w:val="28"/>
          <w:szCs w:val="28"/>
        </w:rPr>
        <w:t>я ее в образовательный процесс школы</w:t>
      </w:r>
      <w:r w:rsidRPr="00AD7FD1">
        <w:rPr>
          <w:rFonts w:ascii="Times New Roman" w:hAnsi="Times New Roman" w:cs="Times New Roman"/>
          <w:sz w:val="28"/>
          <w:szCs w:val="28"/>
        </w:rPr>
        <w:t xml:space="preserve">, мы пришли к следующим выводам: </w:t>
      </w:r>
    </w:p>
    <w:p w:rsidR="00946CC9" w:rsidRPr="00AD7FD1" w:rsidRDefault="00931E47" w:rsidP="00AD7FD1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Мониторинг как реальный фактор управления, представляющий собой определенную систему деятельности, должен быть четко организован. </w:t>
      </w:r>
    </w:p>
    <w:p w:rsidR="00946CC9" w:rsidRPr="00AD7FD1" w:rsidRDefault="00931E47" w:rsidP="00AD7FD1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Цикличный и процессуальный характер образовательной деятельности в школе позволяет</w:t>
      </w:r>
      <w:r w:rsidR="001E579E" w:rsidRPr="00AD7FD1">
        <w:rPr>
          <w:rFonts w:ascii="Times New Roman" w:hAnsi="Times New Roman" w:cs="Times New Roman"/>
          <w:sz w:val="28"/>
          <w:szCs w:val="28"/>
        </w:rPr>
        <w:t xml:space="preserve"> мониторинг обучающей деятельности учителя </w:t>
      </w:r>
      <w:r w:rsidRPr="00AD7FD1">
        <w:rPr>
          <w:rFonts w:ascii="Times New Roman" w:hAnsi="Times New Roman" w:cs="Times New Roman"/>
          <w:sz w:val="28"/>
          <w:szCs w:val="28"/>
        </w:rPr>
        <w:t>представить в виде обобщенной модели, которая включает в себ</w:t>
      </w:r>
      <w:r w:rsidR="001E579E" w:rsidRPr="00AD7FD1">
        <w:rPr>
          <w:rFonts w:ascii="Times New Roman" w:hAnsi="Times New Roman" w:cs="Times New Roman"/>
          <w:sz w:val="28"/>
          <w:szCs w:val="28"/>
        </w:rPr>
        <w:t>я диагностику качества урока, ресурсов и условий реализации здоровьесберегающей образовательной среды на уроке</w:t>
      </w:r>
      <w:r w:rsidRPr="00AD7FD1">
        <w:rPr>
          <w:rFonts w:ascii="Times New Roman" w:hAnsi="Times New Roman" w:cs="Times New Roman"/>
          <w:sz w:val="28"/>
          <w:szCs w:val="28"/>
        </w:rPr>
        <w:t xml:space="preserve">, обработку, анализ и оценку результатов, управленческое решение по содержанию деятельности субъектов обучения. </w:t>
      </w:r>
    </w:p>
    <w:p w:rsidR="00946CC9" w:rsidRPr="00AD7FD1" w:rsidRDefault="00931E47" w:rsidP="00AD7FD1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Внутришкольный мониторинг дает возможность получить реальную информацию </w:t>
      </w:r>
      <w:r w:rsidR="001E579E" w:rsidRPr="00AD7FD1">
        <w:rPr>
          <w:rFonts w:ascii="Times New Roman" w:hAnsi="Times New Roman" w:cs="Times New Roman"/>
          <w:sz w:val="28"/>
          <w:szCs w:val="28"/>
        </w:rPr>
        <w:t>об уровне качества уроков</w:t>
      </w:r>
      <w:r w:rsidRPr="00AD7FD1">
        <w:rPr>
          <w:rFonts w:ascii="Times New Roman" w:hAnsi="Times New Roman" w:cs="Times New Roman"/>
          <w:sz w:val="28"/>
          <w:szCs w:val="28"/>
        </w:rPr>
        <w:t xml:space="preserve"> по </w:t>
      </w:r>
      <w:r w:rsidR="001E579E" w:rsidRPr="00AD7FD1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AD7FD1">
        <w:rPr>
          <w:rFonts w:ascii="Times New Roman" w:hAnsi="Times New Roman" w:cs="Times New Roman"/>
          <w:sz w:val="28"/>
          <w:szCs w:val="28"/>
        </w:rPr>
        <w:t>учебным предметам</w:t>
      </w:r>
      <w:r w:rsidR="001E579E" w:rsidRPr="00AD7FD1">
        <w:rPr>
          <w:rFonts w:ascii="Times New Roman" w:hAnsi="Times New Roman" w:cs="Times New Roman"/>
          <w:sz w:val="28"/>
          <w:szCs w:val="28"/>
        </w:rPr>
        <w:t xml:space="preserve"> и процессе формирования УУД</w:t>
      </w:r>
      <w:r w:rsidRPr="00AD7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CC9" w:rsidRPr="00AD7FD1" w:rsidRDefault="008471C0" w:rsidP="00AD7FD1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1E579E" w:rsidRPr="00AD7FD1">
        <w:rPr>
          <w:rFonts w:ascii="Times New Roman" w:hAnsi="Times New Roman" w:cs="Times New Roman"/>
          <w:bCs/>
          <w:iCs/>
          <w:sz w:val="28"/>
          <w:szCs w:val="28"/>
        </w:rPr>
        <w:t>ониторинг качества профессиональной деятельности учителя</w:t>
      </w:r>
      <w:r w:rsidR="001E579E" w:rsidRPr="00AD7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79E" w:rsidRPr="00AD7FD1">
        <w:rPr>
          <w:rFonts w:ascii="Times New Roman" w:hAnsi="Times New Roman" w:cs="Times New Roman"/>
          <w:bCs/>
          <w:iCs/>
          <w:sz w:val="28"/>
          <w:szCs w:val="28"/>
        </w:rPr>
        <w:t>необходим для повышения качества профессион</w:t>
      </w:r>
      <w:bookmarkStart w:id="0" w:name="_GoBack"/>
      <w:bookmarkEnd w:id="0"/>
      <w:r w:rsidR="001E579E" w:rsidRPr="00AD7FD1">
        <w:rPr>
          <w:rFonts w:ascii="Times New Roman" w:hAnsi="Times New Roman" w:cs="Times New Roman"/>
          <w:bCs/>
          <w:iCs/>
          <w:sz w:val="28"/>
          <w:szCs w:val="28"/>
        </w:rPr>
        <w:t>альной деятельности и развития.</w:t>
      </w:r>
    </w:p>
    <w:p w:rsidR="00931E47" w:rsidRPr="00AD7FD1" w:rsidRDefault="00931E47" w:rsidP="00AD7FD1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Сравнение первоначальных, промежуточных и конечных количественных и качественных показателей позволяет судить о большей надежности мониторингового исследования. </w:t>
      </w:r>
    </w:p>
    <w:p w:rsidR="00394964" w:rsidRDefault="00394964" w:rsidP="00AD7F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64" w:rsidRDefault="00394964" w:rsidP="00AD7F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64" w:rsidRDefault="00394964" w:rsidP="00AD7F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64" w:rsidRDefault="00394964" w:rsidP="00AD7F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64" w:rsidRDefault="00394964" w:rsidP="00AD7F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64" w:rsidRDefault="00394964" w:rsidP="00AD7F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64" w:rsidRDefault="00394964" w:rsidP="00AD7F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F0" w:rsidRPr="00AD7FD1" w:rsidRDefault="00053AF9" w:rsidP="00AD7F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D1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F58F0" w:rsidRPr="00AD7FD1" w:rsidRDefault="000F58F0" w:rsidP="00AD7FD1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Анохина С. Ю. Организационно-педагогическая система оценивания педагогической </w:t>
      </w:r>
      <w:r w:rsidR="008471C0" w:rsidRPr="00AD7FD1">
        <w:rPr>
          <w:rFonts w:ascii="Times New Roman" w:hAnsi="Times New Roman" w:cs="Times New Roman"/>
          <w:sz w:val="28"/>
          <w:szCs w:val="28"/>
        </w:rPr>
        <w:t>деятельности преподавателей</w:t>
      </w:r>
      <w:r w:rsidRPr="00AD7FD1">
        <w:rPr>
          <w:rFonts w:ascii="Times New Roman" w:hAnsi="Times New Roman" w:cs="Times New Roman"/>
          <w:sz w:val="28"/>
          <w:szCs w:val="28"/>
        </w:rPr>
        <w:t>: Автореферат дис.</w:t>
      </w:r>
      <w:r w:rsidR="00673DB1" w:rsidRPr="00AD7FD1">
        <w:rPr>
          <w:rFonts w:ascii="Times New Roman" w:hAnsi="Times New Roman" w:cs="Times New Roman"/>
          <w:sz w:val="28"/>
          <w:szCs w:val="28"/>
        </w:rPr>
        <w:t xml:space="preserve"> канд. пед.</w:t>
      </w:r>
      <w:r w:rsidRPr="00AD7FD1">
        <w:rPr>
          <w:rFonts w:ascii="Times New Roman" w:hAnsi="Times New Roman" w:cs="Times New Roman"/>
          <w:sz w:val="28"/>
          <w:szCs w:val="28"/>
        </w:rPr>
        <w:t xml:space="preserve">наук. Н. Новгород, 2005. 145 с. </w:t>
      </w:r>
    </w:p>
    <w:p w:rsidR="00EF26FF" w:rsidRPr="00AD7FD1" w:rsidRDefault="00EF26FF" w:rsidP="00AD7FD1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Багаева И.Д. Учителю о профессионализме педагогической деятельности и путях его формирования: метод.рекомендации / И.Д.Багаева; Гомельск.обл.ин-т усовершенствования учителей. – Гомель, 1989. – 89 с.</w:t>
      </w:r>
    </w:p>
    <w:p w:rsidR="000F58F0" w:rsidRPr="00AD7FD1" w:rsidRDefault="000F58F0" w:rsidP="00AD7FD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Безюлева Г.В.и др. Профессиональная компетентность: аспекты формирования. М.: Московский психолого-социальный институт, Федеральный институт развития образования, 2005.</w:t>
      </w:r>
      <w:r w:rsidR="00673DB1"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Pr="00AD7FD1">
        <w:rPr>
          <w:rFonts w:ascii="Times New Roman" w:hAnsi="Times New Roman" w:cs="Times New Roman"/>
          <w:sz w:val="28"/>
          <w:szCs w:val="28"/>
        </w:rPr>
        <w:t>-</w:t>
      </w:r>
      <w:r w:rsidR="00673DB1"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Pr="00AD7FD1">
        <w:rPr>
          <w:rFonts w:ascii="Times New Roman" w:hAnsi="Times New Roman" w:cs="Times New Roman"/>
          <w:sz w:val="28"/>
          <w:szCs w:val="28"/>
        </w:rPr>
        <w:t>82с.</w:t>
      </w:r>
    </w:p>
    <w:p w:rsidR="000F58F0" w:rsidRPr="00AD7FD1" w:rsidRDefault="000F58F0" w:rsidP="00AD7FD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Беспалько В.П. Мониторинг качества обучения средство управления образованием // Мир образования. - 1996. - №2. - С.31 - 36.</w:t>
      </w:r>
    </w:p>
    <w:p w:rsidR="00D70150" w:rsidRPr="00AD7FD1" w:rsidRDefault="008B097A" w:rsidP="00AD7FD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Битинас</w:t>
      </w:r>
      <w:r w:rsidR="000F58F0" w:rsidRPr="00AD7FD1">
        <w:rPr>
          <w:rFonts w:ascii="Times New Roman" w:hAnsi="Times New Roman" w:cs="Times New Roman"/>
          <w:sz w:val="28"/>
          <w:szCs w:val="28"/>
        </w:rPr>
        <w:t xml:space="preserve"> </w:t>
      </w:r>
      <w:r w:rsidRPr="00AD7FD1">
        <w:rPr>
          <w:rFonts w:ascii="Times New Roman" w:hAnsi="Times New Roman" w:cs="Times New Roman"/>
          <w:sz w:val="28"/>
          <w:szCs w:val="28"/>
        </w:rPr>
        <w:t xml:space="preserve">Б.П. Педагогическая диагностика. Сущность, функции, перспективы / Б.П. Битинас // Педагогика. – 1993. – № 2. </w:t>
      </w:r>
    </w:p>
    <w:p w:rsidR="008B097A" w:rsidRPr="00AD7FD1" w:rsidRDefault="00D70150" w:rsidP="00AD7FD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>Болотов В.А., Ефремова Н.Ф. Система оценки качества образования. Москва, 2007.</w:t>
      </w:r>
      <w:r w:rsidR="008B097A" w:rsidRPr="00AD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8F0" w:rsidRPr="00AD7FD1" w:rsidRDefault="000F58F0" w:rsidP="00AD7FD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Вазина </w:t>
      </w:r>
      <w:r w:rsidR="00152376" w:rsidRPr="00AD7FD1">
        <w:rPr>
          <w:rFonts w:ascii="Times New Roman" w:hAnsi="Times New Roman" w:cs="Times New Roman"/>
          <w:sz w:val="28"/>
          <w:szCs w:val="28"/>
        </w:rPr>
        <w:t>К.Я. Педагогический менеджмент // К.Я.Вазина, Ю.Н.Петров, В.Д.Беляловский. – М.:Педагогика, 1991. – 267 с.</w:t>
      </w:r>
    </w:p>
    <w:p w:rsidR="000F58F0" w:rsidRPr="00AD7FD1" w:rsidRDefault="000F58F0" w:rsidP="00AD7FD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D1">
        <w:rPr>
          <w:rFonts w:ascii="Times New Roman" w:hAnsi="Times New Roman" w:cs="Times New Roman"/>
          <w:sz w:val="28"/>
          <w:szCs w:val="28"/>
        </w:rPr>
        <w:t xml:space="preserve">Васильева Е.Ю. Концепция системы оценки качества деятельности профессорско-преподавательского состава в вузе: Автореферат дис. д-ра пед. наук. СПб., 2005. 42 с.  </w:t>
      </w:r>
    </w:p>
    <w:p w:rsidR="00D70150" w:rsidRDefault="00D70150" w:rsidP="00A33302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Воронцова В.Г. Гуманитарно-аксиологические основы постдипломного образования педагога: моногр. – Псков: Изд – во ПОИПКРО, 1997.-427с.</w:t>
      </w:r>
    </w:p>
    <w:p w:rsidR="00A33302" w:rsidRDefault="00A33302" w:rsidP="00A33302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302">
        <w:rPr>
          <w:rFonts w:ascii="Times New Roman" w:hAnsi="Times New Roman" w:cs="Times New Roman"/>
          <w:sz w:val="28"/>
          <w:szCs w:val="28"/>
        </w:rPr>
        <w:t>Галеева Н.Л. Организация внутришкольного контроля в условиях реализации новых образовательных стандартов//Справочник заместителя директора школы. 2011.№9. С.21-34.</w:t>
      </w:r>
    </w:p>
    <w:p w:rsidR="00A33302" w:rsidRPr="00A33302" w:rsidRDefault="00A33302" w:rsidP="00A33302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302">
        <w:rPr>
          <w:rFonts w:ascii="Times New Roman" w:hAnsi="Times New Roman" w:cs="Times New Roman"/>
          <w:sz w:val="28"/>
          <w:szCs w:val="28"/>
        </w:rPr>
        <w:t>Закон №16 от 28.04.2010 «Об образовании лиц с ОВЗ ».</w:t>
      </w:r>
    </w:p>
    <w:p w:rsidR="00D70150" w:rsidRDefault="00D70150" w:rsidP="00A33302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Д.А., Митрофанова К.Г., Соколова О.В. Компетентностный подход в образовании. Проблемы, понятия, инструментарий.</w:t>
      </w:r>
      <w:r w:rsidR="004110D1">
        <w:rPr>
          <w:rFonts w:ascii="Times New Roman" w:hAnsi="Times New Roman" w:cs="Times New Roman"/>
          <w:sz w:val="28"/>
          <w:szCs w:val="28"/>
        </w:rPr>
        <w:t xml:space="preserve"> – 2005.</w:t>
      </w:r>
    </w:p>
    <w:p w:rsidR="00152376" w:rsidRDefault="00152376" w:rsidP="00EF26F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Жук А.И. К теории профессиональной подготовки творческого учителя //Формирование творческой личности учителя: Сб. научн.ст. – Минск,1993. – с.13 </w:t>
      </w:r>
      <w:r w:rsidR="00EF26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EF26FF" w:rsidRDefault="00EF26FF" w:rsidP="00EF26F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А.И. Профессиональная компетентность педагога: теоретический аспект //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раванне у адукацы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– 1997. - №8. – с.3-28.</w:t>
      </w:r>
    </w:p>
    <w:p w:rsidR="004110D1" w:rsidRDefault="004110D1" w:rsidP="00EF26F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современного образования: метод.пособие / В.С.Долгунов; ИПКРО. – Якутск: 2008. – 72 с.</w:t>
      </w:r>
    </w:p>
    <w:p w:rsidR="005D3AB1" w:rsidRDefault="005D3AB1" w:rsidP="00EF26F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B1">
        <w:rPr>
          <w:rFonts w:ascii="Times New Roman" w:hAnsi="Times New Roman" w:cs="Times New Roman"/>
          <w:sz w:val="28"/>
          <w:szCs w:val="28"/>
        </w:rPr>
        <w:t>Компетентностный подход в педагогическом образовании: Коллективная монография. Спб.: Изд-во РГПУ им. А.И. Герцена, 2005.-392 с.</w:t>
      </w:r>
    </w:p>
    <w:p w:rsidR="00EF26FF" w:rsidRDefault="00EF26FF" w:rsidP="00C36339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FF">
        <w:rPr>
          <w:rFonts w:ascii="Times New Roman" w:hAnsi="Times New Roman" w:cs="Times New Roman"/>
          <w:sz w:val="28"/>
          <w:szCs w:val="28"/>
        </w:rPr>
        <w:t>Конаржевский Ю.А.</w:t>
      </w:r>
      <w:r>
        <w:rPr>
          <w:rFonts w:ascii="Times New Roman" w:hAnsi="Times New Roman" w:cs="Times New Roman"/>
          <w:sz w:val="28"/>
          <w:szCs w:val="28"/>
        </w:rPr>
        <w:t xml:space="preserve"> Анализ урока / Ю.А.Конаржевский. – М.: ОЦ «Педагогический поиск», 1999. – 336 с.</w:t>
      </w:r>
    </w:p>
    <w:p w:rsidR="00C36339" w:rsidRPr="00C36339" w:rsidRDefault="00C36339" w:rsidP="00C36339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Ю.А. Конаржевский Ю.А. </w:t>
      </w:r>
      <w:r w:rsidRPr="00C36339">
        <w:rPr>
          <w:rFonts w:ascii="Times New Roman" w:hAnsi="Times New Roman" w:cs="Times New Roman"/>
          <w:sz w:val="28"/>
          <w:szCs w:val="28"/>
        </w:rPr>
        <w:t>Менеджм</w:t>
      </w:r>
      <w:r>
        <w:rPr>
          <w:rFonts w:ascii="Times New Roman" w:hAnsi="Times New Roman" w:cs="Times New Roman"/>
          <w:sz w:val="28"/>
          <w:szCs w:val="28"/>
        </w:rPr>
        <w:t>ент и внутришкольное управление.</w:t>
      </w:r>
      <w:r w:rsidRPr="00C36339">
        <w:rPr>
          <w:rFonts w:ascii="Times New Roman" w:hAnsi="Times New Roman" w:cs="Times New Roman"/>
          <w:sz w:val="28"/>
          <w:szCs w:val="28"/>
        </w:rPr>
        <w:t xml:space="preserve"> М.: Центр «Педагогический поиск», 2000 г.</w:t>
      </w:r>
    </w:p>
    <w:p w:rsidR="005D3AB1" w:rsidRDefault="005D3AB1" w:rsidP="00C36339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B1">
        <w:rPr>
          <w:rFonts w:ascii="Times New Roman" w:hAnsi="Times New Roman" w:cs="Times New Roman"/>
          <w:sz w:val="28"/>
          <w:szCs w:val="28"/>
        </w:rPr>
        <w:t>Конаржевский Ю.А. Педагогический анализ учебно-воспитательного процесса и управление школой.- М.: Педагогика, 1986.</w:t>
      </w:r>
    </w:p>
    <w:p w:rsidR="00152376" w:rsidRDefault="00152376" w:rsidP="00EF26F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Кухарев Н.В. Стимулирование педагогического творчества // Н.В.Кухарев, В.С.Решетько. – Минск, 1997. – 144 с.</w:t>
      </w:r>
    </w:p>
    <w:p w:rsidR="005D3AB1" w:rsidRPr="008B097A" w:rsidRDefault="005D3AB1" w:rsidP="00EF26F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B1">
        <w:rPr>
          <w:rFonts w:ascii="Times New Roman" w:hAnsi="Times New Roman" w:cs="Times New Roman"/>
          <w:sz w:val="28"/>
          <w:szCs w:val="28"/>
        </w:rPr>
        <w:t>Лебедев O.E. Компетентностный подход в образовании// Школьные технологии. 2004. - №5. - 3-13с.</w:t>
      </w:r>
    </w:p>
    <w:p w:rsidR="00C36339" w:rsidRDefault="008B097A" w:rsidP="00C36339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7A">
        <w:rPr>
          <w:rFonts w:ascii="Times New Roman" w:hAnsi="Times New Roman" w:cs="Times New Roman"/>
          <w:sz w:val="28"/>
          <w:szCs w:val="28"/>
        </w:rPr>
        <w:t>Левицкий, М.Л. Качество и эффективность учебной деятельности / М.Л. Левицкий, З.А. Малькова // Советская педагогика. – 1988. - № 7. 5</w:t>
      </w:r>
      <w:r w:rsidR="00C3633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B097A" w:rsidRPr="00C36339" w:rsidRDefault="00C36339" w:rsidP="00C36339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339">
        <w:rPr>
          <w:rFonts w:ascii="Times New Roman" w:hAnsi="Times New Roman" w:cs="Times New Roman"/>
          <w:sz w:val="28"/>
          <w:szCs w:val="28"/>
        </w:rPr>
        <w:t>В.М. Лизинский. Е.В. Морозова.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успешности учителя.</w:t>
      </w:r>
      <w:r w:rsidRPr="00C36339">
        <w:rPr>
          <w:rFonts w:ascii="Times New Roman" w:hAnsi="Times New Roman" w:cs="Times New Roman"/>
          <w:sz w:val="28"/>
          <w:szCs w:val="28"/>
        </w:rPr>
        <w:t xml:space="preserve"> М.: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339">
        <w:rPr>
          <w:rFonts w:ascii="Times New Roman" w:hAnsi="Times New Roman" w:cs="Times New Roman"/>
          <w:sz w:val="28"/>
          <w:szCs w:val="28"/>
        </w:rPr>
        <w:t xml:space="preserve"> «Педагогический поиск», 2003 г.</w:t>
      </w:r>
      <w:r w:rsidR="008B097A" w:rsidRPr="00C3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4D7" w:rsidRPr="008B097A" w:rsidRDefault="007534D7" w:rsidP="00C36339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D7">
        <w:rPr>
          <w:rFonts w:ascii="Times New Roman" w:hAnsi="Times New Roman" w:cs="Times New Roman"/>
          <w:sz w:val="28"/>
          <w:szCs w:val="28"/>
        </w:rPr>
        <w:t>Макин В.П. /Мониторинг качества современного урока. // Урок в современной школе: сборник научных трудов. – Санкт-Петербург: ЛОИРО. У -71. 2010 год. – С. 246-249.</w:t>
      </w:r>
    </w:p>
    <w:p w:rsidR="005D3AB1" w:rsidRDefault="00B445F0" w:rsidP="00EF26F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F0">
        <w:rPr>
          <w:rFonts w:ascii="Times New Roman" w:hAnsi="Times New Roman" w:cs="Times New Roman"/>
          <w:sz w:val="28"/>
          <w:szCs w:val="28"/>
        </w:rPr>
        <w:t>Маркова, А.К. Психология труда учителя / А.К. Маркова. – М.: Просвещение. – 1993.</w:t>
      </w:r>
    </w:p>
    <w:p w:rsidR="00C36339" w:rsidRPr="00C36339" w:rsidRDefault="00C36339" w:rsidP="00C36339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339">
        <w:rPr>
          <w:rFonts w:ascii="Times New Roman" w:hAnsi="Times New Roman" w:cs="Times New Roman"/>
          <w:sz w:val="28"/>
          <w:szCs w:val="28"/>
        </w:rPr>
        <w:t>Моисеев А.М. Проектирование систем внутришкольного контроля / А.М. Моисеев. - М.: Педагогическое общество России. - 2001. - 305 с.</w:t>
      </w:r>
    </w:p>
    <w:p w:rsidR="005D3AB1" w:rsidRDefault="005D3AB1" w:rsidP="00A33302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B1">
        <w:rPr>
          <w:rFonts w:ascii="Times New Roman" w:hAnsi="Times New Roman" w:cs="Times New Roman"/>
          <w:sz w:val="28"/>
          <w:szCs w:val="28"/>
        </w:rPr>
        <w:lastRenderedPageBreak/>
        <w:t>Мониторинг деятельности образовательного учреждения (достижения нового качества образования. Часть 1. Спб: Изд-во РГПУ им. А.И. Герцена, 2003.-С. 13.</w:t>
      </w:r>
    </w:p>
    <w:p w:rsidR="00A33302" w:rsidRPr="00A33302" w:rsidRDefault="00A33302" w:rsidP="00A33302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302">
        <w:rPr>
          <w:rFonts w:ascii="Times New Roman" w:hAnsi="Times New Roman" w:cs="Times New Roman"/>
          <w:sz w:val="28"/>
          <w:szCs w:val="28"/>
        </w:rPr>
        <w:t xml:space="preserve">Национальная образовательная инициатива "Наша новая школа" </w:t>
      </w:r>
    </w:p>
    <w:p w:rsidR="005D3AB1" w:rsidRDefault="005D3AB1" w:rsidP="00A33302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B1">
        <w:rPr>
          <w:rFonts w:ascii="Times New Roman" w:hAnsi="Times New Roman" w:cs="Times New Roman"/>
          <w:sz w:val="28"/>
          <w:szCs w:val="28"/>
        </w:rPr>
        <w:t>Переломова H.A. Ключевые компетенции в образовании: современный подход.- Иркутск, 2003.</w:t>
      </w:r>
    </w:p>
    <w:p w:rsidR="005D3AB1" w:rsidRDefault="005D3AB1" w:rsidP="00A33302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B1">
        <w:rPr>
          <w:rFonts w:ascii="Times New Roman" w:hAnsi="Times New Roman" w:cs="Times New Roman"/>
          <w:sz w:val="28"/>
          <w:szCs w:val="28"/>
        </w:rPr>
        <w:t>Поташник М.М. Управление качеством образования в вопросах и ответах // Народное образование. 2001. - №8 - 9. - 2002. - №1-6.</w:t>
      </w:r>
    </w:p>
    <w:p w:rsidR="00D70150" w:rsidRDefault="00D70150" w:rsidP="00A33302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Поташник М.М. Управление развитием школы / М.М.Поташник, В.С. Лазарев. – М.: Новая шк., 1997. – 118 с.</w:t>
      </w:r>
    </w:p>
    <w:p w:rsidR="00A33302" w:rsidRPr="00A33302" w:rsidRDefault="00A33302" w:rsidP="00A33302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302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26 августа 2010 г. № 761н г. Москва  “Об утверждении Единого квалификационного справочника должностей руководителей, специалистов и служащих, раздел “Квалификационные характеристики должностей работников образования”" (раздел «учитель»)(Приложение 3)</w:t>
      </w:r>
    </w:p>
    <w:p w:rsidR="008B097A" w:rsidRDefault="00B445F0" w:rsidP="00A33302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F0">
        <w:rPr>
          <w:rFonts w:ascii="Times New Roman" w:hAnsi="Times New Roman" w:cs="Times New Roman"/>
          <w:sz w:val="28"/>
          <w:szCs w:val="28"/>
        </w:rPr>
        <w:t xml:space="preserve"> </w:t>
      </w:r>
      <w:r w:rsidR="005D3AB1" w:rsidRPr="005D3AB1">
        <w:rPr>
          <w:rFonts w:ascii="Times New Roman" w:hAnsi="Times New Roman" w:cs="Times New Roman"/>
          <w:sz w:val="28"/>
          <w:szCs w:val="28"/>
        </w:rPr>
        <w:t>Родионов В.Е. Проектирование образовательных систем.- М.,2000.- 162с.</w:t>
      </w:r>
    </w:p>
    <w:p w:rsidR="000F58F0" w:rsidRDefault="000F58F0" w:rsidP="00B77B2C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8F0">
        <w:rPr>
          <w:rFonts w:ascii="Times New Roman" w:hAnsi="Times New Roman" w:cs="Times New Roman"/>
          <w:sz w:val="28"/>
          <w:szCs w:val="28"/>
        </w:rPr>
        <w:t xml:space="preserve">Сидорова И.И. Основные принципы разработки систем оценки результатов деятельности научных коллективов. М., 1981. 31 с.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7B2C" w:rsidRPr="00B77B2C" w:rsidRDefault="00B77B2C" w:rsidP="00B77B2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B2C">
        <w:rPr>
          <w:rFonts w:ascii="Times New Roman" w:hAnsi="Times New Roman" w:cs="Times New Roman"/>
          <w:sz w:val="28"/>
          <w:szCs w:val="28"/>
        </w:rPr>
        <w:t xml:space="preserve"> Л.С.Стебловская и др. Развитие профессиональной компетентности педагогов в условиях реализации ФГОС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B2C">
        <w:rPr>
          <w:rFonts w:ascii="Times New Roman" w:hAnsi="Times New Roman" w:cs="Times New Roman"/>
          <w:sz w:val="28"/>
          <w:szCs w:val="28"/>
        </w:rPr>
        <w:t>Справочник з</w:t>
      </w:r>
      <w:r>
        <w:rPr>
          <w:rFonts w:ascii="Times New Roman" w:hAnsi="Times New Roman" w:cs="Times New Roman"/>
          <w:sz w:val="28"/>
          <w:szCs w:val="28"/>
        </w:rPr>
        <w:t>аместителя директора школы. 2013.№5. С.61-69</w:t>
      </w:r>
      <w:r w:rsidRPr="00B77B2C">
        <w:rPr>
          <w:rFonts w:ascii="Times New Roman" w:hAnsi="Times New Roman" w:cs="Times New Roman"/>
          <w:sz w:val="28"/>
          <w:szCs w:val="28"/>
        </w:rPr>
        <w:t>.</w:t>
      </w:r>
    </w:p>
    <w:p w:rsidR="007534D7" w:rsidRDefault="00B445F0" w:rsidP="00B77B2C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7A">
        <w:rPr>
          <w:rFonts w:ascii="Times New Roman" w:hAnsi="Times New Roman" w:cs="Times New Roman"/>
          <w:sz w:val="28"/>
          <w:szCs w:val="28"/>
        </w:rPr>
        <w:t>Талызина, Н.Ф. Теоретические проблемы программированного обучения / Н.Ф. Талызина. – М.: Издательство МГУ, 1969. – С</w:t>
      </w:r>
      <w:r w:rsidR="007534D7">
        <w:rPr>
          <w:rFonts w:ascii="Times New Roman" w:hAnsi="Times New Roman" w:cs="Times New Roman"/>
          <w:sz w:val="28"/>
          <w:szCs w:val="28"/>
        </w:rPr>
        <w:t>. 24.</w:t>
      </w:r>
    </w:p>
    <w:p w:rsidR="00C36339" w:rsidRPr="00C36339" w:rsidRDefault="00C36339" w:rsidP="00C36339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339">
        <w:rPr>
          <w:rFonts w:ascii="Times New Roman" w:hAnsi="Times New Roman" w:cs="Times New Roman"/>
          <w:sz w:val="28"/>
          <w:szCs w:val="28"/>
        </w:rPr>
        <w:t>Токарева Г.С. Анализ урока: материалы к организации внутришкольного контроля / Г.С. Токарева // Образование в современной школе. - 2006. - № 1. - С.16-34.</w:t>
      </w:r>
    </w:p>
    <w:p w:rsidR="005D3AB1" w:rsidRDefault="005D3AB1" w:rsidP="00C36339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B1">
        <w:rPr>
          <w:rFonts w:ascii="Times New Roman" w:hAnsi="Times New Roman" w:cs="Times New Roman"/>
          <w:sz w:val="28"/>
          <w:szCs w:val="28"/>
        </w:rPr>
        <w:t>Третьяков П.И. Управление школой по результатам: Практика педагогического менеджмента. М.: Новая школа, 2001. - 320с.</w:t>
      </w:r>
    </w:p>
    <w:p w:rsidR="00C36339" w:rsidRPr="00C36339" w:rsidRDefault="00C36339" w:rsidP="00C36339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339">
        <w:rPr>
          <w:rFonts w:ascii="Times New Roman" w:hAnsi="Times New Roman" w:cs="Times New Roman"/>
          <w:sz w:val="28"/>
          <w:szCs w:val="28"/>
        </w:rPr>
        <w:lastRenderedPageBreak/>
        <w:t>Ульянова Т.Д. Внутришкольный контроль как средство повышения педагогического мастерства учителя / Т.Д. Ульянова // Завуч начальной школы. - 2004. - № 1. - С.79-82.</w:t>
      </w:r>
    </w:p>
    <w:p w:rsidR="005D3AB1" w:rsidRDefault="005D3AB1" w:rsidP="00C36339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B1">
        <w:rPr>
          <w:rFonts w:ascii="Times New Roman" w:hAnsi="Times New Roman" w:cs="Times New Roman"/>
          <w:sz w:val="28"/>
          <w:szCs w:val="28"/>
        </w:rPr>
        <w:t xml:space="preserve">Управление качеством образования: Практико-ориентированная монография и методическое пособие (Под.ред. М.М.Поташника. М.: Педагогическое общество России, 2000. - 448с. </w:t>
      </w:r>
    </w:p>
    <w:p w:rsidR="00A33302" w:rsidRDefault="00A33302" w:rsidP="00E87F09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02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начального общего образования и  основного общего образования.</w:t>
      </w:r>
    </w:p>
    <w:p w:rsidR="00E87F09" w:rsidRPr="00E87F09" w:rsidRDefault="00E87F09" w:rsidP="00E87F09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F09">
        <w:rPr>
          <w:rFonts w:ascii="Times New Roman" w:hAnsi="Times New Roman" w:cs="Times New Roman"/>
          <w:sz w:val="28"/>
          <w:szCs w:val="28"/>
        </w:rPr>
        <w:t>Фомина Н.Б. Оценка качества образования. Методическое пособие – М.: УЦ.ПЕРСПЕКТИВА, 2008.</w:t>
      </w:r>
    </w:p>
    <w:p w:rsidR="007534D7" w:rsidRDefault="007534D7" w:rsidP="00E87F09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D7">
        <w:rPr>
          <w:rFonts w:ascii="Times New Roman" w:hAnsi="Times New Roman" w:cs="Times New Roman"/>
          <w:sz w:val="28"/>
          <w:szCs w:val="28"/>
        </w:rPr>
        <w:t xml:space="preserve">Хуторской A.B. Ключевые компетенции. Технология конструирования// Народное образование.-2001.- №5. С.55-61. </w:t>
      </w:r>
    </w:p>
    <w:p w:rsidR="00C36339" w:rsidRPr="00C36339" w:rsidRDefault="00C36339" w:rsidP="00C3633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36339">
        <w:rPr>
          <w:rFonts w:ascii="Times New Roman" w:hAnsi="Times New Roman" w:cs="Times New Roman"/>
          <w:sz w:val="28"/>
          <w:szCs w:val="28"/>
        </w:rPr>
        <w:t>Чикурова М.В. Организация контрольной деятельности в общеобразовательном учреждении / М.В. Чикурова // Завуч. - 2005. - № 2. - С.97-121.</w:t>
      </w:r>
    </w:p>
    <w:p w:rsidR="00B445F0" w:rsidRPr="007534D7" w:rsidRDefault="007534D7" w:rsidP="00EF26F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D7">
        <w:rPr>
          <w:rFonts w:ascii="Times New Roman" w:hAnsi="Times New Roman" w:cs="Times New Roman"/>
          <w:sz w:val="28"/>
          <w:szCs w:val="28"/>
        </w:rPr>
        <w:t xml:space="preserve">Шамова Т.И., Третьяков П.И., Капустин Н.П. Управление образовательными системами: Учеб. пособие для студ. высш. учеб. заведений/ Под.ред.Т.И. Шамовой. М.: ГИЦ ВЛАДОС, 2001. - 320с. </w:t>
      </w:r>
    </w:p>
    <w:p w:rsidR="00993CDB" w:rsidRPr="00AC5F08" w:rsidRDefault="007C07E5" w:rsidP="007C07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7E5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F91DC6" w:rsidRPr="00944506" w:rsidRDefault="00F91DC6" w:rsidP="00F91DC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506">
        <w:rPr>
          <w:rFonts w:ascii="Times New Roman" w:hAnsi="Times New Roman" w:cs="Times New Roman"/>
          <w:b/>
          <w:sz w:val="28"/>
          <w:szCs w:val="28"/>
        </w:rPr>
        <w:t>Уровневые дескрипторы оценки показателей качества урока.</w:t>
      </w:r>
    </w:p>
    <w:tbl>
      <w:tblPr>
        <w:tblpPr w:leftFromText="180" w:rightFromText="180" w:vertAnchor="text" w:horzAnchor="margin" w:tblpX="-107" w:tblpY="9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693"/>
        <w:gridCol w:w="2674"/>
        <w:gridCol w:w="2713"/>
      </w:tblGrid>
      <w:tr w:rsidR="00F91DC6" w:rsidRPr="003807DA" w:rsidTr="00DA0A0C">
        <w:tc>
          <w:tcPr>
            <w:tcW w:w="141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2 -Требование выполнено на оптимальном уровне</w:t>
            </w:r>
          </w:p>
        </w:tc>
        <w:tc>
          <w:tcPr>
            <w:tcW w:w="2674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1- Есть резервы или недостатки при выполнении требования</w:t>
            </w:r>
          </w:p>
        </w:tc>
        <w:tc>
          <w:tcPr>
            <w:tcW w:w="271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0 - Требование практически </w:t>
            </w: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выполнено</w:t>
            </w:r>
          </w:p>
        </w:tc>
      </w:tr>
      <w:tr w:rsidR="00F91DC6" w:rsidRPr="003807DA" w:rsidTr="00DA0A0C">
        <w:tc>
          <w:tcPr>
            <w:tcW w:w="141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учащихся</w:t>
            </w:r>
          </w:p>
        </w:tc>
        <w:tc>
          <w:tcPr>
            <w:tcW w:w="269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применяет разные приемы мотивации учащихся - на результат и на деятельность. 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учитывает уровень сформированности мотивационно-потребностной и эмоционально-волевой сферы учащихся для отбора социальных, познавательных, эмоциональных или волевых приемов мотивации.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использует данные о векторе инте</w:t>
            </w: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ресов учащихся, «профиль» школы на этапе мотивации учащихся.</w:t>
            </w:r>
          </w:p>
        </w:tc>
        <w:tc>
          <w:tcPr>
            <w:tcW w:w="2674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осознает важность этапа мотивации, использует набор приемов мотивации. 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Отбор приемов мотивации для конкретного класса или для конкретного ученика производится учителем чаще всего интуитивно, без опоры на педагогической анализ.</w:t>
            </w:r>
          </w:p>
        </w:tc>
        <w:tc>
          <w:tcPr>
            <w:tcW w:w="271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практически не владеет навыками управления ростом учебной мотивации детей.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Используемые приемы мотивации не учитывают данные о детях конкретного класса.</w:t>
            </w:r>
          </w:p>
        </w:tc>
      </w:tr>
      <w:tr w:rsidR="00F91DC6" w:rsidRPr="003807DA" w:rsidTr="00DA0A0C">
        <w:tc>
          <w:tcPr>
            <w:tcW w:w="141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учебного содержания Стандартам и образовательной программы школы</w:t>
            </w:r>
          </w:p>
        </w:tc>
        <w:tc>
          <w:tcPr>
            <w:tcW w:w="269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соответствует требованиям используемой программы и обязательного минимума.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программы и/или её модификация произведена в соответствии с образовательной программой школы и с учетом уровня учебно- познавательных возможностей детей 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не всегда соответствует требованиям стандарта – иногда неправомочно завышается, а иногда – занижается.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При выборе программы учитель недостаточно полно производит педагогический анализ учебно-познавательных возможностей детей, не всегда может объяснить свой выбор содержания или программы, исходя из особенностей контингента и задач школы 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При отборе учебного содержания учитель не руководствуется требованиями государственного стандарта.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практически не может связать собственный выбор программы обучения с задачами школы и особенностями контингента</w:t>
            </w:r>
          </w:p>
        </w:tc>
      </w:tr>
      <w:tr w:rsidR="00F91DC6" w:rsidRPr="003807DA" w:rsidTr="00DA0A0C">
        <w:tc>
          <w:tcPr>
            <w:tcW w:w="141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Предъявление учащимся ОРО и плана урока</w:t>
            </w:r>
          </w:p>
        </w:tc>
        <w:tc>
          <w:tcPr>
            <w:tcW w:w="269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организует представление учащимся целей урока, обязательных результатов обучения, в соответствии с обязательным минимумом.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Связывает цели урока с общими целями темы. Показывает, как цели данного урока будут проверяться в к/р.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Связывает представляемые цели и результаты с субъектным опытом учеников.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Открывает для ученика над- и межпредметные цели: развивающие, социализирующие. 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Отрабатывает навыки самостоятельного со</w:t>
            </w: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ставления плана учебной работы на этом этапе.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предъявляет ученикам цели урока, но не связывает их конструктивно с общей темой и с содержание к/р.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Предъявляются преимущественно предметные цели. Развивающие и социализирующие цели раскрываются недостаточно.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предъявляет готовый план урока, без обсуждения с учащимися. </w:t>
            </w:r>
          </w:p>
        </w:tc>
        <w:tc>
          <w:tcPr>
            <w:tcW w:w="271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Цели урока либо не предъявляются, либо предъявляются без связи с общей темой и дальнейшей проверкой в к/р.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Предъявляются только предметные цели. Развивающие и социализирующие остаются скрытыми для учащихся. 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План урока не предъявляется. </w:t>
            </w:r>
          </w:p>
        </w:tc>
      </w:tr>
      <w:tr w:rsidR="00F91DC6" w:rsidRPr="003807DA" w:rsidTr="00DA0A0C">
        <w:tc>
          <w:tcPr>
            <w:tcW w:w="141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Применение приемов РО</w:t>
            </w:r>
          </w:p>
        </w:tc>
        <w:tc>
          <w:tcPr>
            <w:tcW w:w="269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Объем развивающих заданий оптимален для данного урока и данного класса.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разнообразных приемов развивающего обучения подобраны в соответствиями с целями урока  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этих приемов в учебной деятельности дифференцировано и/или достаточно индивидуализировано.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развивающего обучения используются, но недостаточно оптимально: 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- слишком велико или недостаточно их количество;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- конкретные формы развивающих заданий практически не связаны с особенностями детей именно этого класса.</w:t>
            </w:r>
          </w:p>
        </w:tc>
        <w:tc>
          <w:tcPr>
            <w:tcW w:w="271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Развивающие формы заданий практически не применяются или их применение бессистемно.</w:t>
            </w:r>
          </w:p>
        </w:tc>
      </w:tr>
      <w:tr w:rsidR="00F91DC6" w:rsidRPr="003807DA" w:rsidTr="00DA0A0C">
        <w:tc>
          <w:tcPr>
            <w:tcW w:w="141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Структура урока</w:t>
            </w:r>
          </w:p>
        </w:tc>
        <w:tc>
          <w:tcPr>
            <w:tcW w:w="269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использует оптимальную для поставленных задач структуру урока, опираясь не только на логику предмета, но и на данные об особенностях детей в классе.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Четко завершается каждый этапа урока и производится постановка задач на следующий этап.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Учтены и выполнены  валеологические   требования к структуре урока.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выбирает структуру урока без достаточной опоры на цели и задачи, без учета особенностей контингента. 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всегда и не очень четко происходит переход от этапа к этапу урока. 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Недостаточно четко учтены и выполнены валеологические требования к структуре урока.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При планировании структура урока практически не отражает цели и задачи урока.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Не организованы четкое завершение этапов урока и мотивация на следующий этап.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не может связать выбор структуры урока с особенностями контингента.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Не учтены требования валеологии.</w:t>
            </w:r>
          </w:p>
        </w:tc>
      </w:tr>
      <w:tr w:rsidR="00F91DC6" w:rsidRPr="003807DA" w:rsidTr="00DA0A0C">
        <w:tc>
          <w:tcPr>
            <w:tcW w:w="141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 и приёмы УД</w:t>
            </w:r>
          </w:p>
        </w:tc>
        <w:tc>
          <w:tcPr>
            <w:tcW w:w="269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Формы деятельности учащихся на уроке разнообразны и выбраны в соответствии с предметной логикой и особенностями контингента.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Учитель отводит оптимальный объем времени на самостоятельную работу учащихся. </w:t>
            </w: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умеет выстроить индивидуальную траекторию обучения ученика с учетом особенностей его индивидуального стиля учебно-познавательной деятельности.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Формы деятельности учащихся на уроке разнообразны и выбраны в соответствии только с предметной логикой.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учащихся организована без достаточной </w:t>
            </w: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дифференциации. </w:t>
            </w: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траектории обучения предмету учитель строит только по логике предмета, но не учитывает внутренних ресурсов самого ученика.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На уроке используется одна - две формы деятельности учащихся.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При выборе форм работы для ученика учитель опирается лишь на логику предмета.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учащихся практически не дифференцирована. Учитель имеет серьезные затруднения в оценке учебных ресурсов ученика: практически не может самостоятельно охарактеризовать уровень параметров учебного успеха конкретного ученика.</w:t>
            </w:r>
          </w:p>
        </w:tc>
      </w:tr>
      <w:tr w:rsidR="00F91DC6" w:rsidRPr="003807DA" w:rsidTr="00DA0A0C">
        <w:tc>
          <w:tcPr>
            <w:tcW w:w="141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 Организация этапа диагностики ЗУН</w:t>
            </w:r>
          </w:p>
        </w:tc>
        <w:tc>
          <w:tcPr>
            <w:tcW w:w="269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На этапе проверки д/з используются приемы, позволяющие оценить как индивидуальный уровень достигнутого учебного успеха, так и общий уровень обученности класса, позволяющий приступить к дальнейшей работе.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При организации этапа диагностики усвоения нового материала на уроке учитель выбирает валидные формы проверки и создает комфортные условия с учетом особенностей способа учебной деятельности каждого ученика.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Проверка д/з и/или актуализация знаний производится выборочно, через ответы нескольких учеников.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Этап диагностики достигнутого на уроке уровня обученности не всегда достаточно объективен, так как     проводится также выборочно.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Формы проверки не всегда учитывают особенности ИСУД учащихся</w:t>
            </w:r>
          </w:p>
        </w:tc>
        <w:tc>
          <w:tcPr>
            <w:tcW w:w="271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организует проверку усвоения учебного материала домашнего задания только в виде ответа у доски одного или нескольких учеников.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Диагностика уровня усвоения изученного на уроке материала не производилась.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Формы проверки никак не учитывают особенности ИСУД учащихся.</w:t>
            </w:r>
          </w:p>
        </w:tc>
      </w:tr>
      <w:tr w:rsidR="00F91DC6" w:rsidRPr="003807DA" w:rsidTr="00DA0A0C">
        <w:tc>
          <w:tcPr>
            <w:tcW w:w="141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ТСО</w:t>
            </w:r>
          </w:p>
        </w:tc>
        <w:tc>
          <w:tcPr>
            <w:tcW w:w="269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работы с ТСО на уроке выбраны с учетом их целесообразности, а время, отведенное на эту работу -  оптимально. 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использует ТСО, однако способы использования не всегда и/или недостаточно оптимальны.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Время, отведенное на работу с ТСО, неправомочно завышено или недостаточно.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не использует ТСО тогда, когда это необходимо и подкреплено материальными возможностями есть видеофильмы, компьютерные программы, слайды и т.д.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C6" w:rsidRPr="003807DA" w:rsidTr="00DA0A0C">
        <w:tc>
          <w:tcPr>
            <w:tcW w:w="141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компетенция</w:t>
            </w:r>
          </w:p>
        </w:tc>
        <w:tc>
          <w:tcPr>
            <w:tcW w:w="269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умеет дифференцировать виды и способы воздействия при общении, строит общение, предупреждая </w:t>
            </w:r>
            <w:r w:rsidRPr="003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разрушающие конфликты, при необходимости умеет перевести конфликт в конструктивный диалог.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 учителя   практически не возникают проблем в общении с   учениками.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понимает важность развития данной компетенции, но не всегда может дифференцировать подходы в </w:t>
            </w:r>
            <w:r w:rsidRPr="003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общения с отдельным ребенком </w:t>
            </w:r>
          </w:p>
        </w:tc>
        <w:tc>
          <w:tcPr>
            <w:tcW w:w="271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практически не использует эффективные приемы педагогического общения на уроке.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Плохо рефлексирует психологическое состояние детей.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C6" w:rsidRPr="003807DA" w:rsidTr="00DA0A0C">
        <w:tc>
          <w:tcPr>
            <w:tcW w:w="141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 Компетенция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области валеологии образовательного процесса</w:t>
            </w:r>
          </w:p>
        </w:tc>
        <w:tc>
          <w:tcPr>
            <w:tcW w:w="269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Владеет навыками конструирования здоровьесберегающей среды во всех трех направлениях: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807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через учебную деятельность;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 через пространство кабинета;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 через стиль взаимодействия с учениками</w:t>
            </w: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. Владеет знаниями и практическими умениями организации учебного и воспитательного процесса для детей с ограниченными возможностями здоровья в интегрированном образовательном пространстве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4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не всегда правильно принимает решения по проблемам здоровьесбережения в системе «учитель-ученик», но может самостоятельно проанализировать уровень здоровьесбережения образовательной среды на своём уроке по алгоритму.</w:t>
            </w:r>
          </w:p>
        </w:tc>
        <w:tc>
          <w:tcPr>
            <w:tcW w:w="271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практически не владеет этими знаниями и умениями, нуждается  в постоянной помощи наставника или завуча для такой работы.</w:t>
            </w:r>
          </w:p>
        </w:tc>
      </w:tr>
      <w:tr w:rsidR="00F91DC6" w:rsidRPr="003807DA" w:rsidTr="00DA0A0C">
        <w:tc>
          <w:tcPr>
            <w:tcW w:w="141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урока</w:t>
            </w:r>
          </w:p>
        </w:tc>
        <w:tc>
          <w:tcPr>
            <w:tcW w:w="269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Оптимальный или достаточный уровень достижения поставленных целей (65- 100% СОУ), выполнения всех задач.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После урока ученики удовлетворены собственной деятельностью, у них хорошее настроение, отсутствие ощущения усталости.</w:t>
            </w:r>
          </w:p>
        </w:tc>
        <w:tc>
          <w:tcPr>
            <w:tcW w:w="2674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Недостаточный или критический уровень достижения поставленных целей, выполнения всех задач (50-64%).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Учащиеся после урока могут быть слегка уставшими.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 достижения поставленных задач (ниже 50% СОУ)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Учащиеся после урока уставшие.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C6" w:rsidRPr="003807DA" w:rsidTr="00DA0A0C">
        <w:tc>
          <w:tcPr>
            <w:tcW w:w="1413" w:type="dxa"/>
          </w:tcPr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  <w:p w:rsidR="007C07E5" w:rsidRPr="003807DA" w:rsidRDefault="007C07E5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07E5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Компетенция в области </w:t>
            </w: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управления качест</w:t>
            </w:r>
            <w:r w:rsidR="007C07E5"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вом </w:t>
            </w:r>
          </w:p>
          <w:p w:rsidR="00F91DC6" w:rsidRPr="003807DA" w:rsidRDefault="00F91DC6" w:rsidP="0029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собственной профессиональной деятельности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E5" w:rsidRPr="003807DA" w:rsidRDefault="007C07E5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07E5" w:rsidRPr="003807DA" w:rsidRDefault="007C07E5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умеет проанализировать результаты своей работы, выделить недостатки, провести самокоррекцию и т.д</w:t>
            </w:r>
          </w:p>
        </w:tc>
        <w:tc>
          <w:tcPr>
            <w:tcW w:w="2674" w:type="dxa"/>
          </w:tcPr>
          <w:p w:rsidR="007C07E5" w:rsidRPr="003807DA" w:rsidRDefault="007C07E5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Может проанализировать свою деятельность по предложенному алгоритму и может скорректировать цели, </w:t>
            </w:r>
            <w:r w:rsidRPr="003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учебного процесса по предложенному плану.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7C07E5" w:rsidRPr="003807DA" w:rsidRDefault="007C07E5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Самоанализ урока, взаимодействия с учеником чаще всего строится на эмоциях, ощущениях.</w:t>
            </w: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6" w:rsidRPr="003807DA" w:rsidRDefault="00F91DC6" w:rsidP="0029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DC6" w:rsidRPr="003807DA" w:rsidRDefault="00F91DC6" w:rsidP="00F91DC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A0C" w:rsidRDefault="00DA0A0C" w:rsidP="00673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DA0A0C" w:rsidRPr="00DA0A0C" w:rsidRDefault="00DA0A0C" w:rsidP="00673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0C">
        <w:rPr>
          <w:rFonts w:ascii="Times New Roman" w:hAnsi="Times New Roman" w:cs="Times New Roman"/>
          <w:b/>
          <w:sz w:val="24"/>
          <w:szCs w:val="24"/>
        </w:rPr>
        <w:t>Уровневые дескрипторы оценки показателей условий реализации</w:t>
      </w:r>
    </w:p>
    <w:p w:rsidR="00DA0A0C" w:rsidRPr="00DA0A0C" w:rsidRDefault="00DA0A0C" w:rsidP="00673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0C">
        <w:rPr>
          <w:rFonts w:ascii="Times New Roman" w:hAnsi="Times New Roman" w:cs="Times New Roman"/>
          <w:b/>
          <w:sz w:val="24"/>
          <w:szCs w:val="24"/>
        </w:rPr>
        <w:t>здоровьесберегающей образовательной среды на уроке.</w:t>
      </w:r>
    </w:p>
    <w:tbl>
      <w:tblPr>
        <w:tblpPr w:leftFromText="180" w:rightFromText="180" w:vertAnchor="text" w:horzAnchor="margin" w:tblpX="-102" w:tblpY="9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693"/>
        <w:gridCol w:w="2669"/>
        <w:gridCol w:w="2718"/>
      </w:tblGrid>
      <w:tr w:rsidR="00DA0A0C" w:rsidRPr="003807DA" w:rsidTr="00DA0A0C">
        <w:tc>
          <w:tcPr>
            <w:tcW w:w="141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2 -Требование выполнено на оптимальном уровне</w:t>
            </w:r>
          </w:p>
        </w:tc>
        <w:tc>
          <w:tcPr>
            <w:tcW w:w="2669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1- Есть резервы или недостатки при выполнении требования</w:t>
            </w:r>
          </w:p>
        </w:tc>
        <w:tc>
          <w:tcPr>
            <w:tcW w:w="2718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0 - Требование практически не выполнено</w:t>
            </w:r>
          </w:p>
        </w:tc>
      </w:tr>
      <w:tr w:rsidR="00DA0A0C" w:rsidRPr="003807DA" w:rsidTr="00DA0A0C">
        <w:tc>
          <w:tcPr>
            <w:tcW w:w="141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Санитарно-гигиеническое состояние кабинета</w:t>
            </w:r>
          </w:p>
        </w:tc>
        <w:tc>
          <w:tcPr>
            <w:tcW w:w="269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состояние кабинета (температура, свежесть воздуха, рациональность освещения класса, доски, рабочих мест и т.д.) полностью соответствуют требованиям Стандарта.</w:t>
            </w:r>
          </w:p>
        </w:tc>
        <w:tc>
          <w:tcPr>
            <w:tcW w:w="2669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Учитель, в основном, обеспечивает охрану жизни и здоровья обучающихся во время образовательного процесса, выполняет правила по охране труда</w:t>
            </w:r>
            <w:r w:rsidR="00673DB1"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безопасности.</w:t>
            </w: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Есть незначительные замечания по соблюдению норм СанПин.</w:t>
            </w:r>
          </w:p>
        </w:tc>
        <w:tc>
          <w:tcPr>
            <w:tcW w:w="2718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не владеет системой нормативно-правовых знаний, позволяющих на основе законов, положений, приказов, распоряжений и т.д. создать здоровьесберегающую образовательную среду на уроке.</w:t>
            </w:r>
          </w:p>
        </w:tc>
      </w:tr>
      <w:tr w:rsidR="00DA0A0C" w:rsidRPr="003807DA" w:rsidTr="00DA0A0C">
        <w:tc>
          <w:tcPr>
            <w:tcW w:w="141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видов учебной деятельности</w:t>
            </w:r>
          </w:p>
        </w:tc>
        <w:tc>
          <w:tcPr>
            <w:tcW w:w="269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конструирует урок на основе 4-7 видов: слушание, устные ответы, чтение, письмо, списывание, рассматривание, решение задач, примеров и т.д.</w:t>
            </w:r>
          </w:p>
        </w:tc>
        <w:tc>
          <w:tcPr>
            <w:tcW w:w="2669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использует на уроке 3-5 видов учебной деятельности, практически не включая </w:t>
            </w:r>
            <w:r w:rsidRPr="00380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монолог (отрепетированный дома) – мини-доклад, устный рассказ и т.д.</w:t>
            </w:r>
          </w:p>
        </w:tc>
        <w:tc>
          <w:tcPr>
            <w:tcW w:w="2718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использует на уроке не более трёх видов учебной деятельности.</w:t>
            </w:r>
          </w:p>
        </w:tc>
      </w:tr>
      <w:tr w:rsidR="00DA0A0C" w:rsidRPr="003807DA" w:rsidTr="00DA0A0C">
        <w:tc>
          <w:tcPr>
            <w:tcW w:w="141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продолжительность и частота чередования видов деятельности</w:t>
            </w:r>
          </w:p>
        </w:tc>
        <w:tc>
          <w:tcPr>
            <w:tcW w:w="269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Критерий (7 – 10 минут) выполняется. Очень грамотно по времени выстроен урок – перерывы в моменты спадов внимания.</w:t>
            </w:r>
          </w:p>
        </w:tc>
        <w:tc>
          <w:tcPr>
            <w:tcW w:w="2669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Критерий выполняется частично (не</w:t>
            </w:r>
            <w:r w:rsidR="00673DB1"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 более двух нарушений за урок).</w:t>
            </w:r>
          </w:p>
        </w:tc>
        <w:tc>
          <w:tcPr>
            <w:tcW w:w="2718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 имеет представления о частоте </w:t>
            </w:r>
            <w:r w:rsidR="00673DB1" w:rsidRPr="003807DA">
              <w:rPr>
                <w:rFonts w:ascii="Times New Roman" w:hAnsi="Times New Roman" w:cs="Times New Roman"/>
                <w:sz w:val="24"/>
                <w:szCs w:val="24"/>
              </w:rPr>
              <w:t>чередования видов деятельности.</w:t>
            </w:r>
          </w:p>
        </w:tc>
      </w:tr>
      <w:tr w:rsidR="00DA0A0C" w:rsidRPr="003807DA" w:rsidTr="00DA0A0C">
        <w:tc>
          <w:tcPr>
            <w:tcW w:w="141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видов учебной деятельности, способствующих активизации самостоятельности</w:t>
            </w:r>
          </w:p>
        </w:tc>
        <w:tc>
          <w:tcPr>
            <w:tcW w:w="269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Индивидуализация прослеживается у учителя от этапа выбора способа представления плана темы (в виде перечня или в виде интеллекткарты) до  индивидуализации по скорости самостоятельной раб</w:t>
            </w:r>
            <w:r w:rsidR="00673DB1" w:rsidRPr="003807DA">
              <w:rPr>
                <w:rFonts w:ascii="Times New Roman" w:hAnsi="Times New Roman" w:cs="Times New Roman"/>
                <w:sz w:val="24"/>
                <w:szCs w:val="24"/>
              </w:rPr>
              <w:t>оты.</w:t>
            </w:r>
          </w:p>
        </w:tc>
        <w:tc>
          <w:tcPr>
            <w:tcW w:w="2669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недостаточно полно использует на уроке имеющиеся резервы по данному критерию (свободный выбор заданий, выбор способа действия, исследования, деловые игры, дискуссии, использование приемов, направленных на саморазвитие и самопознание, самооценка, взаимооценка и др.)</w:t>
            </w:r>
          </w:p>
        </w:tc>
        <w:tc>
          <w:tcPr>
            <w:tcW w:w="2718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не владеет системой знаний о личных внутренних ресурсах учебно-познавательного успеха ученика, о его психологических особенностях; не умеет спроектировать, реализовать и проанализировать результативность программы развития ученика средствами своего предмета.</w:t>
            </w:r>
          </w:p>
        </w:tc>
      </w:tr>
      <w:tr w:rsidR="00DA0A0C" w:rsidRPr="003807DA" w:rsidTr="00DA0A0C">
        <w:tc>
          <w:tcPr>
            <w:tcW w:w="141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требований СанПиН в применении ТСО</w:t>
            </w:r>
          </w:p>
        </w:tc>
        <w:tc>
          <w:tcPr>
            <w:tcW w:w="269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Видео, компьютерные программы и др. ТСО– используются учителем</w:t>
            </w:r>
          </w:p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в соответствии с гигиеническими нормами.</w:t>
            </w:r>
          </w:p>
        </w:tc>
        <w:tc>
          <w:tcPr>
            <w:tcW w:w="2669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Имеются незначительные нарушения во временной продолжительности применения ТСО.</w:t>
            </w:r>
          </w:p>
        </w:tc>
        <w:tc>
          <w:tcPr>
            <w:tcW w:w="2718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Требования СанПиН грубо нарушаются.</w:t>
            </w:r>
          </w:p>
        </w:tc>
      </w:tr>
      <w:tr w:rsidR="00DA0A0C" w:rsidRPr="003807DA" w:rsidTr="00DA0A0C">
        <w:tc>
          <w:tcPr>
            <w:tcW w:w="141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учителя по управлению гигиеной опорно-двигательного аппарата учащихся</w:t>
            </w:r>
          </w:p>
        </w:tc>
        <w:tc>
          <w:tcPr>
            <w:tcW w:w="2693" w:type="dxa"/>
          </w:tcPr>
          <w:p w:rsidR="00673DB1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грамотно включает в структуру урока необходимые мероприятия по управлению гигиеной опорно-двигательного аппарата учащихся </w:t>
            </w: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(чередование позы посадки ученика, физкультминутки, гимнастика дыхательная, для глаз, контроль за учениками группы риска и др.).</w:t>
            </w:r>
          </w:p>
        </w:tc>
        <w:tc>
          <w:tcPr>
            <w:tcW w:w="2669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следит за позой детей, корректирует её, проводит физкультминутки и гимнастику для глаз. Имеются отдельные недостатки по организации релаксационных пауз или гимнастики для глаз в старших классах.</w:t>
            </w:r>
          </w:p>
        </w:tc>
        <w:tc>
          <w:tcPr>
            <w:tcW w:w="2718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 уделяет достаточного внимания работе </w:t>
            </w: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по управлению гигиеной опорно-двигательного аппарата учащихся.</w:t>
            </w:r>
          </w:p>
        </w:tc>
      </w:tr>
      <w:tr w:rsidR="00DA0A0C" w:rsidRPr="003807DA" w:rsidTr="00DA0A0C">
        <w:tc>
          <w:tcPr>
            <w:tcW w:w="141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содержании урока вопросов, связанных со здоровьем и ЗОЖ</w:t>
            </w:r>
          </w:p>
        </w:tc>
        <w:tc>
          <w:tcPr>
            <w:tcW w:w="269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акцентирует в учебном процессе содержание, ориентированное на здоровьесб</w:t>
            </w:r>
            <w:r w:rsidR="00673DB1" w:rsidRPr="003807DA">
              <w:rPr>
                <w:rFonts w:ascii="Times New Roman" w:hAnsi="Times New Roman" w:cs="Times New Roman"/>
                <w:sz w:val="24"/>
                <w:szCs w:val="24"/>
              </w:rPr>
              <w:t>ережение и развитие отношения к</w:t>
            </w: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собственному здоровью как ценности.</w:t>
            </w:r>
          </w:p>
          <w:p w:rsidR="00673DB1" w:rsidRPr="003807DA" w:rsidRDefault="00673DB1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недостаточно полно анализирует содержание предмета для акцентирования фактов, связанных с ЗОЖ.</w:t>
            </w:r>
          </w:p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В содержании урока не используются вопросы, связанные со здоровьем и ЗОЖ.</w:t>
            </w:r>
          </w:p>
        </w:tc>
      </w:tr>
      <w:tr w:rsidR="00DA0A0C" w:rsidRPr="003807DA" w:rsidTr="00DA0A0C">
        <w:tc>
          <w:tcPr>
            <w:tcW w:w="141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Психологический </w:t>
            </w: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климат на уроке</w:t>
            </w:r>
          </w:p>
        </w:tc>
        <w:tc>
          <w:tcPr>
            <w:tcW w:w="269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проектирует конструктивное педаго</w:t>
            </w:r>
            <w:r w:rsidRPr="003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гическое общение, позволяющее без насилия, с позиций толерантности достигать поставленных задач педагогического взаимодействия.</w:t>
            </w:r>
          </w:p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Отсутствуют обоснованные обращения учащихся, родителей, педагогов по поводу конфликтных ситуаций в классе.</w:t>
            </w:r>
          </w:p>
        </w:tc>
        <w:tc>
          <w:tcPr>
            <w:tcW w:w="2669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 оптимальном уровне выполняет </w:t>
            </w:r>
            <w:r w:rsidRPr="003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половины  требований: проектирует урок с учетом нозологических особенностей учеников, фиксируется наличие эмоциональных разрядок на уроке – шутки, афоризмы, юмор и т.д.</w:t>
            </w:r>
          </w:p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 менее половины требований по данному показателю.</w:t>
            </w:r>
          </w:p>
        </w:tc>
      </w:tr>
      <w:tr w:rsidR="00DA0A0C" w:rsidRPr="003807DA" w:rsidTr="00DA0A0C">
        <w:tc>
          <w:tcPr>
            <w:tcW w:w="141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и стиль окончания урока  </w:t>
            </w:r>
          </w:p>
        </w:tc>
        <w:tc>
          <w:tcPr>
            <w:tcW w:w="269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задания четко комментируются (без спешки, ответы на вопросы учащихся, д/з записано и прокомментировано до звонка, улыбка учителя в конце урока!). Индивидуализацию д/з учитель делает, опираясь на данные собственного педагогического анализа учебно-познавательных возможностей ученика, а также на данные психологов и социологов о ребенке. </w:t>
            </w:r>
          </w:p>
        </w:tc>
        <w:tc>
          <w:tcPr>
            <w:tcW w:w="2669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Учитель не успевает полностью прокомментировать домашнее задание и не всегда её индивидуализирует.</w:t>
            </w:r>
          </w:p>
        </w:tc>
        <w:tc>
          <w:tcPr>
            <w:tcW w:w="2718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 успевает дать домашнее задание до звонка. Практически не использует такую форму д/з, как мини-доклад, устный рассказ и т.д. </w:t>
            </w:r>
          </w:p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C" w:rsidRPr="003807DA" w:rsidTr="00DA0A0C">
        <w:tc>
          <w:tcPr>
            <w:tcW w:w="141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/>
                <w:sz w:val="24"/>
                <w:szCs w:val="24"/>
              </w:rPr>
              <w:t>Плотность урока</w:t>
            </w:r>
          </w:p>
        </w:tc>
        <w:tc>
          <w:tcPr>
            <w:tcW w:w="2693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>Количество времени, затраченное учеником на учебную работу – не более 75%, не менее 60%.</w:t>
            </w:r>
          </w:p>
        </w:tc>
        <w:tc>
          <w:tcPr>
            <w:tcW w:w="2669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bCs/>
                <w:sz w:val="24"/>
                <w:szCs w:val="24"/>
              </w:rPr>
              <w:t>Плотность урока соблюдается в нормативных рамках, но не достаточно чётко организовывается работа детей в продуктивное время.</w:t>
            </w:r>
          </w:p>
        </w:tc>
        <w:tc>
          <w:tcPr>
            <w:tcW w:w="2718" w:type="dxa"/>
          </w:tcPr>
          <w:p w:rsidR="00DA0A0C" w:rsidRPr="003807DA" w:rsidRDefault="00DA0A0C" w:rsidP="00673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A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свыше 80 %. Учитель не использует в старших классах просмотр медиа, свободную беседу, релакс- паузы,  и т.д. </w:t>
            </w:r>
          </w:p>
        </w:tc>
      </w:tr>
    </w:tbl>
    <w:p w:rsidR="00673DB1" w:rsidRPr="003807DA" w:rsidRDefault="00673DB1" w:rsidP="00D42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DB1" w:rsidRPr="003807DA" w:rsidRDefault="00673DB1" w:rsidP="003807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DA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D42C11" w:rsidRPr="003807DA" w:rsidRDefault="00D42C11" w:rsidP="003807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DA">
        <w:rPr>
          <w:rFonts w:ascii="Times New Roman" w:hAnsi="Times New Roman" w:cs="Times New Roman"/>
          <w:b/>
          <w:sz w:val="28"/>
          <w:szCs w:val="28"/>
        </w:rPr>
        <w:t>Кадровый состав (административный, педагогический, вспомогательный; уровень квалификации, система повышения квалификации; награды, звания, заслуги).</w:t>
      </w:r>
    </w:p>
    <w:p w:rsidR="003807DA" w:rsidRPr="003807DA" w:rsidRDefault="00D42C11" w:rsidP="003807DA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807D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807DA" w:rsidRPr="003807DA">
        <w:rPr>
          <w:rFonts w:ascii="Times New Roman" w:eastAsia="Batang" w:hAnsi="Times New Roman" w:cs="Times New Roman"/>
          <w:sz w:val="28"/>
          <w:szCs w:val="28"/>
        </w:rPr>
        <w:t>В школе работает творческий высокопрофессиональный, стабильный коллектив</w:t>
      </w:r>
      <w:r w:rsidR="003807DA" w:rsidRPr="003807DA">
        <w:rPr>
          <w:rFonts w:ascii="Times New Roman" w:eastAsia="Times New Roman" w:hAnsi="Times New Roman" w:cs="Times New Roman"/>
          <w:bCs/>
          <w:sz w:val="28"/>
          <w:szCs w:val="28"/>
        </w:rPr>
        <w:t xml:space="preserve"> (63 чел.), из них:</w:t>
      </w:r>
    </w:p>
    <w:p w:rsidR="003807DA" w:rsidRPr="003807DA" w:rsidRDefault="003807DA" w:rsidP="003807D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7DA">
        <w:rPr>
          <w:rFonts w:ascii="Times New Roman" w:eastAsia="Times New Roman" w:hAnsi="Times New Roman" w:cs="Times New Roman"/>
          <w:bCs/>
          <w:sz w:val="28"/>
          <w:szCs w:val="28"/>
        </w:rPr>
        <w:t>6 - «Отличник образования РС (Я)» (Карпов В.П., Клюева О.Г., Маслиев В.Е., Попова Н.Н., Овчаренко Е.А., Зайцева С.И., Канаткалиева М.Э., Гумарова Л.В.);</w:t>
      </w:r>
    </w:p>
    <w:p w:rsidR="003807DA" w:rsidRPr="003807DA" w:rsidRDefault="003807DA" w:rsidP="003807D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7DA">
        <w:rPr>
          <w:rFonts w:ascii="Times New Roman" w:eastAsia="Times New Roman" w:hAnsi="Times New Roman" w:cs="Times New Roman"/>
          <w:bCs/>
          <w:sz w:val="28"/>
          <w:szCs w:val="28"/>
        </w:rPr>
        <w:t>1 – Отличник народного просвещения РФ (Зыбанова Т.П.);</w:t>
      </w:r>
    </w:p>
    <w:p w:rsidR="003807DA" w:rsidRPr="003807DA" w:rsidRDefault="003807DA" w:rsidP="003807D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7DA">
        <w:rPr>
          <w:rFonts w:ascii="Times New Roman" w:eastAsia="Times New Roman" w:hAnsi="Times New Roman" w:cs="Times New Roman"/>
          <w:bCs/>
          <w:sz w:val="28"/>
          <w:szCs w:val="28"/>
        </w:rPr>
        <w:t>2 – «Почетный работник общего образования» (Карпов В.П., Маслиев В.Е., Попова Н.Н.);</w:t>
      </w:r>
    </w:p>
    <w:p w:rsidR="003807DA" w:rsidRPr="003807DA" w:rsidRDefault="003807DA" w:rsidP="003807D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7DA">
        <w:rPr>
          <w:rFonts w:ascii="Times New Roman" w:eastAsia="Times New Roman" w:hAnsi="Times New Roman" w:cs="Times New Roman"/>
          <w:bCs/>
          <w:sz w:val="28"/>
          <w:szCs w:val="28"/>
        </w:rPr>
        <w:t>1 – Победитель конкурса «Лучшие учителя РФ» в рамках ПНПО (Клюева О.Г.);</w:t>
      </w:r>
    </w:p>
    <w:p w:rsidR="003807DA" w:rsidRPr="003807DA" w:rsidRDefault="003807DA" w:rsidP="003807D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7DA">
        <w:rPr>
          <w:rFonts w:ascii="Times New Roman" w:eastAsia="Times New Roman" w:hAnsi="Times New Roman" w:cs="Times New Roman"/>
          <w:bCs/>
          <w:sz w:val="28"/>
          <w:szCs w:val="28"/>
        </w:rPr>
        <w:t>1 – Победитель конкурса «Лучшие учителя РС(Я)» на грант президента Е.А.Борисова и лауреат республиканского конкурса «Учитель года» (Гумарова Л.В.);</w:t>
      </w:r>
    </w:p>
    <w:p w:rsidR="003807DA" w:rsidRPr="003807DA" w:rsidRDefault="003807DA" w:rsidP="003807D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7DA">
        <w:rPr>
          <w:rFonts w:ascii="Times New Roman" w:eastAsia="Times New Roman" w:hAnsi="Times New Roman" w:cs="Times New Roman"/>
          <w:bCs/>
          <w:sz w:val="28"/>
          <w:szCs w:val="28"/>
        </w:rPr>
        <w:t>1 – «Учитель учителей РС(Я)», «Ветеран образования РС(Я)» (Лебедкова Л.М.);</w:t>
      </w:r>
    </w:p>
    <w:p w:rsidR="003807DA" w:rsidRPr="003807DA" w:rsidRDefault="003807DA" w:rsidP="003807D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7DA">
        <w:rPr>
          <w:rFonts w:ascii="Times New Roman" w:eastAsia="Times New Roman" w:hAnsi="Times New Roman" w:cs="Times New Roman"/>
          <w:bCs/>
          <w:sz w:val="28"/>
          <w:szCs w:val="28"/>
        </w:rPr>
        <w:t>1 - «Отличник физической культуры и спорта РС(Я)» (Двухимённая Н.Н.);</w:t>
      </w:r>
    </w:p>
    <w:p w:rsidR="003807DA" w:rsidRPr="003807DA" w:rsidRDefault="003807DA" w:rsidP="003807D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7DA">
        <w:rPr>
          <w:rFonts w:ascii="Times New Roman" w:eastAsia="Times New Roman" w:hAnsi="Times New Roman" w:cs="Times New Roman"/>
          <w:bCs/>
          <w:sz w:val="28"/>
          <w:szCs w:val="28"/>
        </w:rPr>
        <w:t>1 - «Отличник молодёжной политики РС(Я)» (Попова Н.В.).</w:t>
      </w:r>
      <w:r w:rsidRPr="0038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07DA" w:rsidRPr="003807DA" w:rsidRDefault="003807DA" w:rsidP="003807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Награждены Почетными грамотами и благодарственными письмами </w:t>
      </w:r>
      <w:r w:rsidRPr="003807DA">
        <w:rPr>
          <w:rFonts w:ascii="Times New Roman" w:eastAsia="Times New Roman" w:hAnsi="Times New Roman" w:cs="Times New Roman"/>
          <w:sz w:val="28"/>
          <w:szCs w:val="28"/>
        </w:rPr>
        <w:t>РС (Я) – 34 чел., Мирнинского районного управления образования – 37 чел., Главы Мирнинского района – 13 чел. </w:t>
      </w:r>
    </w:p>
    <w:p w:rsidR="003807DA" w:rsidRPr="003807DA" w:rsidRDefault="003807DA" w:rsidP="003807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7DA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992"/>
        <w:gridCol w:w="567"/>
        <w:gridCol w:w="850"/>
        <w:gridCol w:w="709"/>
        <w:gridCol w:w="851"/>
        <w:gridCol w:w="567"/>
        <w:gridCol w:w="1417"/>
      </w:tblGrid>
      <w:tr w:rsidR="003807DA" w:rsidRPr="003807DA" w:rsidTr="00447C2E">
        <w:tc>
          <w:tcPr>
            <w:tcW w:w="1129" w:type="dxa"/>
            <w:vMerge w:val="restart"/>
            <w:shd w:val="clear" w:color="auto" w:fill="D9D9D9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педагогов</w:t>
            </w:r>
          </w:p>
        </w:tc>
        <w:tc>
          <w:tcPr>
            <w:tcW w:w="6662" w:type="dxa"/>
            <w:gridSpan w:val="8"/>
            <w:shd w:val="clear" w:color="auto" w:fill="D9D9D9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3807DA" w:rsidRPr="003807DA" w:rsidTr="00447C2E">
        <w:tc>
          <w:tcPr>
            <w:tcW w:w="1129" w:type="dxa"/>
            <w:vMerge/>
            <w:shd w:val="clear" w:color="auto" w:fill="D9D9D9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Вторая (СЗД)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</w:tc>
        <w:tc>
          <w:tcPr>
            <w:tcW w:w="1560" w:type="dxa"/>
            <w:gridSpan w:val="2"/>
            <w:shd w:val="clear" w:color="auto" w:fill="D9D9D9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</w:t>
            </w:r>
          </w:p>
        </w:tc>
        <w:tc>
          <w:tcPr>
            <w:tcW w:w="1984" w:type="dxa"/>
            <w:gridSpan w:val="2"/>
            <w:shd w:val="clear" w:color="auto" w:fill="D9D9D9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Неаттест. /молодые специалисты</w:t>
            </w:r>
          </w:p>
        </w:tc>
      </w:tr>
      <w:tr w:rsidR="003807DA" w:rsidRPr="003807DA" w:rsidTr="00447C2E">
        <w:tc>
          <w:tcPr>
            <w:tcW w:w="1129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2011-12</w:t>
            </w:r>
          </w:p>
        </w:tc>
        <w:tc>
          <w:tcPr>
            <w:tcW w:w="851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20,7%</w:t>
            </w:r>
          </w:p>
        </w:tc>
        <w:tc>
          <w:tcPr>
            <w:tcW w:w="567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53,5%</w:t>
            </w:r>
          </w:p>
        </w:tc>
        <w:tc>
          <w:tcPr>
            <w:tcW w:w="709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17,2%</w:t>
            </w:r>
          </w:p>
        </w:tc>
        <w:tc>
          <w:tcPr>
            <w:tcW w:w="567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8,6 %</w:t>
            </w:r>
          </w:p>
        </w:tc>
      </w:tr>
      <w:tr w:rsidR="003807DA" w:rsidRPr="003807DA" w:rsidTr="00447C2E">
        <w:tc>
          <w:tcPr>
            <w:tcW w:w="1129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2012-13</w:t>
            </w:r>
          </w:p>
        </w:tc>
        <w:tc>
          <w:tcPr>
            <w:tcW w:w="851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29,5%</w:t>
            </w:r>
          </w:p>
        </w:tc>
        <w:tc>
          <w:tcPr>
            <w:tcW w:w="567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49,2%</w:t>
            </w:r>
          </w:p>
        </w:tc>
        <w:tc>
          <w:tcPr>
            <w:tcW w:w="709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21,3%</w:t>
            </w:r>
          </w:p>
        </w:tc>
        <w:tc>
          <w:tcPr>
            <w:tcW w:w="567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3807DA" w:rsidRPr="003807DA" w:rsidTr="00447C2E">
        <w:tc>
          <w:tcPr>
            <w:tcW w:w="1129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2013-14</w:t>
            </w:r>
          </w:p>
        </w:tc>
        <w:tc>
          <w:tcPr>
            <w:tcW w:w="851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14,3%</w:t>
            </w:r>
          </w:p>
        </w:tc>
        <w:tc>
          <w:tcPr>
            <w:tcW w:w="567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709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25,4%</w:t>
            </w:r>
          </w:p>
        </w:tc>
        <w:tc>
          <w:tcPr>
            <w:tcW w:w="567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807DA" w:rsidRPr="003807DA" w:rsidRDefault="003807DA" w:rsidP="003807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7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14,3%</w:t>
            </w:r>
          </w:p>
        </w:tc>
      </w:tr>
    </w:tbl>
    <w:p w:rsidR="003807DA" w:rsidRPr="003807DA" w:rsidRDefault="003807DA" w:rsidP="003807D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7DA" w:rsidRPr="003807DA" w:rsidRDefault="003807DA" w:rsidP="003807DA">
      <w:pPr>
        <w:autoSpaceDE w:val="0"/>
        <w:autoSpaceDN w:val="0"/>
        <w:adjustRightInd w:val="0"/>
        <w:rPr>
          <w:rFonts w:ascii="Calibri" w:eastAsia="Times New Roman" w:hAnsi="Calibri" w:cs="Times New Roman"/>
          <w:color w:val="FF0000"/>
          <w:sz w:val="36"/>
          <w:szCs w:val="36"/>
        </w:rPr>
      </w:pPr>
      <w:r w:rsidRPr="003807DA">
        <w:rPr>
          <w:rFonts w:ascii="Calibri" w:eastAsia="Times New Roman" w:hAnsi="Calibri" w:cs="Times New Roman"/>
          <w:noProof/>
          <w:color w:val="FF0000"/>
          <w:sz w:val="36"/>
          <w:szCs w:val="36"/>
        </w:rPr>
        <w:lastRenderedPageBreak/>
        <w:drawing>
          <wp:inline distT="0" distB="0" distL="0" distR="0" wp14:anchorId="15C41BE1" wp14:editId="1F6E3E1D">
            <wp:extent cx="2409825" cy="27051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3807DA">
        <w:rPr>
          <w:rFonts w:ascii="Calibri" w:eastAsia="Times New Roman" w:hAnsi="Calibri" w:cs="Times New Roman"/>
          <w:noProof/>
          <w:color w:val="FF0000"/>
          <w:sz w:val="36"/>
          <w:szCs w:val="36"/>
        </w:rPr>
        <w:drawing>
          <wp:inline distT="0" distB="0" distL="0" distR="0" wp14:anchorId="63519AED" wp14:editId="4CB15F5F">
            <wp:extent cx="3086100" cy="2705100"/>
            <wp:effectExtent l="0" t="0" r="0" b="0"/>
            <wp:docPr id="1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807DA" w:rsidRPr="003807DA" w:rsidRDefault="003807DA" w:rsidP="003807DA">
      <w:pPr>
        <w:spacing w:after="0"/>
        <w:ind w:left="84" w:right="9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DA">
        <w:rPr>
          <w:rFonts w:ascii="Times New Roman" w:eastAsia="Times New Roman" w:hAnsi="Times New Roman" w:cs="Times New Roman"/>
          <w:sz w:val="28"/>
          <w:szCs w:val="28"/>
        </w:rPr>
        <w:t xml:space="preserve">Доля педагогов с первой и высшей категорией составляет 71,4% в общей численности педагогов (положительная динамика: 2012-2013 уч.г. - 70,5%). Доля педагогов с высшим образованием – 87,3% от общего числа педагогов (положительная динамика: 2012-2013 уч.г.-75,4 %). Специальность и квалификация преподавателей соответствует профилю преподаваемых дисциплин. </w:t>
      </w:r>
    </w:p>
    <w:p w:rsidR="003807DA" w:rsidRPr="003807DA" w:rsidRDefault="003807DA" w:rsidP="003807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DA">
        <w:rPr>
          <w:rFonts w:ascii="Times New Roman" w:eastAsia="Times New Roman" w:hAnsi="Times New Roman" w:cs="Times New Roman"/>
          <w:sz w:val="28"/>
          <w:szCs w:val="28"/>
        </w:rPr>
        <w:t xml:space="preserve">Повышение компетентности учителей школы осуществлялось по нескольким направлениям: через систему внутришкольного повышения квалификации (творческие группы, проблемные педсоветы, мастер-классы, уроки и т.д.), самообразование и обучение на курсах повышения квалификации. 100% педагогических работников прошли курсовую подготовку за последние 3 года : 88,8% - фундаментальные курсы, 90,5% - проблемные курсы.    </w:t>
      </w:r>
    </w:p>
    <w:p w:rsidR="003807DA" w:rsidRPr="003807DA" w:rsidRDefault="003807DA" w:rsidP="003807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3DB1" w:rsidRPr="003807DA" w:rsidRDefault="00673DB1" w:rsidP="003807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3DB1" w:rsidRPr="003807DA" w:rsidSect="002900EF">
      <w:head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DC" w:rsidRDefault="00CD68DC" w:rsidP="008A6C96">
      <w:pPr>
        <w:spacing w:after="0" w:line="240" w:lineRule="auto"/>
      </w:pPr>
      <w:r>
        <w:separator/>
      </w:r>
    </w:p>
  </w:endnote>
  <w:endnote w:type="continuationSeparator" w:id="0">
    <w:p w:rsidR="00CD68DC" w:rsidRDefault="00CD68DC" w:rsidP="008A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DC" w:rsidRDefault="00CD68DC" w:rsidP="008A6C96">
      <w:pPr>
        <w:spacing w:after="0" w:line="240" w:lineRule="auto"/>
      </w:pPr>
      <w:r>
        <w:separator/>
      </w:r>
    </w:p>
  </w:footnote>
  <w:footnote w:type="continuationSeparator" w:id="0">
    <w:p w:rsidR="00CD68DC" w:rsidRDefault="00CD68DC" w:rsidP="008A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2E" w:rsidRDefault="00447C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356"/>
    <w:multiLevelType w:val="hybridMultilevel"/>
    <w:tmpl w:val="67F206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987860"/>
    <w:multiLevelType w:val="hybridMultilevel"/>
    <w:tmpl w:val="3884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09E8"/>
    <w:multiLevelType w:val="hybridMultilevel"/>
    <w:tmpl w:val="D1DC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86459"/>
    <w:multiLevelType w:val="hybridMultilevel"/>
    <w:tmpl w:val="33B4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57CC"/>
    <w:multiLevelType w:val="hybridMultilevel"/>
    <w:tmpl w:val="0C40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4A7F32"/>
    <w:multiLevelType w:val="hybridMultilevel"/>
    <w:tmpl w:val="7AD49594"/>
    <w:lvl w:ilvl="0" w:tplc="66BEE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B77BA3"/>
    <w:multiLevelType w:val="hybridMultilevel"/>
    <w:tmpl w:val="6C96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62A8D"/>
    <w:multiLevelType w:val="hybridMultilevel"/>
    <w:tmpl w:val="28082C40"/>
    <w:lvl w:ilvl="0" w:tplc="BB6216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6E30"/>
    <w:multiLevelType w:val="hybridMultilevel"/>
    <w:tmpl w:val="5D70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E3907"/>
    <w:multiLevelType w:val="hybridMultilevel"/>
    <w:tmpl w:val="1D52213A"/>
    <w:lvl w:ilvl="0" w:tplc="A7A286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DF6E3A"/>
    <w:multiLevelType w:val="hybridMultilevel"/>
    <w:tmpl w:val="0F1E591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1181D09"/>
    <w:multiLevelType w:val="hybridMultilevel"/>
    <w:tmpl w:val="4C26CAC6"/>
    <w:lvl w:ilvl="0" w:tplc="CA22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017D5"/>
    <w:multiLevelType w:val="hybridMultilevel"/>
    <w:tmpl w:val="0D20C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929" w:hanging="4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4FD7CF0"/>
    <w:multiLevelType w:val="hybridMultilevel"/>
    <w:tmpl w:val="BE484F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6FC12BC"/>
    <w:multiLevelType w:val="hybridMultilevel"/>
    <w:tmpl w:val="BE904EA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087390A"/>
    <w:multiLevelType w:val="hybridMultilevel"/>
    <w:tmpl w:val="E612C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86DA4"/>
    <w:multiLevelType w:val="hybridMultilevel"/>
    <w:tmpl w:val="6C96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07394"/>
    <w:multiLevelType w:val="hybridMultilevel"/>
    <w:tmpl w:val="AE766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D4FE8"/>
    <w:multiLevelType w:val="hybridMultilevel"/>
    <w:tmpl w:val="95E4E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81545B"/>
    <w:multiLevelType w:val="hybridMultilevel"/>
    <w:tmpl w:val="BD305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174EE4"/>
    <w:multiLevelType w:val="hybridMultilevel"/>
    <w:tmpl w:val="B4082C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5DB7762"/>
    <w:multiLevelType w:val="multilevel"/>
    <w:tmpl w:val="F67C9E2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i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CD52388"/>
    <w:multiLevelType w:val="hybridMultilevel"/>
    <w:tmpl w:val="B1A0E0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03511A4"/>
    <w:multiLevelType w:val="hybridMultilevel"/>
    <w:tmpl w:val="F46ED6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445A4C"/>
    <w:multiLevelType w:val="hybridMultilevel"/>
    <w:tmpl w:val="DBBC5AD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1F3055A"/>
    <w:multiLevelType w:val="hybridMultilevel"/>
    <w:tmpl w:val="F530C3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77E2236"/>
    <w:multiLevelType w:val="hybridMultilevel"/>
    <w:tmpl w:val="147C61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36CECB16">
      <w:start w:val="1"/>
      <w:numFmt w:val="decimal"/>
      <w:lvlText w:val="%3)"/>
      <w:lvlJc w:val="left"/>
      <w:pPr>
        <w:ind w:left="2929" w:hanging="4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A5754DF"/>
    <w:multiLevelType w:val="hybridMultilevel"/>
    <w:tmpl w:val="392E12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21D0D4A"/>
    <w:multiLevelType w:val="hybridMultilevel"/>
    <w:tmpl w:val="E0A233E6"/>
    <w:lvl w:ilvl="0" w:tplc="A7A28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E0F8A"/>
    <w:multiLevelType w:val="hybridMultilevel"/>
    <w:tmpl w:val="1E5C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61298"/>
    <w:multiLevelType w:val="hybridMultilevel"/>
    <w:tmpl w:val="01A20C50"/>
    <w:lvl w:ilvl="0" w:tplc="A7A28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21659"/>
    <w:multiLevelType w:val="hybridMultilevel"/>
    <w:tmpl w:val="A108509E"/>
    <w:lvl w:ilvl="0" w:tplc="693CA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15"/>
  </w:num>
  <w:num w:numId="5">
    <w:abstractNumId w:val="21"/>
  </w:num>
  <w:num w:numId="6">
    <w:abstractNumId w:val="14"/>
  </w:num>
  <w:num w:numId="7">
    <w:abstractNumId w:val="17"/>
  </w:num>
  <w:num w:numId="8">
    <w:abstractNumId w:val="4"/>
  </w:num>
  <w:num w:numId="9">
    <w:abstractNumId w:val="18"/>
  </w:num>
  <w:num w:numId="10">
    <w:abstractNumId w:val="31"/>
  </w:num>
  <w:num w:numId="11">
    <w:abstractNumId w:val="10"/>
  </w:num>
  <w:num w:numId="12">
    <w:abstractNumId w:val="20"/>
  </w:num>
  <w:num w:numId="13">
    <w:abstractNumId w:val="23"/>
  </w:num>
  <w:num w:numId="14">
    <w:abstractNumId w:val="24"/>
  </w:num>
  <w:num w:numId="15">
    <w:abstractNumId w:val="6"/>
  </w:num>
  <w:num w:numId="16">
    <w:abstractNumId w:val="27"/>
  </w:num>
  <w:num w:numId="17">
    <w:abstractNumId w:val="0"/>
  </w:num>
  <w:num w:numId="18">
    <w:abstractNumId w:val="26"/>
  </w:num>
  <w:num w:numId="19">
    <w:abstractNumId w:val="22"/>
  </w:num>
  <w:num w:numId="20">
    <w:abstractNumId w:val="13"/>
  </w:num>
  <w:num w:numId="21">
    <w:abstractNumId w:val="25"/>
  </w:num>
  <w:num w:numId="22">
    <w:abstractNumId w:val="12"/>
  </w:num>
  <w:num w:numId="23">
    <w:abstractNumId w:val="7"/>
  </w:num>
  <w:num w:numId="24">
    <w:abstractNumId w:val="11"/>
  </w:num>
  <w:num w:numId="25">
    <w:abstractNumId w:val="3"/>
  </w:num>
  <w:num w:numId="26">
    <w:abstractNumId w:val="1"/>
  </w:num>
  <w:num w:numId="27">
    <w:abstractNumId w:val="16"/>
  </w:num>
  <w:num w:numId="28">
    <w:abstractNumId w:val="8"/>
  </w:num>
  <w:num w:numId="29">
    <w:abstractNumId w:val="19"/>
  </w:num>
  <w:num w:numId="30">
    <w:abstractNumId w:val="30"/>
  </w:num>
  <w:num w:numId="31">
    <w:abstractNumId w:val="29"/>
  </w:num>
  <w:num w:numId="3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C0"/>
    <w:rsid w:val="00012221"/>
    <w:rsid w:val="00040423"/>
    <w:rsid w:val="00043F76"/>
    <w:rsid w:val="00053AF9"/>
    <w:rsid w:val="000652A2"/>
    <w:rsid w:val="000740E5"/>
    <w:rsid w:val="000C00E1"/>
    <w:rsid w:val="000C0958"/>
    <w:rsid w:val="000E6BCC"/>
    <w:rsid w:val="000F151A"/>
    <w:rsid w:val="000F58F0"/>
    <w:rsid w:val="00137DCF"/>
    <w:rsid w:val="00144DBF"/>
    <w:rsid w:val="00152376"/>
    <w:rsid w:val="00157575"/>
    <w:rsid w:val="00171965"/>
    <w:rsid w:val="00177929"/>
    <w:rsid w:val="001967FB"/>
    <w:rsid w:val="001B60F1"/>
    <w:rsid w:val="001E579E"/>
    <w:rsid w:val="00202643"/>
    <w:rsid w:val="00227060"/>
    <w:rsid w:val="00254D9A"/>
    <w:rsid w:val="00264DEA"/>
    <w:rsid w:val="002763EE"/>
    <w:rsid w:val="002766A1"/>
    <w:rsid w:val="00280DCA"/>
    <w:rsid w:val="002900EF"/>
    <w:rsid w:val="00291BD8"/>
    <w:rsid w:val="002A08CA"/>
    <w:rsid w:val="002A0DC0"/>
    <w:rsid w:val="002C24A8"/>
    <w:rsid w:val="00321371"/>
    <w:rsid w:val="00337462"/>
    <w:rsid w:val="00346A49"/>
    <w:rsid w:val="003807DA"/>
    <w:rsid w:val="00394964"/>
    <w:rsid w:val="003C52A8"/>
    <w:rsid w:val="004110D1"/>
    <w:rsid w:val="00416041"/>
    <w:rsid w:val="00416E0A"/>
    <w:rsid w:val="00424269"/>
    <w:rsid w:val="00447C2E"/>
    <w:rsid w:val="0046730C"/>
    <w:rsid w:val="004A6CDC"/>
    <w:rsid w:val="004E6E65"/>
    <w:rsid w:val="005003F8"/>
    <w:rsid w:val="00504FF2"/>
    <w:rsid w:val="00543DE2"/>
    <w:rsid w:val="00552B7B"/>
    <w:rsid w:val="005823FD"/>
    <w:rsid w:val="005864EF"/>
    <w:rsid w:val="0059470D"/>
    <w:rsid w:val="005B65D0"/>
    <w:rsid w:val="005D3AB1"/>
    <w:rsid w:val="00620E75"/>
    <w:rsid w:val="00645D22"/>
    <w:rsid w:val="00655C82"/>
    <w:rsid w:val="00673DB1"/>
    <w:rsid w:val="006856DD"/>
    <w:rsid w:val="00711A69"/>
    <w:rsid w:val="0072380B"/>
    <w:rsid w:val="00747067"/>
    <w:rsid w:val="00750DBB"/>
    <w:rsid w:val="00751015"/>
    <w:rsid w:val="00751138"/>
    <w:rsid w:val="007534D7"/>
    <w:rsid w:val="00772B84"/>
    <w:rsid w:val="00780C54"/>
    <w:rsid w:val="007B5FA2"/>
    <w:rsid w:val="007C07E5"/>
    <w:rsid w:val="007C56B5"/>
    <w:rsid w:val="007D2DE1"/>
    <w:rsid w:val="007E6DE0"/>
    <w:rsid w:val="00811878"/>
    <w:rsid w:val="008343F6"/>
    <w:rsid w:val="008471C0"/>
    <w:rsid w:val="00894138"/>
    <w:rsid w:val="008A6C96"/>
    <w:rsid w:val="008B097A"/>
    <w:rsid w:val="008C74D0"/>
    <w:rsid w:val="008D12FE"/>
    <w:rsid w:val="008E38B6"/>
    <w:rsid w:val="008F5F4C"/>
    <w:rsid w:val="009135B4"/>
    <w:rsid w:val="00926A19"/>
    <w:rsid w:val="00931E47"/>
    <w:rsid w:val="009347D8"/>
    <w:rsid w:val="00936241"/>
    <w:rsid w:val="00944506"/>
    <w:rsid w:val="00946CC9"/>
    <w:rsid w:val="00993CDB"/>
    <w:rsid w:val="009E2DA9"/>
    <w:rsid w:val="009E3192"/>
    <w:rsid w:val="00A33302"/>
    <w:rsid w:val="00A37FAA"/>
    <w:rsid w:val="00A44A03"/>
    <w:rsid w:val="00A56FA3"/>
    <w:rsid w:val="00A60232"/>
    <w:rsid w:val="00A7702F"/>
    <w:rsid w:val="00A82DC4"/>
    <w:rsid w:val="00AA3D5F"/>
    <w:rsid w:val="00AA6C64"/>
    <w:rsid w:val="00AC2E9A"/>
    <w:rsid w:val="00AC5F08"/>
    <w:rsid w:val="00AD7FD1"/>
    <w:rsid w:val="00AF1D00"/>
    <w:rsid w:val="00B221C3"/>
    <w:rsid w:val="00B326BC"/>
    <w:rsid w:val="00B348F4"/>
    <w:rsid w:val="00B445F0"/>
    <w:rsid w:val="00B450F9"/>
    <w:rsid w:val="00B52F53"/>
    <w:rsid w:val="00B63182"/>
    <w:rsid w:val="00B77B2C"/>
    <w:rsid w:val="00B9778C"/>
    <w:rsid w:val="00BF720A"/>
    <w:rsid w:val="00C3152E"/>
    <w:rsid w:val="00C31B52"/>
    <w:rsid w:val="00C36339"/>
    <w:rsid w:val="00C4623A"/>
    <w:rsid w:val="00C52A4D"/>
    <w:rsid w:val="00C577DA"/>
    <w:rsid w:val="00C66030"/>
    <w:rsid w:val="00C80EB3"/>
    <w:rsid w:val="00C8587E"/>
    <w:rsid w:val="00CA34D1"/>
    <w:rsid w:val="00CB3D94"/>
    <w:rsid w:val="00CB67A5"/>
    <w:rsid w:val="00CD68DC"/>
    <w:rsid w:val="00D24686"/>
    <w:rsid w:val="00D247C1"/>
    <w:rsid w:val="00D31C64"/>
    <w:rsid w:val="00D42C11"/>
    <w:rsid w:val="00D46801"/>
    <w:rsid w:val="00D70150"/>
    <w:rsid w:val="00D7023C"/>
    <w:rsid w:val="00D70F59"/>
    <w:rsid w:val="00DA0A0C"/>
    <w:rsid w:val="00DD3AF3"/>
    <w:rsid w:val="00DE0B0F"/>
    <w:rsid w:val="00DE43E8"/>
    <w:rsid w:val="00DE5C5A"/>
    <w:rsid w:val="00E160EC"/>
    <w:rsid w:val="00E23519"/>
    <w:rsid w:val="00E364C3"/>
    <w:rsid w:val="00E50D73"/>
    <w:rsid w:val="00E600C0"/>
    <w:rsid w:val="00E87F09"/>
    <w:rsid w:val="00EA07E4"/>
    <w:rsid w:val="00EA51DC"/>
    <w:rsid w:val="00EF26FF"/>
    <w:rsid w:val="00F07A7F"/>
    <w:rsid w:val="00F11C1E"/>
    <w:rsid w:val="00F35792"/>
    <w:rsid w:val="00F91DC6"/>
    <w:rsid w:val="00F95A39"/>
    <w:rsid w:val="00FA304F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E126E-AA06-46A5-A216-41531BBA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2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C9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A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C96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8D12FE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99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CDB"/>
    <w:rPr>
      <w:color w:val="0000FF"/>
      <w:u w:val="single"/>
    </w:rPr>
  </w:style>
  <w:style w:type="paragraph" w:styleId="ab">
    <w:name w:val="Body Text"/>
    <w:basedOn w:val="a"/>
    <w:link w:val="ac"/>
    <w:rsid w:val="00993CDB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993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993CDB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aliases w:val="основа"/>
    <w:rsid w:val="00993CDB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993CDB"/>
    <w:pPr>
      <w:widowControl w:val="0"/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93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МОН основной"/>
    <w:basedOn w:val="a"/>
    <w:rsid w:val="00993C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Без интервала2"/>
    <w:rsid w:val="00993CDB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caption"/>
    <w:basedOn w:val="a"/>
    <w:next w:val="a"/>
    <w:uiPriority w:val="35"/>
    <w:unhideWhenUsed/>
    <w:qFormat/>
    <w:rsid w:val="00993CDB"/>
    <w:pPr>
      <w:spacing w:line="240" w:lineRule="auto"/>
    </w:pPr>
    <w:rPr>
      <w:rFonts w:ascii="Calibri" w:eastAsia="Times New Roman" w:hAnsi="Calibri" w:cs="Times New Roman"/>
      <w:b/>
      <w:bCs/>
      <w:color w:val="5B9BD5" w:themeColor="accent1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99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3CD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93CDB"/>
  </w:style>
  <w:style w:type="paragraph" w:styleId="af1">
    <w:name w:val="Body Text Indent"/>
    <w:basedOn w:val="a"/>
    <w:link w:val="af2"/>
    <w:rsid w:val="00993CDB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993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93CDB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3C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993CDB"/>
    <w:pPr>
      <w:spacing w:after="0" w:line="240" w:lineRule="auto"/>
    </w:pPr>
  </w:style>
  <w:style w:type="character" w:styleId="af5">
    <w:name w:val="Strong"/>
    <w:qFormat/>
    <w:rsid w:val="00993CDB"/>
    <w:rPr>
      <w:b/>
      <w:bCs/>
    </w:rPr>
  </w:style>
  <w:style w:type="character" w:customStyle="1" w:styleId="FontStyle56">
    <w:name w:val="Font Style56"/>
    <w:uiPriority w:val="99"/>
    <w:rsid w:val="00993CDB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uiPriority w:val="99"/>
    <w:rsid w:val="00993CDB"/>
    <w:pPr>
      <w:widowControl w:val="0"/>
      <w:autoSpaceDE w:val="0"/>
      <w:autoSpaceDN w:val="0"/>
      <w:adjustRightInd w:val="0"/>
      <w:spacing w:after="0" w:line="320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993CDB"/>
    <w:rPr>
      <w:i/>
      <w:iCs/>
    </w:rPr>
  </w:style>
  <w:style w:type="paragraph" w:customStyle="1" w:styleId="31">
    <w:name w:val="Без интервала3"/>
    <w:rsid w:val="00993CD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Без интервала Знак"/>
    <w:basedOn w:val="a0"/>
    <w:link w:val="af3"/>
    <w:uiPriority w:val="1"/>
    <w:rsid w:val="00993CDB"/>
  </w:style>
  <w:style w:type="character" w:styleId="af7">
    <w:name w:val="annotation reference"/>
    <w:basedOn w:val="a0"/>
    <w:uiPriority w:val="99"/>
    <w:semiHidden/>
    <w:unhideWhenUsed/>
    <w:rsid w:val="00543DE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43DE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43DE2"/>
    <w:rPr>
      <w:rFonts w:eastAsiaTheme="minorEastAsia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43DE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43DE2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C31B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rabocijstolzamdirektorapoikt/" TargetMode="External"/><Relationship Id="rId13" Type="http://schemas.openxmlformats.org/officeDocument/2006/relationships/hyperlink" Target="http://www.nsportal.ru" TargetMode="External"/><Relationship Id="rId18" Type="http://schemas.openxmlformats.org/officeDocument/2006/relationships/hyperlink" Target="http://olymp.ifmo.ru/rus/10-11/inf/planned-schedule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www.erudite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udites.ru/" TargetMode="Externa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letopisi.ru/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pedsovet.org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  <a:r>
              <a:rPr lang="ru-RU" baseline="0"/>
              <a:t> знаний по ОРКСЭ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41</c:v>
                </c:pt>
                <c:pt idx="2">
                  <c:v>60</c:v>
                </c:pt>
                <c:pt idx="3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</c:v>
                </c:pt>
                <c:pt idx="1">
                  <c:v>98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8775632"/>
        <c:axId val="218776024"/>
        <c:axId val="436105024"/>
      </c:bar3DChart>
      <c:catAx>
        <c:axId val="21877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776024"/>
        <c:crosses val="autoZero"/>
        <c:auto val="1"/>
        <c:lblAlgn val="ctr"/>
        <c:lblOffset val="100"/>
        <c:noMultiLvlLbl val="0"/>
      </c:catAx>
      <c:valAx>
        <c:axId val="218776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775632"/>
        <c:crosses val="autoZero"/>
        <c:crossBetween val="between"/>
      </c:valAx>
      <c:serAx>
        <c:axId val="43610502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77602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школа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0.6</c:v>
                </c:pt>
                <c:pt idx="2" formatCode="0.00%">
                  <c:v>0.56899999999999995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уч.год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 formatCode="0%">
                  <c:v>0.42</c:v>
                </c:pt>
                <c:pt idx="1">
                  <c:v>0.432</c:v>
                </c:pt>
                <c:pt idx="2">
                  <c:v>0.42699999999999999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классы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уч.год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 formatCode="0.00%">
                  <c:v>0.38200000000000001</c:v>
                </c:pt>
                <c:pt idx="1">
                  <c:v>0.33</c:v>
                </c:pt>
                <c:pt idx="2" formatCode="0.00%">
                  <c:v>0.48799999999999999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 по школе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уч.год</c:v>
                </c:pt>
              </c:strCache>
            </c:strRef>
          </c:cat>
          <c:val>
            <c:numRef>
              <c:f>Лист1!$E$2:$E$4</c:f>
              <c:numCache>
                <c:formatCode>0.00%</c:formatCode>
                <c:ptCount val="3"/>
                <c:pt idx="0">
                  <c:v>0.44800000000000001</c:v>
                </c:pt>
                <c:pt idx="1">
                  <c:v>0.44500000000000001</c:v>
                </c:pt>
                <c:pt idx="2">
                  <c:v>0.48399999999999999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776808"/>
        <c:axId val="336532648"/>
      </c:barChart>
      <c:catAx>
        <c:axId val="218776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6532648"/>
        <c:crosses val="autoZero"/>
        <c:auto val="1"/>
        <c:lblAlgn val="ctr"/>
        <c:lblOffset val="100"/>
        <c:noMultiLvlLbl val="0"/>
      </c:catAx>
      <c:valAx>
        <c:axId val="336532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8776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справились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0.15000000000000024</c:v>
                </c:pt>
                <c:pt idx="1">
                  <c:v>0.61900000000000099</c:v>
                </c:pt>
                <c:pt idx="2">
                  <c:v>4.2000000000000023E-2</c:v>
                </c:pt>
                <c:pt idx="3" formatCode="0.00%">
                  <c:v>0.75000000000000111</c:v>
                </c:pt>
                <c:pt idx="4">
                  <c:v>0.5</c:v>
                </c:pt>
                <c:pt idx="5">
                  <c:v>0.73300000000000065</c:v>
                </c:pt>
                <c:pt idx="6">
                  <c:v>0.63600000000000112</c:v>
                </c:pt>
                <c:pt idx="7">
                  <c:v>0.21700000000000025</c:v>
                </c:pt>
                <c:pt idx="8">
                  <c:v>0.3750000000000005</c:v>
                </c:pt>
                <c:pt idx="9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0.70000000000000062</c:v>
                </c:pt>
                <c:pt idx="1">
                  <c:v>0.33300000000000063</c:v>
                </c:pt>
                <c:pt idx="2">
                  <c:v>0.83300000000000063</c:v>
                </c:pt>
                <c:pt idx="3" formatCode="0.00%">
                  <c:v>0.20800000000000021</c:v>
                </c:pt>
                <c:pt idx="4">
                  <c:v>0.29200000000000031</c:v>
                </c:pt>
                <c:pt idx="5">
                  <c:v>0.26900000000000002</c:v>
                </c:pt>
                <c:pt idx="6">
                  <c:v>0.31800000000000056</c:v>
                </c:pt>
                <c:pt idx="7">
                  <c:v>0.78300000000000003</c:v>
                </c:pt>
                <c:pt idx="8">
                  <c:v>0.54200000000000004</c:v>
                </c:pt>
                <c:pt idx="9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справились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</c:strCache>
            </c:strRef>
          </c:cat>
          <c:val>
            <c:numRef>
              <c:f>Лист1!$D$2:$D$11</c:f>
              <c:numCache>
                <c:formatCode>0%</c:formatCode>
                <c:ptCount val="10"/>
                <c:pt idx="0">
                  <c:v>0.15000000000000024</c:v>
                </c:pt>
                <c:pt idx="1">
                  <c:v>4.8000000000000001E-2</c:v>
                </c:pt>
                <c:pt idx="2">
                  <c:v>0.125</c:v>
                </c:pt>
                <c:pt idx="3">
                  <c:v>4.2000000000000023E-2</c:v>
                </c:pt>
                <c:pt idx="4">
                  <c:v>0.20800000000000021</c:v>
                </c:pt>
                <c:pt idx="5">
                  <c:v>0</c:v>
                </c:pt>
                <c:pt idx="6">
                  <c:v>4.5999999999999999E-2</c:v>
                </c:pt>
                <c:pt idx="7">
                  <c:v>0</c:v>
                </c:pt>
                <c:pt idx="8">
                  <c:v>8.3000000000000046E-2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533432"/>
        <c:axId val="336533824"/>
      </c:barChart>
      <c:catAx>
        <c:axId val="336533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6533824"/>
        <c:crosses val="autoZero"/>
        <c:auto val="1"/>
        <c:lblAlgn val="ctr"/>
        <c:lblOffset val="100"/>
        <c:noMultiLvlLbl val="0"/>
      </c:catAx>
      <c:valAx>
        <c:axId val="336533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6533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справились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0.96000000000000063</c:v>
                </c:pt>
                <c:pt idx="1">
                  <c:v>0.96000000000000063</c:v>
                </c:pt>
                <c:pt idx="2">
                  <c:v>0.88</c:v>
                </c:pt>
                <c:pt idx="3" formatCode="0.00%">
                  <c:v>8.6000000000000021E-2</c:v>
                </c:pt>
                <c:pt idx="4">
                  <c:v>2.0000000000000011E-2</c:v>
                </c:pt>
                <c:pt idx="5">
                  <c:v>0.60000000000000064</c:v>
                </c:pt>
                <c:pt idx="6">
                  <c:v>0.75000000000000111</c:v>
                </c:pt>
                <c:pt idx="7">
                  <c:v>0.32000000000000056</c:v>
                </c:pt>
                <c:pt idx="8">
                  <c:v>0.68</c:v>
                </c:pt>
                <c:pt idx="9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4.0000000000000022E-2</c:v>
                </c:pt>
                <c:pt idx="1">
                  <c:v>4.0000000000000022E-2</c:v>
                </c:pt>
                <c:pt idx="2">
                  <c:v>0.12000000000000002</c:v>
                </c:pt>
                <c:pt idx="3" formatCode="0.00%">
                  <c:v>0.91400000000000003</c:v>
                </c:pt>
                <c:pt idx="4">
                  <c:v>0.72000000000000064</c:v>
                </c:pt>
                <c:pt idx="5">
                  <c:v>0.28000000000000008</c:v>
                </c:pt>
                <c:pt idx="6">
                  <c:v>0.25</c:v>
                </c:pt>
                <c:pt idx="7">
                  <c:v>0.60000000000000064</c:v>
                </c:pt>
                <c:pt idx="8">
                  <c:v>0.16</c:v>
                </c:pt>
                <c:pt idx="9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справились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</c:strCache>
            </c:strRef>
          </c:cat>
          <c:val>
            <c:numRef>
              <c:f>Лист1!$D$2:$D$11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0.26</c:v>
                </c:pt>
                <c:pt idx="5">
                  <c:v>0.12000000000000002</c:v>
                </c:pt>
                <c:pt idx="6">
                  <c:v>0</c:v>
                </c:pt>
                <c:pt idx="7">
                  <c:v>8.0000000000000043E-2</c:v>
                </c:pt>
                <c:pt idx="8">
                  <c:v>0.16</c:v>
                </c:pt>
                <c:pt idx="9">
                  <c:v>0.36000000000000032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534608"/>
        <c:axId val="336535000"/>
      </c:barChart>
      <c:catAx>
        <c:axId val="336534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6535000"/>
        <c:crosses val="autoZero"/>
        <c:auto val="1"/>
        <c:lblAlgn val="ctr"/>
        <c:lblOffset val="100"/>
        <c:noMultiLvlLbl val="0"/>
      </c:catAx>
      <c:valAx>
        <c:axId val="336535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6534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ценз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среднее профессиональное</c:v>
                </c:pt>
                <c:pt idx="1">
                  <c:v>высшее образование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55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1 категория</c:v>
                </c:pt>
                <c:pt idx="2">
                  <c:v> соответствие занимаемой должности</c:v>
                </c:pt>
                <c:pt idx="3">
                  <c:v>базовая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29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8674-7989-4208-A273-5DBE0B67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9023</Words>
  <Characters>51436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Ольга</cp:lastModifiedBy>
  <cp:revision>15</cp:revision>
  <cp:lastPrinted>2013-12-09T03:59:00Z</cp:lastPrinted>
  <dcterms:created xsi:type="dcterms:W3CDTF">2013-11-30T22:04:00Z</dcterms:created>
  <dcterms:modified xsi:type="dcterms:W3CDTF">2015-03-29T14:03:00Z</dcterms:modified>
</cp:coreProperties>
</file>