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Партизанское РУВД г. Минска</w:t>
      </w:r>
    </w:p>
    <w:p w:rsidR="00000000" w:rsidDel="00000000" w:rsidP="00000000" w:rsidRDefault="00000000" w:rsidRPr="00000000" w14:paraId="00000002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220137, г. Минск, ул. Ваупшасова, 26</w:t>
      </w:r>
    </w:p>
    <w:p w:rsidR="00000000" w:rsidDel="00000000" w:rsidP="00000000" w:rsidRDefault="00000000" w:rsidRPr="00000000" w14:paraId="00000003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Форма для электронного обращения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ff2cc" w:val="clear"/>
            <w:rtl w:val="0"/>
          </w:rPr>
          <w:t xml:space="preserve">https://minsk.mvd.gov.by/ru/electronicAppealLogin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Кроме РУВД можно отправить и в администрацию</w:t>
      </w:r>
    </w:p>
    <w:p w:rsidR="00000000" w:rsidDel="00000000" w:rsidP="00000000" w:rsidRDefault="00000000" w:rsidRPr="00000000" w14:paraId="00000006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Администрация Партизанского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220088, Минск, ул. Захарова, 53</w:t>
      </w:r>
    </w:p>
    <w:p w:rsidR="00000000" w:rsidDel="00000000" w:rsidP="00000000" w:rsidRDefault="00000000" w:rsidRPr="00000000" w14:paraId="00000008">
      <w:pPr>
        <w:keepNext w:val="1"/>
        <w:spacing w:line="276" w:lineRule="auto"/>
        <w:ind w:left="459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Форма для электронного обращения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shd w:fill="fff2cc" w:val="clear"/>
            <w:rtl w:val="0"/>
          </w:rPr>
          <w:t xml:space="preserve">https://minsk.gov.by/ru/feedback/4/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276" w:lineRule="auto"/>
        <w:ind w:left="4590" w:right="50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2cc" w:val="clear"/>
          <w:rtl w:val="0"/>
        </w:rPr>
        <w:t xml:space="preserve">Ваше Имя</w:t>
      </w:r>
    </w:p>
    <w:p w:rsidR="00000000" w:rsidDel="00000000" w:rsidP="00000000" w:rsidRDefault="00000000" w:rsidRPr="00000000" w14:paraId="0000000B">
      <w:pPr>
        <w:keepNext w:val="1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адрес</w:t>
      </w:r>
    </w:p>
    <w:p w:rsidR="00000000" w:rsidDel="00000000" w:rsidP="00000000" w:rsidRDefault="00000000" w:rsidRPr="00000000" w14:paraId="0000000C">
      <w:pPr>
        <w:keepNext w:val="1"/>
        <w:spacing w:line="276" w:lineRule="auto"/>
        <w:ind w:left="45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Ваш номер телефона (необязательно)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76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средствах информации сообщают, что 24 марта 2021 неизвестные лица провели массовое мероприятие возле посольства Польши в г. Минск – см.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https://news.tut.by/society/723734.html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 проведении указанного мероприятия его участники перегородили дорожку вдоль стоянки и этим самым создали препятствие движению пешеходов (см. третье и четвертое фото по ссылке выше), что запрещено согласно ст. 11 Закона РБ О массовых мероприятиях в Республике Беларусь. </w:t>
      </w:r>
    </w:p>
    <w:p w:rsidR="00000000" w:rsidDel="00000000" w:rsidP="00000000" w:rsidRDefault="00000000" w:rsidRPr="00000000" w14:paraId="0000000F">
      <w:pPr>
        <w:keepNext w:val="1"/>
        <w:spacing w:line="276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этого, для данного мероприятия не был заключен договор на оказание услуг медицинской помощи в нарушение ст. 6 Закона РБ О массовых мероприятиях в Республике Беларусь. Это подтверждается ответом 24.03.2021 из городской станции скорой медицинской помощи г. Минска, в котором сказано, что в данный момент заключение договоров приостановлено (см. приложение 1).</w:t>
      </w:r>
    </w:p>
    <w:p w:rsidR="00000000" w:rsidDel="00000000" w:rsidP="00000000" w:rsidRDefault="00000000" w:rsidRPr="00000000" w14:paraId="00000010">
      <w:pPr>
        <w:keepNext w:val="1"/>
        <w:spacing w:line="276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изложенного прошу предоставить следующую информацию.</w:t>
      </w:r>
    </w:p>
    <w:p w:rsidR="00000000" w:rsidDel="00000000" w:rsidP="00000000" w:rsidRDefault="00000000" w:rsidRPr="00000000" w14:paraId="00000012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Какие меры были приняты, чтобы установить и привлечь к установленной законом ответственности указанных выше нарушителей Закона о массовых мероприятиях.</w:t>
      </w:r>
    </w:p>
    <w:p w:rsidR="00000000" w:rsidDel="00000000" w:rsidP="00000000" w:rsidRDefault="00000000" w:rsidRPr="00000000" w14:paraId="00000013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Какие меры принимаются, чтобы исключить проведение несанкционированных мероприятий возле посольства Польши.</w:t>
      </w:r>
    </w:p>
    <w:p w:rsidR="00000000" w:rsidDel="00000000" w:rsidP="00000000" w:rsidRDefault="00000000" w:rsidRPr="00000000" w14:paraId="00000014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На основании каких нормативных правовых актов массовое мероприятие было разрешено без договора об оказании услуг медицинской помощи.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24.03.2021   </w:t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2cc" w:val="clear"/>
          <w:rtl w:val="0"/>
        </w:rPr>
        <w:t xml:space="preserve">Фамилия, инициалы, подпись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spacing w:line="276" w:lineRule="auto"/>
        <w:ind w:left="0"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238625" cy="828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spacing w:line="276" w:lineRule="auto"/>
        <w:ind w:firstLine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1.</w:t>
      </w:r>
    </w:p>
    <w:p w:rsidR="00000000" w:rsidDel="00000000" w:rsidP="00000000" w:rsidRDefault="00000000" w:rsidRPr="00000000" w14:paraId="0000001B">
      <w:pPr>
        <w:keepNext w:val="1"/>
        <w:keepLines w:val="1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news.tut.by/society/723734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nsk.mvd.gov.by/ru/electronicAppealLogin" TargetMode="External"/><Relationship Id="rId8" Type="http://schemas.openxmlformats.org/officeDocument/2006/relationships/hyperlink" Target="https://minsk.gov.by/ru/feedback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4/S3p9fsB5guGfaJaQX32vvxKw==">AMUW2mVx1lWibmkD2LVxJ7ybhNzEfoBuUQavD8Z1X3TQOrVXjRrQTjf4oWcbp5+UnjPqS2RJHMhAYGW/gE+F07YgQYJ5Ncnahq3eRhK+2DrmcSkdZI26VxI=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