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информации Республики Беларусь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220004, г. Минск, пр-т Победителей, 11</w: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электронных обращений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http://mininform.gov.by/contact/web-request/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Иванова Ивана Ивановича,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проживающего: 220____, г. Минск,</w:t>
      </w:r>
    </w:p>
    <w:p w:rsidR="00000000" w:rsidDel="00000000" w:rsidP="00000000" w:rsidRDefault="00000000" w:rsidRPr="00000000" w14:paraId="0000000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________________, д.___, кв. ___</w:t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+375 __ ___-__-__</w:t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июне 2021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Расчетно-справочный центр №__ Московского района г. Минска (указать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свой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направил в мой адрес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Извещение о размерах платы за жилищно-коммунальные услуги и платы за пользование жилым помещением за май 2021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(далее – Извещение). Копию извещения прилагаю. Кроме информации, утвержденной Постановлением Министерства жилищно-коммунального хозяйства №17 от 29.08.2014 года, извещение содержало статью неизвестного автора «Ответ органов государственной власти на призывы к санкциям!».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частью 2 статьи 1 Закона «О средствах массовой информации» вид средства массовой информации - газета, журнал, бюллетень, радио-, теле-, видео-, кинохроникальная программа, сетевое издание, иная совокупность информационных сообщений и (или) материалов (передач), носящая периодический характер и предназначенная для неопределенного круга лиц.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Указанные извещения распространяются ежемесячно и предназначены для неопределенного круга лиц, тираж (количество квартиросъемщиков в Республике Беларусь) очевидно превышает цифру в 299 экземпляров, тексты (массовая информация) такого рода размещаются на распространяемых извещения уже не в первый раз. Фактически, лица, ответственные за рассылку указанных извещений используют их как вид печатного СМИ и распространяют массовую информацию (ч.11 ст. 1 Закона «О СМИ») - предназначенные для неопределенного круга лиц печатные информационные сообщения и (или) материалы, опубликованные в печати, сообщенные посредством вещания теле- или радиопрограммы, интернет-ресурса или в иной форме распространения. Указанные извещения отвечают признакам печатного средства массовой информации. Любая форма доведения до всеобщего сведения массовой информации, является в соответствии с п. 18 ст. 1 Закона распространением продукции средства массовой информации. Учет распространителей в соответствии с п. 6 ст. 17 Закона осуществляется посредством их включения в Государственный реестр распространителей продукции телевизионных и радиовещательных средств массовой информации. Деятельность по распространению средств массовой информации без включения в Государственный реестр распространителей продукции печатных средств массовой информации является незаконной и влечет ответственность в соответствии с законодательными актами Республики Беларусь. В нарушение ст. 22 Закона о СМИ при распространении этих печатных материалов,  не указаны: название печатного средства массовой информации; учредитель (учредители) печатного средства массовой информации; фамилия, собственное имя и отчество (если имеется) главного редактора (редактора) печатного средства массовой информации; порядковый номер печатного средства массовой информации и дата его выпуска, а для газет - также время подписания в печать; тираж; цена, либо пометка "Свободная цена", либо пометка "Бесплатно"; штриховой идентификационный код; подписной индекс (для печатного средства массовой информации, распространяемого по подписке); адрес, электронный адрес юридического лица, на которое возложены функции редакции печатного средства массовой информации; адрес типографии; номер свидетельства о государственной регистрации (для печатного средства массовой информации, подлежащего государственной регистрации); республиканский орган государственного управления в сфере массовой информации, зарегистрировавший данное печатное средство массовой информации (для печатного средства массовой информации, подлежащего государственной регистрации).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 средствах массовой информации» закрепляет конституционные принципы свободы мнений, убеждений и их свободного выражения (ст. 5 Закона), свободы получения информации (ст. 36 Закона), недопустимости монополизации СМИ (ст. 6 Закона) и незаконного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ограничения свободы массовой информации (ст. 7 Закона). 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числу административно наказуемых деяний, связанных с</w:t>
      </w:r>
      <w:r w:rsidDel="00000000" w:rsidR="00000000" w:rsidRPr="00000000">
        <w:rPr>
          <w:color w:val="242424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посягательствами в области СМИ на честь и достоинство граждан, конституционные права и свободы граждан, а также с незаконным оборотом информации, запрещенной или ограниченной к распространению, относится нарушение законодательства о печати и других средствах массовой информации, выразившееся в ущемлении свободы средств массовой информации или злоупотреблении свободой средств массовой информации (часть 1 статьи 23.5 КоАП).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Указанный материал содержит лозунги, в том числе оскорбительного характера, в адрес представителей демократических сил и официального представителя Союза по иностранным делам и политике безопасности Европейского союза, а фактически указанные лозунги направлены на разжигание социальной розни по отношению к гражданам, разделяющих демократические ценности и проголосовавшим за кандидата С.Г. Тихановскую на выборах президента Республики Беларусь в 2020 году.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Таким образом, в нарушение законодательства Республики Беларусь, указанные извещения использованы для публичного выражения общественно-политических интересов и протестов, выражения отношения к событиям общественно-политической жизни, ведения активной агитации, направленной в том числе на обострение политической напряженности в стране по мотивам политической и идеологической вражды. Указанный текст содержит заведомо ложную для неопределенного круга лиц – получателей извещений, информацию о том, что именно указанные лица, а не государственные органы должны обеспечивать работу государственных предприятий (заводов), обеспечение занятости населения, выплату пенсий и иных социальных выплат. Изложенный в извещении текст содержит высказывания, в которых в презрительной, унизительной, бранной форме негативно (враждебно) оцениваются не только отдельные лица, но и социальная группа лиц, объединенная по признаку «сторонники санкций», «белорусская оппозиция». Социально-психологическая направленность текста, размещенного публично, связана с формированием у получателя извещений враждебной социально-психологической установки в отношении лиц, разделяющих принципы политики безопасности Европейского союза. Таким образом, информация, размещённая на извещениях РСЦ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разжигает социальную вражду в нарушение ч. 1 ст. 130 Уголовного кодекса РБ.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числе уголовно наказуемых деяний, связанных с посягательствами в области СМИ на честь и достоинство граждан, конституционные права и свободы граждан, а также с незаконным оборотом информации, запрещенной или ограниченной к распространению, также следует назвать распространение заведомо ложных, позорящих другое лицо измышлений (клевета), содержащихся в публичном выступлении, либо в печатном или публично демонстрирующемся произведении, либо в средствах массовой информации, либо соединенных с обвинением в совершении тяжкого или особо тяжкого преступления (ч. 2 ст. 188 УК);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отношении лиц, упомянутых в статье, размещённой на извещении в настоящее время отсутствуют вступившие в законную силу приговоры суда, поэтому содержащиеся в статье обвинения в совершении преступления, фактически сами содержат признаки уголовного преступления согласно ст. 188 УК РБ.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соответствии с п. 4. Положения о Министерстве информации Республики Беларусь Министерство информации в соответствии с возложенными на него задачами осуществляет в соответствии с законодательством о контрольной (надзорной) деятельности контроль за соблюдением законодательства о средствах массовой информации. П. 5 Положения устанавливает, что Министерство информации имеет право в установленном порядке выносить письменные предупреждения за нарушение законодательства Республики Беларусь о средствах массовой информации, принимать решения об ограничении и возобновлении доступа к информационному ресурсу (его составной части), размещенному в глобальной компьютерной сети Интернет.</w:t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изложенного прошу следующее.</w:t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Провести полную, объективную и всестороннюю проверку по фактам нарушений, изложенных в настоящем заявлении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незамедлительные меры по ограничению публичного доступа к указанным материалам.</w:t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Привлечь виновных лиц к ответственности и принять меры по недопущению такой ситуации в будущем.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фактов, изложенных в настоящем обращении и установления ответственных за них лиц, направить заявления о совершенных нарушения в органы внутренних дел. </w:t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Проинформировать меня в установленные законом сроки о результатах проверки.</w:t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«__» июня 2021 года                        </w:t>
        <w:tab/>
        <w:tab/>
        <w:tab/>
        <w:t xml:space="preserve">____________________/____________/</w:t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943600" cy="389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bidi="hi-IN"/>
    </w:rPr>
  </w:style>
  <w:style w:type="paragraph" w:styleId="Heading1">
    <w:name w:val="heading 1"/>
    <w:next w:val="LO-normal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  <w:lang w:bidi="hi-IN"/>
    </w:rPr>
  </w:style>
  <w:style w:type="paragraph" w:styleId="Heading2">
    <w:name w:val="heading 2"/>
    <w:next w:val="LO-normal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  <w:lang w:bidi="hi-IN"/>
    </w:rPr>
  </w:style>
  <w:style w:type="paragraph" w:styleId="Heading3">
    <w:name w:val="heading 3"/>
    <w:next w:val="LO-normal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  <w:lang w:bidi="hi-IN"/>
    </w:rPr>
  </w:style>
  <w:style w:type="paragraph" w:styleId="Heading4">
    <w:name w:val="heading 4"/>
    <w:next w:val="LO-normal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  <w:lang w:bidi="hi-IN"/>
    </w:rPr>
  </w:style>
  <w:style w:type="paragraph" w:styleId="Heading5">
    <w:name w:val="heading 5"/>
    <w:next w:val="LO-normal"/>
    <w:qFormat w:val="1"/>
    <w:pPr>
      <w:keepNext w:val="1"/>
      <w:keepLines w:val="1"/>
      <w:spacing w:after="80" w:before="240" w:line="240" w:lineRule="auto"/>
      <w:outlineLvl w:val="4"/>
    </w:pPr>
    <w:rPr>
      <w:color w:val="666666"/>
      <w:lang w:bidi="hi-IN"/>
    </w:rPr>
  </w:style>
  <w:style w:type="paragraph" w:styleId="Heading6">
    <w:name w:val="heading 6"/>
    <w:next w:val="LO-normal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  <w:lang w:bidi="hi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LO-normal"/>
    <w:qFormat w:val="1"/>
    <w:pPr>
      <w:keepNext w:val="1"/>
      <w:keepLines w:val="1"/>
      <w:spacing w:after="60" w:line="240" w:lineRule="auto"/>
    </w:pPr>
    <w:rPr>
      <w:sz w:val="52"/>
      <w:szCs w:val="52"/>
      <w:lang w:bidi="hi-IN"/>
    </w:rPr>
  </w:style>
  <w:style w:type="character" w:styleId="NumberingSymbols" w:customStyle="1">
    <w:name w:val="Numbering Symbols"/>
    <w:qFormat w:val="1"/>
  </w:style>
  <w:style w:type="paragraph" w:styleId="Heading" w:customStyle="1">
    <w:name w:val="Heading"/>
    <w:next w:val="BodyText"/>
    <w:qFormat w:val="1"/>
    <w:pPr>
      <w:keepNext w:val="1"/>
      <w:spacing w:after="120" w:before="240"/>
    </w:pPr>
    <w:rPr>
      <w:rFonts w:ascii="Liberation Sans" w:cs="Lohit Devanagari" w:eastAsia="WenQuanYi Micro Hei" w:hAnsi="Liberation Sans"/>
      <w:sz w:val="28"/>
      <w:szCs w:val="28"/>
      <w:lang w:bidi="hi-IN"/>
    </w:rPr>
  </w:style>
  <w:style w:type="paragraph" w:styleId="BodyText">
    <w:name w:val="Body Text"/>
    <w:pPr>
      <w:spacing w:after="140"/>
    </w:pPr>
    <w:rPr>
      <w:lang w:bidi="hi-IN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  <w:lang w:bidi="hi-IN"/>
    </w:rPr>
  </w:style>
  <w:style w:type="paragraph" w:styleId="Index" w:customStyle="1">
    <w:name w:val="Index"/>
    <w:qFormat w:val="1"/>
    <w:pPr>
      <w:suppressLineNumbers w:val="1"/>
    </w:pPr>
    <w:rPr>
      <w:rFonts w:cs="Lohit Devanagari"/>
      <w:lang w:bidi="hi-IN"/>
    </w:rPr>
  </w:style>
  <w:style w:type="paragraph" w:styleId="LO-normal3" w:customStyle="1">
    <w:name w:val="LO-normal3"/>
    <w:qFormat w:val="1"/>
    <w:rPr>
      <w:lang w:bidi="hi-IN"/>
    </w:rPr>
  </w:style>
  <w:style w:type="paragraph" w:styleId="LO-normal1" w:customStyle="1">
    <w:name w:val="LO-normal1"/>
    <w:qFormat w:val="1"/>
    <w:rPr>
      <w:lang w:bidi="hi-IN"/>
    </w:rPr>
  </w:style>
  <w:style w:type="paragraph" w:styleId="LO-normal" w:customStyle="1">
    <w:name w:val="LO-normal"/>
    <w:qFormat w:val="1"/>
    <w:rPr>
      <w:lang w:bidi="hi-I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PreformattedText" w:customStyle="1">
    <w:name w:val="Preformatted Text"/>
    <w:basedOn w:val="LO-normal1"/>
    <w:qFormat w:val="1"/>
    <w:rPr>
      <w:rFonts w:ascii="Liberation Mono" w:cs="Liberation Mono" w:eastAsia="Liberation Mono" w:hAnsi="Liberation Mono"/>
      <w:sz w:val="20"/>
      <w:szCs w:val="20"/>
    </w:rPr>
  </w:style>
  <w:style w:type="paragraph" w:styleId="p-normal" w:customStyle="1">
    <w:name w:val="p-normal"/>
    <w:basedOn w:val="Normal"/>
    <w:rsid w:val="001F6A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val="en-US"/>
    </w:rPr>
  </w:style>
  <w:style w:type="character" w:styleId="h-normal" w:customStyle="1">
    <w:name w:val="h-normal"/>
    <w:basedOn w:val="DefaultParagraphFont"/>
    <w:rsid w:val="001F6AB6"/>
  </w:style>
  <w:style w:type="character" w:styleId="colorff00ff" w:customStyle="1">
    <w:name w:val="color__ff00ff"/>
    <w:basedOn w:val="DefaultParagraphFont"/>
    <w:rsid w:val="001F6AB6"/>
  </w:style>
  <w:style w:type="character" w:styleId="fake-non-breaking-space" w:customStyle="1">
    <w:name w:val="fake-non-breaking-space"/>
    <w:basedOn w:val="DefaultParagraphFont"/>
    <w:rsid w:val="001F6AB6"/>
  </w:style>
  <w:style w:type="character" w:styleId="color0000ff" w:customStyle="1">
    <w:name w:val="color__0000ff"/>
    <w:basedOn w:val="DefaultParagraphFont"/>
    <w:rsid w:val="006667F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ininform.gov.by/contact/web-request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CB/pUG2or3wVZLleImXKJ7ObQ==">AMUW2mV6nelf0ZryHXVSeXTqcEVvIKyKcsz4yhQQWauSUyzxL5nkxE61idOXr0BwYjAP0WCVMSV2XGZiXKRcHjvN5ADQGV4j/Kz6Yfeb3nT/2ejRUzQaOaI=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2021-06-20T10:41:00Z</dcterms:created>
  <dc:creator>Sviatlana Babintseva</dc:creator>
</cp:coreProperties>
</file>