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cstheme="minorHAnsi"/>
          <w:b/>
          <w:bCs/>
          <w:lang w:val="pl-PL"/>
        </w:rPr>
      </w:pPr>
      <w:bookmarkStart w:id="0" w:name="_GoBack"/>
      <w:bookmarkEnd w:id="0"/>
      <w:r>
        <w:rPr>
          <w:rFonts w:cstheme="minorHAnsi"/>
          <w:b/>
          <w:bCs/>
          <w:lang w:val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0</wp:posOffset>
                </wp:positionV>
                <wp:extent cx="1885950" cy="866775"/>
                <wp:effectExtent l="0" t="0" r="0" b="9525"/>
                <wp:wrapSquare wrapText="bothSides"/>
                <wp:docPr id="217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pl-PL"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1678940" cy="49530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az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0308" cy="4956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6" o:spt="202" type="#_x0000_t202" style="position:absolute;left:0pt;margin-left:-17.8pt;margin-top:0pt;height:68.25pt;width:148.5pt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f01JFdcAAAAI&#10;AQAADwAAAGRycy9kb3ducmV2LnhtbE2Py07DMBBF90j8gzVIbFDrpG1cSONUAgnEto8PmMTTJGps&#10;R7HbtH/PsILl6B7dObfY3mwvrjSGzjsN6TwBQa72pnONhuPhc/YKIkR0BnvvSMOdAmzLx4cCc+Mn&#10;t6PrPjaCS1zIUUMb45BLGeqWLIa5H8hxdvKjxcjn2Egz4sTltpeLJFHSYuf4Q4sDfbRUn/cXq+H0&#10;Pb1kb1P1FY/r3Uq9Y7eu/F3r56c02YCIdIt/MPzqszqU7FT5izNB9Bpmy0wxqoEXcbxQ6QpExdxS&#10;ZSDLQv4fUP4AUEsDBBQAAAAIAIdO4kAG+tk/LQIAAFgEAAAOAAAAZHJzL2Uyb0RvYy54bWytVE2P&#10;2yAQvVfqf0DcGydRPq04q22iVJW27Urb/gCMcYwWGAokdvrrO2Bvmm4veygHxHhm3sw8Ht7cdVqR&#10;s3BeginoZDSmRBgOlTTHgv74fviwosQHZiqmwIiCXoSnd9v37zatzcUUGlCVcARBjM9bW9AmBJtn&#10;meeN0MyPwAqDzhqcZgFNd8wqx1pE1yqbjseLrAVXWQdceI9f972TDojuLYBQ15KLPfCTFib0qE4o&#10;FnAk30jr6TZ1W9eCh2917UUgqqA4aUg7FsFzGfdsu2H50THbSD60wN7SwquZNJMGi16h9iwwcnLy&#10;HygtuQMPdRhx0Fk/SGIEp5iMX3Hz1DAr0ixItbdX0v3/g+Vfz4+OyKqg08mSEsM0XvkjKEGCePYB&#10;WkGmkaTW+hxjnyxGh+4jdCidNLC3D8CfPTGwa5g5invnoG0Eq7DJSczMblJ7HB9ByvYLVFiLnQIk&#10;oK52OjKInBBExwu6XC9IdIHwWHK1mq/n6OLoWy0Wy+U8lWD5S7Z1PnwSoEk8FNShABI6Oz/4ELth&#10;+UtILOZByeoglUqGO5Y75ciZoVgOaQ3of4UpQ9qCrufTeUI2EPOTjrQM+DSU1NjcOK4hXZmBhjh5&#10;z0Hoym6gtYTqgoQ46MWJTxMPDbhflLQozIL6nyfmBCXqs0FS15PZLCo5GbP5coqGu/WUtx5mOEIV&#10;NFDSH3chqT/Oa+Aeya9l4iXeUt/J0CsKLtE1PI6o6Fs7Rf35IW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9NSRXXAAAACAEAAA8AAAAAAAAAAQAgAAAAIgAAAGRycy9kb3ducmV2LnhtbFBLAQIU&#10;ABQAAAAIAIdO4kAG+tk/LQIAAFgEAAAOAAAAAAAAAAEAIAAAACYBAABkcnMvZTJvRG9jLnhtbFBL&#10;BQYAAAAABgAGAFkBAADF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pl-PL"/>
                        </w:rPr>
                      </w:pPr>
                      <w:r>
                        <w:drawing>
                          <wp:inline distT="0" distB="0" distL="0" distR="0">
                            <wp:extent cx="1678940" cy="495300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az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0308" cy="4956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inline distT="0" distB="0" distL="0" distR="0">
            <wp:extent cx="1609725" cy="3321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688" cy="33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cstheme="minorHAnsi"/>
          <w:b/>
          <w:bCs/>
          <w:lang w:val="pl-PL"/>
        </w:rPr>
      </w:pPr>
    </w:p>
    <w:p>
      <w:pPr>
        <w:jc w:val="center"/>
        <w:rPr>
          <w:rFonts w:cstheme="minorHAnsi"/>
          <w:b/>
          <w:bCs/>
          <w:lang w:val="pl-PL"/>
        </w:rPr>
      </w:pPr>
    </w:p>
    <w:p>
      <w:pPr>
        <w:jc w:val="center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 xml:space="preserve">ZASADY AKCJI PROMOCYJNEJ </w:t>
      </w:r>
    </w:p>
    <w:p>
      <w:pPr>
        <w:jc w:val="center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„SAMYANG DLA MIŁOŚNIKÓW SONY”</w:t>
      </w:r>
    </w:p>
    <w:p>
      <w:pPr>
        <w:pStyle w:val="5"/>
        <w:numPr>
          <w:ilvl w:val="0"/>
          <w:numId w:val="1"/>
        </w:numPr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Okres obowiązywania promocji: </w:t>
      </w:r>
      <w:r>
        <w:rPr>
          <w:rFonts w:cstheme="minorHAnsi"/>
          <w:b/>
          <w:bCs/>
          <w:lang w:val="pl-PL"/>
        </w:rPr>
        <w:t>od 21.02.2022 r. do 31.03.2022 r</w:t>
      </w:r>
      <w:r>
        <w:rPr>
          <w:rFonts w:cstheme="minorHAnsi"/>
          <w:lang w:val="pl-PL"/>
        </w:rPr>
        <w:t>.</w:t>
      </w:r>
    </w:p>
    <w:p>
      <w:pPr>
        <w:pStyle w:val="5"/>
        <w:numPr>
          <w:ilvl w:val="0"/>
          <w:numId w:val="1"/>
        </w:numPr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Organizatorem Akcji Promocyjnej („Promocja”) jest: Focus Nordic AB Bergsjödalen 48415 68 Gothenburg / Szwecja </w:t>
      </w:r>
    </w:p>
    <w:p>
      <w:pPr>
        <w:pStyle w:val="5"/>
        <w:numPr>
          <w:ilvl w:val="0"/>
          <w:numId w:val="1"/>
        </w:numPr>
        <w:jc w:val="both"/>
        <w:rPr>
          <w:rFonts w:cstheme="minorHAnsi"/>
          <w:b/>
          <w:bCs/>
          <w:lang w:val="pl-PL"/>
        </w:rPr>
      </w:pPr>
      <w:r>
        <w:rPr>
          <w:rFonts w:cstheme="minorHAnsi"/>
          <w:b/>
          <w:bCs/>
          <w:lang w:val="pl-PL"/>
        </w:rPr>
        <w:t>Promocja przeznaczona jest dla Użytkowników końcowych („Klient końcowy”), którzy dokonują zakupu bez zamiaru dalszej odsprzedaży.</w:t>
      </w:r>
    </w:p>
    <w:p>
      <w:pPr>
        <w:pStyle w:val="5"/>
        <w:numPr>
          <w:ilvl w:val="0"/>
          <w:numId w:val="1"/>
        </w:numPr>
        <w:jc w:val="both"/>
        <w:rPr>
          <w:rFonts w:cstheme="minorHAnsi"/>
          <w:b/>
          <w:bCs/>
          <w:lang w:val="pl-PL"/>
        </w:rPr>
      </w:pPr>
      <w:r>
        <w:rPr>
          <w:rFonts w:cstheme="minorHAnsi"/>
          <w:lang w:val="pl-PL"/>
        </w:rPr>
        <w:t>Promocja dotyczy obiektywów:</w:t>
      </w:r>
    </w:p>
    <w:p>
      <w:pPr>
        <w:pStyle w:val="5"/>
        <w:numPr>
          <w:ilvl w:val="1"/>
          <w:numId w:val="1"/>
        </w:numPr>
      </w:pPr>
      <w:r>
        <w:t>SAMYANG AF 85MM F/1.4 SONY FE</w:t>
      </w:r>
    </w:p>
    <w:p>
      <w:pPr>
        <w:pStyle w:val="5"/>
        <w:numPr>
          <w:ilvl w:val="1"/>
          <w:numId w:val="1"/>
        </w:numPr>
      </w:pPr>
      <w:r>
        <w:t>SAMYANG AF 75MMF/1.8 SONY FE</w:t>
      </w:r>
    </w:p>
    <w:p>
      <w:pPr>
        <w:pStyle w:val="5"/>
        <w:numPr>
          <w:ilvl w:val="1"/>
          <w:numId w:val="1"/>
        </w:numPr>
      </w:pPr>
      <w:r>
        <w:t>SAMYANG AF 45MM F/1.8 SONY FE</w:t>
      </w:r>
    </w:p>
    <w:p>
      <w:pPr>
        <w:pStyle w:val="5"/>
        <w:numPr>
          <w:ilvl w:val="1"/>
          <w:numId w:val="1"/>
        </w:numPr>
      </w:pPr>
      <w:r>
        <w:t>SAMYANG AF 35MM F/1.8 SONY FE</w:t>
      </w:r>
    </w:p>
    <w:p>
      <w:pPr>
        <w:pStyle w:val="5"/>
        <w:numPr>
          <w:ilvl w:val="1"/>
          <w:numId w:val="1"/>
        </w:numPr>
      </w:pPr>
      <w:r>
        <w:t>SAMYANG AF 24MMF/1.8 SONY FE</w:t>
      </w:r>
    </w:p>
    <w:p>
      <w:pPr>
        <w:pStyle w:val="5"/>
        <w:numPr>
          <w:ilvl w:val="1"/>
          <w:numId w:val="1"/>
        </w:numPr>
      </w:pPr>
      <w:r>
        <w:t>SAMYANG AF 18MMF/2.8 SONY FE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val="pl-PL" w:eastAsia="en-GB"/>
        </w:rPr>
      </w:pPr>
      <w:r>
        <w:rPr>
          <w:rFonts w:cstheme="minorHAnsi"/>
          <w:lang w:val="pl-PL"/>
        </w:rPr>
        <w:t>Promocja polega na sprzedaży premiowej w/w obiektywów z natychmiastowym rabatem 230 zł brutto w okresie promocji.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lang w:val="pl-PL" w:eastAsia="en-GB"/>
        </w:rPr>
        <w:t>Dealer nie może udzielać rabatu w innym terminie niż moment zakupu.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lang w:val="pl-PL" w:eastAsia="en-GB"/>
        </w:rPr>
        <w:t>Dealer musi posiadać min 1 szt. obiektywu objętego promocją na swoim stanie magazynowym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val="pl-PL" w:eastAsia="en-GB"/>
        </w:rPr>
      </w:pPr>
      <w:r>
        <w:rPr>
          <w:rFonts w:eastAsia="Times New Roman" w:cstheme="minorHAnsi"/>
          <w:lang w:val="pl-PL" w:eastAsia="en-GB"/>
        </w:rPr>
        <w:t>W celu uniknięcia wprowadzania Klientów końcowych w błąd,</w:t>
      </w:r>
      <w:r>
        <w:rPr>
          <w:rFonts w:eastAsia="Times New Roman" w:cstheme="minorHAnsi"/>
          <w:b/>
          <w:bCs/>
          <w:lang w:val="pl-PL" w:eastAsia="en-GB"/>
        </w:rPr>
        <w:t xml:space="preserve"> dealer zobowiązuje się do komunikowania ceny sprzedaży obiektywów nie pomniejszonej o kwotę 230 zł. Jednocześnie dealer zobowiązuję się do komunikowana w jasny sposób kwoty rabatu, który Klient końcowy uzyska w momencie dokonywania zakupu produktu objętego Akcją promocyjną.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lang w:val="pl-PL" w:eastAsia="en-GB"/>
        </w:rPr>
        <w:t xml:space="preserve">Rozliczenie Akcji promocyjnej z dealerem </w:t>
      </w:r>
      <w:r>
        <w:rPr>
          <w:rFonts w:eastAsia="Times New Roman" w:cstheme="minorHAnsi"/>
          <w:b/>
          <w:bCs/>
          <w:lang w:val="pl-PL" w:eastAsia="en-GB"/>
        </w:rPr>
        <w:t>odbywa się na bazie otrzymanych raportów: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lang w:val="pl-PL" w:eastAsia="en-GB"/>
        </w:rPr>
        <w:t xml:space="preserve">stanów magazynowych obiektywów objętych Akcją Promocyjną na dzień rozpoczęcia akcji promocyjnej oraz 31.03.2022 r. 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lang w:val="pl-PL" w:eastAsia="en-GB"/>
        </w:rPr>
        <w:t xml:space="preserve">fizycznej odsprzedaży obiektywów w okresie obowiązywania Akcji promocyjnej wraz z wyszczególnieniem numerów seryjnych i modeli odsprzedanych obiektywów </w:t>
      </w:r>
    </w:p>
    <w:p>
      <w:pPr>
        <w:pStyle w:val="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b/>
          <w:bCs/>
          <w:lang w:val="pl-PL" w:eastAsia="en-GB"/>
        </w:rPr>
        <w:t>aktywności marketingowych dotyczących Akcji Promocyjnej</w:t>
      </w:r>
      <w:r>
        <w:rPr>
          <w:rFonts w:eastAsia="Times New Roman" w:cstheme="minorHAnsi"/>
          <w:lang w:val="pl-PL" w:eastAsia="en-GB"/>
        </w:rPr>
        <w:t xml:space="preserve"> – w postaci zrzutów ekranowych w oparciu o warunki:</w:t>
      </w:r>
    </w:p>
    <w:tbl>
      <w:tblPr>
        <w:tblStyle w:val="3"/>
        <w:tblpPr w:leftFromText="141" w:rightFromText="141" w:vertAnchor="text" w:horzAnchor="margin" w:tblpXSpec="center" w:tblpY="63"/>
        <w:tblW w:w="7526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182"/>
        <w:gridCol w:w="1193"/>
        <w:gridCol w:w="1193"/>
        <w:gridCol w:w="1218"/>
        <w:gridCol w:w="1218"/>
        <w:gridCol w:w="152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12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  <w:t>Widoczność online Akcji Promocyjnej – strona LP (dedykowana)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  <w:t>Banner strona główna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  <w:t>Banner strona promocje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  <w:t>Kanał FB / Instagram info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  <w:t>Kanał YT film / test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  <w:t>Fizyczna obecność na półce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7" w:hRule="atLeast"/>
        </w:trPr>
        <w:tc>
          <w:tcPr>
            <w:tcW w:w="1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  <w:t>Obowiązkowo, jeżeli dealer posiada taką funkcjonalność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  <w:t>Obowiązkowo, jeżeli dealer posiada taką funkcjonalność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  <w:t>Obowiązkowo, jeżeli dealer posiada taką funkcjonalność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  <w:t>Obowiązkowo, jeżeli dealer prowadzi kanał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  <w:t>Obowiązkowo, jeżeli dealer prowadzi kanał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pl-PL" w:eastAsia="pl-PL"/>
              </w:rPr>
              <w:t>Obowiązkowo, jeżeli dealer prowadzi sklep</w:t>
            </w:r>
          </w:p>
        </w:tc>
      </w:tr>
    </w:tbl>
    <w:p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</w:p>
    <w:p>
      <w:pPr>
        <w:pStyle w:val="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lang w:val="pl-PL" w:eastAsia="en-GB"/>
        </w:rPr>
        <w:t>Rozliczenie Akcji promocyjnej zostanie dokonane na podstawie faktury korygującej (kwota 187,00 zł netto x ilość odsprzedanych obiektywów do Klientów końcowych).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val="pl-PL" w:eastAsia="en-GB"/>
        </w:rPr>
      </w:pPr>
      <w:r>
        <w:rPr>
          <w:rFonts w:eastAsia="Times New Roman" w:cstheme="minorHAnsi"/>
          <w:lang w:val="pl-PL" w:eastAsia="en-GB"/>
        </w:rPr>
        <w:t xml:space="preserve">Promocja nie dotyczy używanych obiektywów. </w:t>
      </w:r>
      <w:r>
        <w:rPr>
          <w:rFonts w:cstheme="minorHAnsi"/>
          <w:lang w:val="pl-PL"/>
        </w:rPr>
        <w:t xml:space="preserve">Produktami objętymi promocją są wyłącznie nowe </w:t>
      </w:r>
      <w:r>
        <w:rPr>
          <w:rFonts w:cstheme="minorHAnsi"/>
          <w:lang w:val="pl-PL"/>
        </w:rPr>
        <w:br w:type="textWrapping"/>
      </w:r>
      <w:r>
        <w:rPr>
          <w:rFonts w:cstheme="minorHAnsi"/>
          <w:lang w:val="pl-PL"/>
        </w:rPr>
        <w:t xml:space="preserve">i oryginalne egzemplarze, które zostały </w:t>
      </w:r>
      <w:r>
        <w:rPr>
          <w:rFonts w:cstheme="minorHAnsi"/>
          <w:b/>
          <w:bCs/>
          <w:lang w:val="pl-PL"/>
        </w:rPr>
        <w:t>zakupione w Focus Nordic Polska.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theme="minorHAnsi"/>
          <w:lang w:val="pl-PL"/>
        </w:rPr>
      </w:pPr>
      <w:r>
        <w:rPr>
          <w:rStyle w:val="4"/>
          <w:rFonts w:cstheme="minorHAnsi"/>
          <w:color w:val="auto"/>
          <w:u w:val="none"/>
          <w:lang w:val="de-DE"/>
        </w:rPr>
        <w:t>Akcja promocjyjna nie łączy się z innymi promocjami.</w:t>
      </w:r>
    </w:p>
    <w:sectPr>
      <w:pgSz w:w="11906" w:h="16838"/>
      <w:pgMar w:top="993" w:right="991" w:bottom="142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803B9"/>
    <w:multiLevelType w:val="multilevel"/>
    <w:tmpl w:val="2B1803B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4FE1716"/>
    <w:multiLevelType w:val="multilevel"/>
    <w:tmpl w:val="44FE171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DF"/>
    <w:rsid w:val="00084434"/>
    <w:rsid w:val="000B4089"/>
    <w:rsid w:val="00354634"/>
    <w:rsid w:val="003612C0"/>
    <w:rsid w:val="003D6191"/>
    <w:rsid w:val="007F6E7E"/>
    <w:rsid w:val="00807BB2"/>
    <w:rsid w:val="00915E18"/>
    <w:rsid w:val="009D1FC2"/>
    <w:rsid w:val="00AA261B"/>
    <w:rsid w:val="00B6529A"/>
    <w:rsid w:val="00BA1F23"/>
    <w:rsid w:val="00C14347"/>
    <w:rsid w:val="00C54BC2"/>
    <w:rsid w:val="00CE0CE1"/>
    <w:rsid w:val="00DE7951"/>
    <w:rsid w:val="00E06B11"/>
    <w:rsid w:val="00E374D5"/>
    <w:rsid w:val="00E80DD1"/>
    <w:rsid w:val="00FD51DF"/>
    <w:rsid w:val="00FE6E51"/>
    <w:rsid w:val="00FF6400"/>
    <w:rsid w:val="2BA3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2131</Characters>
  <Lines>17</Lines>
  <Paragraphs>4</Paragraphs>
  <TotalTime>3</TotalTime>
  <ScaleCrop>false</ScaleCrop>
  <LinksUpToDate>false</LinksUpToDate>
  <CharactersWithSpaces>2482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2022-02-21T08:19:00Z</dcterms:created>
  <dc:creator>Rafal Karwacki</dc:creator>
  <cp:lastModifiedBy>Użytkownik</cp:lastModifiedBy>
  <dcterms:modified xsi:type="dcterms:W3CDTF">2022-02-22T10:50:13Z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A12A8AABB10E40A4A8F81046EB9A75C9</vt:lpwstr>
  </property>
</Properties>
</file>