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7.png" ContentType="image/png"/>
  <Override PartName="/word/media/image6.png" ContentType="image/png"/>
  <Override PartName="/word/media/image5.png" ContentType="image/png"/>
  <Override PartName="/word/media/image4.png" ContentType="image/png"/>
  <Override PartName="/word/media/image3.png" ContentType="image/png"/>
  <Override PartName="/word/media/image2.png" ContentType="image/png"/>
  <Override PartName="/word/media/image1.png" ContentType="image/png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/>
        <w:jc w:val="center"/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  <w:t>Введение.</w:t>
      </w:r>
    </w:p>
    <w:p>
      <w:pPr>
        <w:pStyle w:val="Normal"/>
        <w:spacing w:lineRule="auto" w:line="360"/>
        <w:jc w:val="left"/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  <w:t xml:space="preserve">               </w:t>
      </w:r>
      <w:r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  <w:t xml:space="preserve">Сценарий урока русского языка в </w:t>
      </w:r>
      <w:r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  <w:t>1 классе (УМК «Перспектива») разработан в формате технологической карты в соответствии с требованиями федерального государственного стандарта начального общего образования, Концепцией духовно-нравственного развития и воспитания личности гражданина России, планируемыми результатами начального общего образования и ориентированные на работу с учебником Л.Ф. Климановой, Т.В. Бабушкиной «Русский язык» (М.:Просвещение,2014).</w:t>
      </w:r>
    </w:p>
    <w:p>
      <w:pPr>
        <w:pStyle w:val="Normal"/>
        <w:spacing w:lineRule="auto" w:line="360"/>
        <w:jc w:val="left"/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</w:pPr>
      <w:r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  <w:t xml:space="preserve">       </w:t>
      </w:r>
      <w:r>
        <w:rPr>
          <w:rFonts w:cs="Times New Roman" w:ascii="Times New Roman" w:hAnsi="Times New Roman"/>
          <w:b w:val="false"/>
          <w:bCs w:val="false"/>
          <w:sz w:val="28"/>
          <w:szCs w:val="24"/>
          <w:lang w:val="ru-RU"/>
        </w:rPr>
        <w:t>Данный урок ориентирован на сотрудничество и совместную деятельность с учителем и одноклассниками, на общение и развитие у учеников умения внимательно слушать собеседника, адекватно воспринимать его речь, правильно строить свои высказывания.</w:t>
      </w:r>
    </w:p>
    <w:p>
      <w:pPr>
        <w:pStyle w:val="Normal"/>
        <w:spacing w:lineRule="auto" w:line="240"/>
        <w:jc w:val="center"/>
        <w:rPr/>
      </w:pPr>
      <w:r>
        <w:rPr/>
      </w:r>
    </w:p>
    <w:p>
      <w:pPr>
        <w:pStyle w:val="Normal"/>
        <w:spacing w:lineRule="auto" w:line="240"/>
        <w:jc w:val="center"/>
        <w:rPr>
          <w:rFonts w:cs="Times New Roman" w:ascii="Times New Roman" w:hAnsi="Times New Roman"/>
          <w:b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>Сценарий урока русского языка « Слова, близкие по значению»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>Цель: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   формирование у учащихся понятия о словах, близких по значению.</w:t>
      </w:r>
    </w:p>
    <w:p>
      <w:pPr>
        <w:pStyle w:val="Normal"/>
        <w:spacing w:lineRule="auto" w:line="240"/>
        <w:rPr>
          <w:rFonts w:cs="Times New Roman" w:ascii="Times New Roman" w:hAnsi="Times New Roman"/>
          <w:b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 xml:space="preserve">Задачи: </w:t>
      </w:r>
    </w:p>
    <w:p>
      <w:pPr>
        <w:pStyle w:val="Normal"/>
        <w:tabs>
          <w:tab w:val="left" w:pos="2410" w:leader="none"/>
        </w:tabs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i/>
          <w:sz w:val="28"/>
          <w:szCs w:val="24"/>
          <w:lang w:val="ru-RU"/>
        </w:rPr>
        <w:t>образовательные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: </w:t>
        <w:tab/>
        <w:t>-познакомить учащихся со словами, близкими по значению;</w:t>
      </w:r>
    </w:p>
    <w:p>
      <w:pPr>
        <w:pStyle w:val="Normal"/>
        <w:tabs>
          <w:tab w:val="left" w:pos="2410" w:leader="none"/>
        </w:tabs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sz w:val="28"/>
          <w:szCs w:val="24"/>
          <w:lang w:val="ru-RU"/>
        </w:rPr>
        <w:tab/>
        <w:t>-отработать у учащихся умения подбирать слова-сининимы;</w:t>
      </w:r>
    </w:p>
    <w:p>
      <w:pPr>
        <w:pStyle w:val="Normal"/>
        <w:tabs>
          <w:tab w:val="left" w:pos="2410" w:leader="none"/>
        </w:tabs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i/>
          <w:sz w:val="28"/>
          <w:szCs w:val="24"/>
          <w:lang w:val="ru-RU"/>
        </w:rPr>
        <w:t xml:space="preserve">развивающие:   </w:t>
        <w:tab/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-способствовать формированию правильного речевого поведения;                        </w:t>
      </w:r>
    </w:p>
    <w:p>
      <w:pPr>
        <w:pStyle w:val="Normal"/>
        <w:tabs>
          <w:tab w:val="left" w:pos="2410" w:leader="none"/>
        </w:tabs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sz w:val="28"/>
          <w:szCs w:val="24"/>
          <w:lang w:val="ru-RU"/>
        </w:rPr>
        <w:tab/>
        <w:t>- развитие ассоциативного и логического мышления;</w:t>
      </w:r>
    </w:p>
    <w:p>
      <w:pPr>
        <w:pStyle w:val="Normal"/>
        <w:tabs>
          <w:tab w:val="left" w:pos="2410" w:leader="none"/>
        </w:tabs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i/>
          <w:sz w:val="28"/>
          <w:szCs w:val="24"/>
          <w:lang w:val="ru-RU"/>
        </w:rPr>
        <w:t xml:space="preserve">воспитательные: </w:t>
        <w:tab/>
        <w:t xml:space="preserve"> </w:t>
      </w:r>
      <w:r>
        <w:rPr>
          <w:rFonts w:cs="Times New Roman" w:ascii="Times New Roman" w:hAnsi="Times New Roman"/>
          <w:sz w:val="28"/>
          <w:szCs w:val="24"/>
          <w:lang w:val="ru-RU"/>
        </w:rPr>
        <w:t>-воспитание уважительного отношения к товарищам; умения слушать и слышать;</w:t>
      </w:r>
    </w:p>
    <w:p>
      <w:pPr>
        <w:pStyle w:val="Normal"/>
        <w:tabs>
          <w:tab w:val="left" w:pos="2410" w:leader="none"/>
        </w:tabs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sz w:val="28"/>
          <w:szCs w:val="24"/>
          <w:lang w:val="ru-RU"/>
        </w:rPr>
        <w:t xml:space="preserve">       </w:t>
      </w:r>
      <w:r>
        <w:rPr>
          <w:rFonts w:cs="Times New Roman" w:ascii="Times New Roman" w:hAnsi="Times New Roman"/>
          <w:sz w:val="28"/>
          <w:szCs w:val="24"/>
          <w:lang w:val="ru-RU"/>
        </w:rPr>
        <w:tab/>
        <w:t>-воспитания интереса к предмету.</w:t>
      </w:r>
    </w:p>
    <w:p>
      <w:pPr>
        <w:pStyle w:val="Normal"/>
        <w:tabs>
          <w:tab w:val="left" w:pos="2410" w:leader="none"/>
        </w:tabs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>Тип урока: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  урок изучения новых знаний.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>Форма проведения: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  урок с применением ИКТ, групповые технологии.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>Межпредметные  связи: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 изобразительное искусство, литературное чтение.</w:t>
      </w:r>
    </w:p>
    <w:p>
      <w:pPr>
        <w:pStyle w:val="Normal"/>
        <w:spacing w:lineRule="auto" w:line="240"/>
        <w:rPr>
          <w:rFonts w:cs="Times New Roman" w:ascii="Times New Roman" w:hAnsi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Планируемые результаты урока:</w:t>
      </w:r>
    </w:p>
    <w:p>
      <w:pPr>
        <w:pStyle w:val="Normal"/>
        <w:spacing w:lineRule="auto" w:line="240"/>
        <w:rPr>
          <w:rFonts w:cs="Times New Roman" w:ascii="Times New Roman" w:hAnsi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Предметные: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Уметь различать слова, близкие по значению;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Уметь подбирать слова, близкие по значению;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Понимать роль синонимов в речи;</w:t>
      </w:r>
    </w:p>
    <w:p>
      <w:pPr>
        <w:pStyle w:val="Normal"/>
        <w:spacing w:lineRule="auto" w:line="240"/>
        <w:rPr>
          <w:rFonts w:cs="Times New Roman" w:ascii="Times New Roman" w:hAnsi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>Метапредметные:</w:t>
      </w:r>
    </w:p>
    <w:p>
      <w:pPr>
        <w:pStyle w:val="ListParagraph"/>
        <w:spacing w:lineRule="auto" w:line="240" w:before="0" w:after="200"/>
        <w:ind w:left="750" w:right="0" w:hanging="0"/>
        <w:rPr>
          <w:rFonts w:cs="Times New Roman" w:ascii="Times New Roman" w:hAnsi="Times New Roman"/>
          <w:i/>
          <w:sz w:val="28"/>
          <w:szCs w:val="28"/>
          <w:lang w:val="ru-RU"/>
        </w:rPr>
      </w:pPr>
      <w:r>
        <w:rPr>
          <w:rFonts w:cs="Times New Roman" w:ascii="Times New Roman" w:hAnsi="Times New Roman"/>
          <w:i/>
          <w:sz w:val="28"/>
          <w:szCs w:val="28"/>
          <w:lang w:val="ru-RU"/>
        </w:rPr>
        <w:t>Регулятивные:</w:t>
      </w:r>
    </w:p>
    <w:p>
      <w:pPr>
        <w:pStyle w:val="ListParagraph"/>
        <w:numPr>
          <w:ilvl w:val="0"/>
          <w:numId w:val="2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определять и формулировать цель на уроке с помощью учителя;</w:t>
      </w:r>
    </w:p>
    <w:p>
      <w:pPr>
        <w:pStyle w:val="ListParagraph"/>
        <w:numPr>
          <w:ilvl w:val="0"/>
          <w:numId w:val="2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контролировать свою деятельность (самоконтроль), деятельность одноклассников (взаимоконтроль).</w:t>
      </w:r>
    </w:p>
    <w:p>
      <w:pPr>
        <w:pStyle w:val="Normal"/>
        <w:spacing w:lineRule="auto" w:line="240"/>
        <w:rPr>
          <w:rFonts w:cs="Times New Roman" w:ascii="Times New Roman" w:hAnsi="Times New Roman"/>
          <w:i/>
          <w:sz w:val="28"/>
          <w:szCs w:val="28"/>
          <w:lang w:val="ru-RU"/>
        </w:rPr>
      </w:pPr>
      <w:r>
        <w:rPr>
          <w:rFonts w:cs="Times New Roman" w:ascii="Times New Roman" w:hAnsi="Times New Roman"/>
          <w:i/>
          <w:sz w:val="28"/>
          <w:szCs w:val="28"/>
          <w:lang w:val="ru-RU"/>
        </w:rPr>
        <w:t xml:space="preserve">            </w:t>
      </w:r>
      <w:r>
        <w:rPr>
          <w:rFonts w:cs="Times New Roman" w:ascii="Times New Roman" w:hAnsi="Times New Roman"/>
          <w:i/>
          <w:sz w:val="28"/>
          <w:szCs w:val="28"/>
          <w:lang w:val="ru-RU"/>
        </w:rPr>
        <w:t>Познавательные:</w:t>
      </w:r>
    </w:p>
    <w:p>
      <w:pPr>
        <w:pStyle w:val="ListParagraph"/>
        <w:numPr>
          <w:ilvl w:val="0"/>
          <w:numId w:val="3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применять на практике ранее изученные знания;</w:t>
      </w:r>
    </w:p>
    <w:p>
      <w:pPr>
        <w:pStyle w:val="ListParagraph"/>
        <w:numPr>
          <w:ilvl w:val="0"/>
          <w:numId w:val="3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отличать новое от уже известного с  помощью учителя;</w:t>
      </w:r>
    </w:p>
    <w:p>
      <w:pPr>
        <w:pStyle w:val="ListParagraph"/>
        <w:numPr>
          <w:ilvl w:val="0"/>
          <w:numId w:val="3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добывать новые знания;</w:t>
      </w:r>
    </w:p>
    <w:p>
      <w:pPr>
        <w:pStyle w:val="ListParagraph"/>
        <w:numPr>
          <w:ilvl w:val="0"/>
          <w:numId w:val="3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поиск и выделение необходимой информации.</w:t>
      </w:r>
    </w:p>
    <w:p>
      <w:pPr>
        <w:pStyle w:val="Normal"/>
        <w:spacing w:lineRule="auto" w:line="240"/>
        <w:rPr>
          <w:rFonts w:cs="Times New Roman" w:ascii="Times New Roman" w:hAnsi="Times New Roman"/>
          <w:i/>
          <w:sz w:val="28"/>
          <w:szCs w:val="28"/>
          <w:lang w:val="ru-RU"/>
        </w:rPr>
      </w:pPr>
      <w:r>
        <w:rPr>
          <w:rFonts w:cs="Times New Roman" w:ascii="Times New Roman" w:hAnsi="Times New Roman"/>
          <w:i/>
          <w:sz w:val="28"/>
          <w:szCs w:val="28"/>
          <w:lang w:val="ru-RU"/>
        </w:rPr>
        <w:t xml:space="preserve">            </w:t>
      </w:r>
      <w:r>
        <w:rPr>
          <w:rFonts w:cs="Times New Roman" w:ascii="Times New Roman" w:hAnsi="Times New Roman"/>
          <w:i/>
          <w:sz w:val="28"/>
          <w:szCs w:val="28"/>
          <w:lang w:val="ru-RU"/>
        </w:rPr>
        <w:t>Коммуникативные:</w:t>
      </w:r>
    </w:p>
    <w:p>
      <w:pPr>
        <w:pStyle w:val="ListParagraph"/>
        <w:numPr>
          <w:ilvl w:val="0"/>
          <w:numId w:val="4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планировать учебное сотрудничество (реализовать в процессе групповой работы правила совместной деятельности);</w:t>
      </w:r>
    </w:p>
    <w:p>
      <w:pPr>
        <w:pStyle w:val="ListParagraph"/>
        <w:numPr>
          <w:ilvl w:val="0"/>
          <w:numId w:val="4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слушать и понимать речь учителя;</w:t>
      </w:r>
    </w:p>
    <w:p>
      <w:pPr>
        <w:pStyle w:val="ListParagraph"/>
        <w:numPr>
          <w:ilvl w:val="0"/>
          <w:numId w:val="4"/>
        </w:numPr>
        <w:spacing w:lineRule="auto" w:line="240" w:before="0" w:after="200"/>
        <w:rPr>
          <w:rFonts w:cs="Times New Roman" w:ascii="Times New Roman" w:hAnsi="Times New Roman"/>
          <w:i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вступать в учебный диалог с одноклассниками</w:t>
      </w:r>
      <w:r>
        <w:rPr>
          <w:rFonts w:cs="Times New Roman" w:ascii="Times New Roman" w:hAnsi="Times New Roman"/>
          <w:i/>
          <w:sz w:val="28"/>
          <w:szCs w:val="28"/>
          <w:lang w:val="ru-RU"/>
        </w:rPr>
        <w:t>;</w:t>
      </w:r>
    </w:p>
    <w:p>
      <w:pPr>
        <w:pStyle w:val="ListParagraph"/>
        <w:numPr>
          <w:ilvl w:val="0"/>
          <w:numId w:val="4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соблюдать нормы речевого этикета.</w:t>
      </w:r>
    </w:p>
    <w:p>
      <w:pPr>
        <w:pStyle w:val="Normal"/>
        <w:spacing w:lineRule="auto" w:line="240"/>
        <w:rPr>
          <w:rFonts w:cs="Times New Roman" w:ascii="Times New Roman" w:hAnsi="Times New Roman"/>
          <w:b/>
          <w:sz w:val="28"/>
          <w:szCs w:val="28"/>
          <w:lang w:val="ru-RU"/>
        </w:rPr>
      </w:pPr>
      <w:r>
        <w:rPr>
          <w:rFonts w:cs="Times New Roman" w:ascii="Times New Roman" w:hAnsi="Times New Roman"/>
          <w:b/>
          <w:sz w:val="28"/>
          <w:szCs w:val="28"/>
          <w:lang w:val="ru-RU"/>
        </w:rPr>
        <w:t xml:space="preserve">           </w:t>
      </w:r>
      <w:r>
        <w:rPr>
          <w:rFonts w:cs="Times New Roman" w:ascii="Times New Roman" w:hAnsi="Times New Roman"/>
          <w:b/>
          <w:sz w:val="28"/>
          <w:szCs w:val="28"/>
          <w:lang w:val="ru-RU"/>
        </w:rPr>
        <w:t>Личностные:</w:t>
      </w:r>
    </w:p>
    <w:p>
      <w:pPr>
        <w:pStyle w:val="ListParagraph"/>
        <w:numPr>
          <w:ilvl w:val="0"/>
          <w:numId w:val="5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 проявлять самостоятельность в разных видах деятельности;</w:t>
      </w:r>
    </w:p>
    <w:p>
      <w:pPr>
        <w:pStyle w:val="ListParagraph"/>
        <w:numPr>
          <w:ilvl w:val="0"/>
          <w:numId w:val="5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выражать свое мнение;</w:t>
      </w:r>
    </w:p>
    <w:p>
      <w:pPr>
        <w:pStyle w:val="ListParagraph"/>
        <w:numPr>
          <w:ilvl w:val="0"/>
          <w:numId w:val="5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работать над адекватной самооценкой;</w:t>
      </w:r>
    </w:p>
    <w:p>
      <w:pPr>
        <w:pStyle w:val="ListParagraph"/>
        <w:numPr>
          <w:ilvl w:val="0"/>
          <w:numId w:val="5"/>
        </w:numPr>
        <w:spacing w:lineRule="auto" w:line="240" w:before="0" w:after="200"/>
        <w:rPr>
          <w:rFonts w:cs="Times New Roman" w:ascii="Times New Roman" w:hAnsi="Times New Roman"/>
          <w:sz w:val="28"/>
          <w:szCs w:val="28"/>
          <w:lang w:val="ru-RU"/>
        </w:rPr>
      </w:pPr>
      <w:r>
        <w:rPr>
          <w:rFonts w:cs="Times New Roman" w:ascii="Times New Roman" w:hAnsi="Times New Roman"/>
          <w:sz w:val="28"/>
          <w:szCs w:val="28"/>
          <w:lang w:val="ru-RU"/>
        </w:rPr>
        <w:t>умение осознать необходимость учения.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 xml:space="preserve">Ресурсы: </w:t>
      </w:r>
      <w:r>
        <w:rPr>
          <w:rFonts w:cs="Times New Roman" w:ascii="Times New Roman" w:hAnsi="Times New Roman"/>
          <w:i/>
          <w:sz w:val="28"/>
          <w:szCs w:val="24"/>
          <w:lang w:val="ru-RU"/>
        </w:rPr>
        <w:t xml:space="preserve">основные – </w:t>
      </w:r>
      <w:r>
        <w:rPr>
          <w:rFonts w:cs="Times New Roman" w:ascii="Times New Roman" w:hAnsi="Times New Roman"/>
          <w:sz w:val="28"/>
          <w:szCs w:val="24"/>
          <w:lang w:val="ru-RU"/>
        </w:rPr>
        <w:t>рабочая тетрадь «Русский язык», авт. Л. Ф. Климанова, 1класс, изд. « Просвещение»;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sz w:val="28"/>
          <w:szCs w:val="24"/>
          <w:lang w:val="ru-RU"/>
        </w:rPr>
        <w:t xml:space="preserve"> </w:t>
      </w:r>
      <w:r>
        <w:rPr>
          <w:rFonts w:cs="Times New Roman" w:ascii="Times New Roman" w:hAnsi="Times New Roman"/>
          <w:i/>
          <w:sz w:val="28"/>
          <w:szCs w:val="24"/>
          <w:lang w:val="ru-RU"/>
        </w:rPr>
        <w:t>Дополнительные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 –  персональный компьютер, мультимедийный проектор, программа </w:t>
      </w:r>
      <w:r>
        <w:rPr>
          <w:rFonts w:cs="Times New Roman" w:ascii="Times New Roman" w:hAnsi="Times New Roman"/>
          <w:sz w:val="28"/>
          <w:szCs w:val="24"/>
        </w:rPr>
        <w:t>Microsoft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 </w:t>
      </w:r>
      <w:r>
        <w:rPr>
          <w:rFonts w:cs="Times New Roman" w:ascii="Times New Roman" w:hAnsi="Times New Roman"/>
          <w:sz w:val="28"/>
          <w:szCs w:val="24"/>
        </w:rPr>
        <w:t>Power</w:t>
      </w:r>
      <w:r>
        <w:rPr>
          <w:rFonts w:cs="Times New Roman" w:ascii="Times New Roman" w:hAnsi="Times New Roman"/>
          <w:sz w:val="28"/>
          <w:szCs w:val="24"/>
          <w:lang w:val="ru-RU"/>
        </w:rPr>
        <w:t xml:space="preserve"> </w:t>
      </w:r>
      <w:r>
        <w:rPr>
          <w:rFonts w:cs="Times New Roman" w:ascii="Times New Roman" w:hAnsi="Times New Roman"/>
          <w:sz w:val="28"/>
          <w:szCs w:val="24"/>
        </w:rPr>
        <w:t>Point</w:t>
      </w:r>
      <w:r>
        <w:rPr>
          <w:rFonts w:cs="Times New Roman" w:ascii="Times New Roman" w:hAnsi="Times New Roman"/>
          <w:sz w:val="28"/>
          <w:szCs w:val="24"/>
          <w:lang w:val="ru-RU"/>
        </w:rPr>
        <w:t>, экран, раздаточный материал: задания для работы в группах, листы достижений.</w:t>
      </w:r>
    </w:p>
    <w:p>
      <w:pPr>
        <w:pStyle w:val="Normal"/>
        <w:spacing w:lineRule="auto" w:line="240"/>
        <w:rPr>
          <w:rFonts w:cs="Times New Roman" w:ascii="Times New Roman" w:hAnsi="Times New Roman"/>
          <w:sz w:val="28"/>
          <w:szCs w:val="24"/>
          <w:lang w:val="ru-RU"/>
        </w:rPr>
      </w:pPr>
      <w:r>
        <w:rPr>
          <w:rFonts w:cs="Times New Roman" w:ascii="Times New Roman" w:hAnsi="Times New Roman"/>
          <w:b/>
          <w:sz w:val="28"/>
          <w:szCs w:val="24"/>
          <w:lang w:val="ru-RU"/>
        </w:rPr>
        <w:t>Организация пространства</w:t>
      </w:r>
      <w:r>
        <w:rPr>
          <w:rFonts w:cs="Times New Roman" w:ascii="Times New Roman" w:hAnsi="Times New Roman"/>
          <w:sz w:val="28"/>
          <w:szCs w:val="24"/>
          <w:lang w:val="ru-RU"/>
        </w:rPr>
        <w:t>: работа фронтальная, индивидуальная, групповая, в парах</w:t>
      </w:r>
    </w:p>
    <w:tbl>
      <w:tblPr>
        <w:jc w:val="left"/>
        <w:tblInd w:w="69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</w:tblPr>
      <w:tblGrid>
        <w:gridCol w:w="856"/>
        <w:gridCol w:w="4533"/>
        <w:gridCol w:w="9178"/>
      </w:tblGrid>
      <w:tr>
        <w:trPr>
          <w:trHeight w:val="561" w:hRule="atLeast"/>
          <w:cantSplit w:val="false"/>
        </w:trPr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pageBreakBefore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</w:tc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Этапы   урока</w:t>
            </w:r>
          </w:p>
        </w:tc>
        <w:tc>
          <w:tcPr>
            <w:tcW w:w="9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pacing w:before="0" w:after="0"/>
              <w:jc w:val="center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Содержание урока</w:t>
            </w:r>
          </w:p>
        </w:tc>
      </w:tr>
      <w:tr>
        <w:trPr>
          <w:trHeight w:val="3113" w:hRule="atLeast"/>
          <w:cantSplit w:val="false"/>
        </w:trPr>
        <w:tc>
          <w:tcPr>
            <w:tcW w:w="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pacing w:before="0" w:after="0"/>
              <w:ind w:left="0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1</w:t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0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2</w:t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 xml:space="preserve">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3</w:t>
            </w:r>
          </w:p>
          <w:p>
            <w:pPr>
              <w:pStyle w:val="Normal"/>
              <w:spacing w:before="0" w:after="0"/>
              <w:ind w:left="0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 xml:space="preserve">   </w:t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709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ind w:left="0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 xml:space="preserve">   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4</w:t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  <w:p>
            <w:pPr>
              <w:pStyle w:val="Normal"/>
              <w:spacing w:before="0" w:after="0"/>
              <w:ind w:left="0" w:right="0" w:hanging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 xml:space="preserve">  </w:t>
            </w:r>
          </w:p>
          <w:p>
            <w:pPr>
              <w:pStyle w:val="Normal"/>
              <w:spacing w:before="0" w:after="0"/>
              <w:ind w:left="0" w:right="0" w:hanging="0"/>
              <w:rPr/>
            </w:pPr>
            <w:r>
              <w:rPr/>
            </w:r>
          </w:p>
        </w:tc>
        <w:tc>
          <w:tcPr>
            <w:tcW w:w="45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Организационный момент.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учителя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способствовать созданию условий для эффективной работы на уроке; создание благоприятного психологического микроклимата.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учеников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позитивно настроиться на урок; подготовиться к восприятию новых знаний.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Методы организации урока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рефлексвный круг,вступительное слово учителя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Изучение нового материала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2.1Создание проблемной ситуации для определения темы урока и постановки учебной задачи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учителя: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способствовать созданию проблемной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ситуации для постановки учебной задачи.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учеников: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учится анализировать представленный  учителем  материал с целью решения поставленной задачи и определения темы урока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Методы, использованные  учителем при изучении нового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материала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объяснительно-иллюстративный с использованием информационных технологий, беседа по вопросам; создание проблемной ситуации.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2.2 Аналитическая работа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учителя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создание ситуаций для развития ассоциативного и логического мышления;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создание ситуаций для формирования  понятия о правильном поведении. </w:t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учеников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учится находить причинно-следственные связи между предметами и словами.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Методы, использованные учителем при аналитической работе: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активизация познавательной деятельности;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Создание ситуации успеха с учетом индивидуальных способностей обучающихся, частично-поисковый, практический;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метод стимулирования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2.3 Работа по группам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учителя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создание условий для исследовательской деятельности;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развивать коммуникативные способности учащихся в совместной деятельности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учащихся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учиться решать поставленную задачу в группах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Методы, использованные учителем при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организации работы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в группах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: активизация познавательной деятельности; работа в группах; 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стимулирование.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2.4  Работа с текстом.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учителя: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формирование исследовательских умений.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учащихся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убедиться в значимости изучаемого материала 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Методы, использованные учителем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: наблюдения с элементами исследования;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стимулирование. 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Закрепление учебного материала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учителя: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учить работать самостоятельно; организация проверки и взаимопроверки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учащихся: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учиться работать по инструкции;уметь подбирать синонимы к словам;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учиться осуществлять самоконтроль и взаимоконтроль.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8"/>
                <w:szCs w:val="28"/>
                <w:u w:val="single"/>
                <w:lang w:val="ru-RU"/>
              </w:rPr>
              <w:t>Методы, использованные учителем</w:t>
            </w: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:  методы мотивирования и стимулирования ; выявление познавательных затруднений , формирование навыков самооценки и взаимооценки, рефлексия.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>Рефлексивно-оценочная деятельность.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Цель для учителя: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выявить степень усвоения обучающимися полученных знаний;формирование  самооценки учащихся.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u w:val="single"/>
                <w:lang w:val="ru-RU"/>
              </w:rPr>
              <w:t>Цель для учащихся:</w:t>
            </w: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 xml:space="preserve"> осмыслить возникшие трудности при выполнении заданий; осознать степень усвоения материала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Методы, использованные учителем: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познавательно-рефлексивный</w:t>
            </w:r>
          </w:p>
        </w:tc>
        <w:tc>
          <w:tcPr>
            <w:tcW w:w="91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3" w:type="dxa"/>
            </w:tcMar>
          </w:tcPr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Придумано кем-то просто и мудро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При встрече здороваться: Доброе утро!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Доброе утро солнцу и птицам!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Доброе утро улыбчивам лицам!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И каждый становиться добрым, доверчивым!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Доброе утро длится до вечера!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Доброе утро, дети!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Доброе утро гости!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Ребята, а вы умеете быть внимательными?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Знаете ли вы, что внимание похоже на луч?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Этот луч перебегает  с одного предмета на другой,  то он становится ярче,то бледнеет, то совсем гаснет. Некоторые люди умеют управлять этим лучом, как лучом фонарика.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Иногда это им очень помогает. Я предлагаю направить ваш лучик на урок и быть очень внимательными..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( Слайд  №1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)</w:t>
            </w:r>
          </w:p>
          <w:p>
            <w:pPr>
              <w:pStyle w:val="Normal"/>
              <w:spacing w:before="0" w:after="0"/>
              <w:rPr/>
            </w:pPr>
            <w:r>
              <w:rPr/>
              <w:drawing>
                <wp:inline distT="0" distB="0" distL="0" distR="0">
                  <wp:extent cx="2401570" cy="1800225"/>
                  <wp:effectExtent l="0" t="0" r="0" b="0"/>
                  <wp:docPr id="0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57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Послушайте стихотворение: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Гиппопотама бегемот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Однажды повстречал: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-Вы кто?-спросил.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Я бегемот,-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Гиппопотам сказал.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Тут возмутился бегемот: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-Кто же  я тогда такой?!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-А вы, ему ответил тот,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Гиппопотам простой.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Гиппопотаму бегемот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Сказал:- Вы просто лжец!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С гиппопотамом бегемот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Рассорился вконец.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Они уже который год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И здесь шумят и там-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Все не решат: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Кто бегемот,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А кто гиппопотам.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А вы как думаете, ребята?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Кто из них бегемот, а кто гиппопотам?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-Как же так? Слова разные, а изображения животных одинаковое? Оказывается, в русском языке есть слова,   которые имеют несколько значений. Слово одно,  а значений несколько.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-Кто догадался, какая тема нашего урока?</w:t>
            </w:r>
          </w:p>
          <w:p>
            <w:pPr>
              <w:pStyle w:val="ListParagraph"/>
              <w:numPr>
                <w:ilvl w:val="0"/>
                <w:numId w:val="1"/>
              </w:numPr>
              <w:spacing w:before="0" w:after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Формулировка темы урока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: «Слова близкие по значению» 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Что вы знаете об этих словах?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-Значит, цель нашего урока : научиться подбирать слова близкие по значению.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Использование информационно-коммуникационных технологий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Посмотрите на иллюстрации сказочных героев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FF0000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(Слайд 2)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/>
            </w:pPr>
            <w:r>
              <w:rPr/>
              <w:drawing>
                <wp:inline distT="0" distB="0" distL="0" distR="0">
                  <wp:extent cx="2401570" cy="1800225"/>
                  <wp:effectExtent l="0" t="0" r="0" b="0"/>
                  <wp:docPr id="1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157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FF0000"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color w:val="FF0000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color w:val="FF0000"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-Как зовут этих героев? Золушка, Дюймовочка, Незнайка.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Какие слова можно отнести к каждому из героев? (слова: работает, маленькая, шалун,трудится,проказник,корпит,крошечная, озорник,миниатюрная,сорванец 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-Прочитайте, что получилось?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Дюймовочка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-общий признак:очень маленький размер; обозначает признак предмета.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Золушка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-общий признак слов: выполняет работу;слова обозначают действие предмета.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Незнайка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-общий признак слов:не очень хорошее поведение;обозначает предмет.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( </w:t>
            </w:r>
            <w:r>
              <w:rPr>
                <w:rFonts w:cs="Times New Roman" w:ascii="Times New Roman" w:hAnsi="Times New Roman"/>
                <w:sz w:val="28"/>
                <w:szCs w:val="28"/>
              </w:rPr>
              <w:t>C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лайд3)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/>
            </w:pPr>
            <w:r>
              <w:rPr/>
              <w:drawing>
                <wp:inline distT="0" distB="0" distL="0" distR="0">
                  <wp:extent cx="2404745" cy="1800225"/>
                  <wp:effectExtent l="0" t="0" r="0" b="0"/>
                  <wp:docPr id="2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74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b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 xml:space="preserve">Вывод: слова, имеющие общее значение и отвечающие на один и тот же вопрос называются </w:t>
            </w:r>
            <w:r>
              <w:rPr>
                <w:rFonts w:cs="Times New Roman" w:ascii="Times New Roman" w:hAnsi="Times New Roman"/>
                <w:b/>
                <w:i/>
                <w:sz w:val="28"/>
                <w:szCs w:val="28"/>
                <w:lang w:val="ru-RU"/>
              </w:rPr>
              <w:t>синонимы.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Давайте узнаем, что еще могут показывать синонимы. Проведем исследование.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А сначала, отгадайте загадку.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(Слайд 4)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/>
            </w:pPr>
            <w:r>
              <w:rPr/>
              <w:drawing>
                <wp:inline distT="0" distB="0" distL="0" distR="0">
                  <wp:extent cx="2395220" cy="1800225"/>
                  <wp:effectExtent l="0" t="0" r="0" b="0"/>
                  <wp:docPr id="3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522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-Что за чудо-коромысло,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После дождика повисло,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Очень яркое,цветное,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А красивое какое? ( Радуга)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Из каких цветов состоит радуга? (7цветов)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А вот слова-синонимы могут не только цвет называть, но и уточнять оттенки цветов.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-Предлагаю вам рассмотреть гаммы цветов.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Работаем по группам..Вспомним правила работы в группе.( обратить внимание на </w:t>
            </w: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схему)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У каждой группы свой цвет.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Ваша задача подобрать слова –синонимы, обозначающие  оттенки данных цветов.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  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( на доске таблица цветов)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1гр.-зеленый (изумрудный, малахитовый)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2гр.-красный(багровый,алый.пурпурный,рубиновый)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3гр.-желтый(золотистый,лимонный,янтарный)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4гр.-синий(васильковый,голубой,небесный, лазурный) 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(Слайд 5)-таблица оттенков.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/>
            </w:pPr>
            <w:r>
              <w:rPr/>
              <w:drawing>
                <wp:inline distT="0" distB="0" distL="0" distR="0">
                  <wp:extent cx="2404745" cy="1800225"/>
                  <wp:effectExtent l="0" t="0" r="0" b="0"/>
                  <wp:docPr id="4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4745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Рассмотрите любую гамму цветов, и вы заметите, что все цвета имеют оттенки и помогают в этом синонимы.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Но, оказывается, синонимы могут показывать оттенки и других слов, которые обозначают предметы, действия предметов и признаки предметов.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(Слайд 6)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/>
            </w:pPr>
            <w:r>
              <w:rPr/>
              <w:drawing>
                <wp:inline distT="0" distB="0" distL="0" distR="0">
                  <wp:extent cx="2400300" cy="1800225"/>
                  <wp:effectExtent l="0" t="0" r="0" b="0"/>
                  <wp:docPr id="5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Вспомните сказку А.С.Пушкина о Золотой рыбке.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И скажит,как меняется название дома у старухи..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Жил старик со своею старухой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У сам ого синего моря;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Они жили в ветхой землянке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Ровно тридцать лет и три года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Перед ним изба со светелкой,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С кирпичной, беленою трубою,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С дубовыми, тесовыми воротами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Воротился старик ко старухе.</w:t>
              <w:br/>
              <w:t xml:space="preserve">Что ж он видит? Высокий терем.          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Старичок к старухе воротился,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Что ж? пред ним царские палаты,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В палатах видит свою старуху.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Все эти слова обозначают жилище.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Попробуем </w:t>
            </w: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 xml:space="preserve">самостоятельно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подобрать синонимы к словам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u w:val="single"/>
                <w:lang w:val="ru-RU"/>
              </w:rPr>
              <w:t>В  рабочей тетради на стр. 12 в упр.9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вам нужно записать пары слов, близких по значению,т .е. сининимы.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- Отметьте </w:t>
            </w: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 xml:space="preserve">цветом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трудность этого задания для вас.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 Запишите слова.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.( Взаимопроверка)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-Поменяйтесь тетрадками и цветом отметьте правильность выполнения</w:t>
            </w:r>
          </w:p>
          <w:p>
            <w:pPr>
              <w:pStyle w:val="ListParagraph"/>
              <w:spacing w:before="0" w:after="0"/>
              <w:ind w:left="420" w:right="0" w:hanging="0"/>
              <w:contextualSpacing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-Кто легко справился? Кто испытал трудности?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-Как вы думаете, ребята, а зачем так много слов для обозначение одного предмета?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-Синонимы помогают сделать нашу речь образной, красивой, яркой.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-С помощью синонимов мы можем избегать повторов.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-Но не все слова нашего языка имеют синонимы И КАК ЖЕ ИХ УЗНАТЬ? На  помощь придет словарь синонимов, который так и называется: </w:t>
            </w:r>
            <w:r>
              <w:rPr>
                <w:rFonts w:cs="Times New Roman" w:ascii="Times New Roman" w:hAnsi="Times New Roman"/>
                <w:i/>
                <w:sz w:val="28"/>
                <w:szCs w:val="28"/>
                <w:lang w:val="ru-RU"/>
              </w:rPr>
              <w:t>Словарь синонимов русского языка.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-Итак, над какой темой мы работали на уроке? Что мы узнали нового? Чему учились?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 xml:space="preserve">  </w:t>
            </w: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(Слайд 7)</w:t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/>
            </w:pPr>
            <w:r>
              <w:rPr/>
              <w:drawing>
                <wp:inline distT="0" distB="0" distL="0" distR="0">
                  <wp:extent cx="2400300" cy="1800225"/>
                  <wp:effectExtent l="0" t="0" r="0" b="0"/>
                  <wp:docPr id="6" name="Picture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0300" cy="1800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spacing w:before="0" w:after="0"/>
              <w:rPr/>
            </w:pPr>
            <w:r>
              <w:rPr/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На листе достижений отметьте ваши новые знания и умения.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Я УЗНАЛ.....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Я НАУЧИЛСЯ...</w:t>
            </w:r>
          </w:p>
          <w:p>
            <w:pPr>
              <w:pStyle w:val="Normal"/>
              <w:spacing w:before="0" w:after="0"/>
              <w:rPr>
                <w:rFonts w:cs="Times New Roman" w:ascii="Times New Roman" w:hAnsi="Times New Roman"/>
                <w:sz w:val="28"/>
                <w:szCs w:val="28"/>
                <w:lang w:val="ru-RU"/>
              </w:rPr>
            </w:pPr>
            <w:r>
              <w:rPr>
                <w:rFonts w:cs="Times New Roman" w:ascii="Times New Roman" w:hAnsi="Times New Roman"/>
                <w:sz w:val="28"/>
                <w:szCs w:val="28"/>
                <w:lang w:val="ru-RU"/>
              </w:rPr>
              <w:t>Дети высказывают своё мнение о том, чему они научились.</w:t>
            </w:r>
          </w:p>
        </w:tc>
      </w:tr>
    </w:tbl>
    <w:p>
      <w:pPr>
        <w:pStyle w:val="Normal"/>
        <w:widowControl/>
        <w:suppressAutoHyphens w:val="true"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alibri">
    <w:charset w:val="01"/>
    <w:family w:val="swiss"/>
    <w:pitch w:val="default"/>
  </w:font>
  <w:font w:name="Courier New">
    <w:charset w:val="01"/>
    <w:family w:val="modern"/>
    <w:pitch w:val="variable"/>
  </w:font>
  <w:font w:name="Wingdings">
    <w:charset w:val="01"/>
    <w:family w:val="auto"/>
    <w:pitch w:val="variable"/>
  </w:font>
  <w:font w:name="Symbol"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-"/>
      <w:lvlJc w:val="left"/>
      <w:pPr>
        <w:ind w:left="4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Arial Unicode MS" w:cs="Calibri"/>
        <w:sz w:val="22"/>
        <w:szCs w:val="22"/>
        <w:lang w:val="es-ES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bf1255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Arial Unicode MS" w:cs="Calibri"/>
      <w:color w:val="00000A"/>
      <w:sz w:val="22"/>
      <w:szCs w:val="22"/>
      <w:lang w:val="es-ES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Style14" w:customStyle="1">
    <w:name w:val="Текст выноски Знак"/>
    <w:uiPriority w:val="99"/>
    <w:semiHidden/>
    <w:link w:val="a5"/>
    <w:rsid w:val="00136ca2"/>
    <w:basedOn w:val="DefaultParagraphFont"/>
    <w:rPr>
      <w:rFonts w:ascii="Tahoma" w:hAnsi="Tahoma" w:cs="Tahoma"/>
      <w:sz w:val="16"/>
      <w:szCs w:val="16"/>
    </w:rPr>
  </w:style>
  <w:style w:type="character" w:styleId="ListLabel1">
    <w:name w:val="ListLabel 1"/>
    <w:rPr>
      <w:rFonts w:cs="Calibri"/>
    </w:rPr>
  </w:style>
  <w:style w:type="character" w:styleId="ListLabel2">
    <w:name w:val="ListLabel 2"/>
    <w:rPr>
      <w:rFonts w:cs="Courier New"/>
    </w:rPr>
  </w:style>
  <w:style w:type="character" w:styleId="ListLabel3">
    <w:name w:val="ListLabel 3"/>
    <w:rPr>
      <w:rFonts w:cs="Calibri"/>
    </w:rPr>
  </w:style>
  <w:style w:type="character" w:styleId="ListLabel4">
    <w:name w:val="ListLabel 4"/>
    <w:rPr>
      <w:rFonts w:cs="Courier New"/>
    </w:rPr>
  </w:style>
  <w:style w:type="character" w:styleId="ListLabel5">
    <w:name w:val="ListLabel 5"/>
    <w:rPr>
      <w:rFonts w:cs="Wingdings"/>
    </w:rPr>
  </w:style>
  <w:style w:type="character" w:styleId="ListLabel6">
    <w:name w:val="ListLabel 6"/>
    <w:rPr>
      <w:rFonts w:cs="Symbol"/>
    </w:rPr>
  </w:style>
  <w:style w:type="paragraph" w:styleId="Style15">
    <w:name w:val="Заголовок"/>
    <w:basedOn w:val="Normal"/>
    <w:next w:val="Style16"/>
    <w:pPr>
      <w:keepNext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Style16">
    <w:name w:val="Основной текст"/>
    <w:basedOn w:val="Normal"/>
    <w:pPr>
      <w:spacing w:lineRule="auto" w:line="288" w:before="0" w:after="140"/>
    </w:pPr>
    <w:rPr/>
  </w:style>
  <w:style w:type="paragraph" w:styleId="Style17">
    <w:name w:val="Список"/>
    <w:basedOn w:val="Style16"/>
    <w:pPr/>
    <w:rPr/>
  </w:style>
  <w:style w:type="paragraph" w:styleId="Style18">
    <w:name w:val="Название"/>
    <w:basedOn w:val="Normal"/>
    <w:pPr>
      <w:suppressLineNumbers/>
      <w:spacing w:before="120" w:after="120"/>
    </w:pPr>
    <w:rPr>
      <w:i/>
      <w:iCs/>
      <w:sz w:val="24"/>
      <w:szCs w:val="24"/>
    </w:rPr>
  </w:style>
  <w:style w:type="paragraph" w:styleId="Style19">
    <w:name w:val="Указатель"/>
    <w:basedOn w:val="Normal"/>
    <w:pPr>
      <w:suppressLineNumbers/>
    </w:pPr>
    <w:rPr/>
  </w:style>
  <w:style w:type="paragraph" w:styleId="ListParagraph">
    <w:name w:val="List Paragraph"/>
    <w:uiPriority w:val="34"/>
    <w:qFormat/>
    <w:rsid w:val="002f1e55"/>
    <w:basedOn w:val="Normal"/>
    <w:pPr>
      <w:spacing w:before="0" w:after="200"/>
      <w:ind w:left="720" w:right="0" w:hanging="0"/>
      <w:contextualSpacing/>
    </w:pPr>
    <w:rPr/>
  </w:style>
  <w:style w:type="paragraph" w:styleId="BalloonText">
    <w:name w:val="Balloon Text"/>
    <w:uiPriority w:val="99"/>
    <w:semiHidden/>
    <w:unhideWhenUsed/>
    <w:link w:val="a6"/>
    <w:rsid w:val="00136ca2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321f74"/>
    <w:pPr>
      <w:spacing w:line="240" w:lineRule="auto" w:after="0"/>
    </w:pPr>
    <w:tblPr>
      <w:tblInd w:type="dxa" w:w="0"/>
      <w:tblBorders>
        <w:top w:space="0" w:sz="4" w:color="auto" w:val="single"/>
        <w:left w:space="0" w:sz="4" w:color="auto" w:val="single"/>
        <w:bottom w:space="0" w:sz="4" w:color="auto" w:val="single"/>
        <w:right w:space="0" w:sz="4" w:color="auto" w:val="single"/>
        <w:insideH w:space="0" w:sz="4" w:color="auto" w:val="single"/>
        <w:insideV w:space="0" w:sz="4" w:color="auto" w:val="single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7.png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1DED7-314F-44DB-A8DC-4F86F7B799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2014-03-02T08:18:00Z</dcterms:created>
  <dc:creator>usuario</dc:creator>
  <dc:language>ru-RU</dc:language>
  <cp:lastModifiedBy>Sheglova</cp:lastModifiedBy>
  <cp:lastPrinted>2014-03-11T12:03:00Z</cp:lastPrinted>
  <dcterms:modified xsi:type="dcterms:W3CDTF">2014-03-21T08:44:00Z</dcterms:modified>
  <cp:revision>17</cp:revision>
</cp:coreProperties>
</file>