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Коммерческий банк «ИстКом-Финанс» (общество с ограниченной ответственностью)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РАД-260614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21 сентября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124737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8 -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Мальцева Елена Анатольевна, КД-Ф-533/1 от 26.06.2013, определение АС Ростовской обл. от 17.09.2020 по делу А53-20143/2020 о включении в РТК (3-я очередь), находится в стадии банкротства (4 753 932,37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02.06.2021 - 09.07.2021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1 241 979.91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15.07.2021 - 16.07.2021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1 118 402.91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994 825.91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871 248.91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05.08.2021 - 06.08.2021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747 671.91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624 094.90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19.08.2021 - 20.08.2021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500 517.90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26.08.2021 - 27.08.2021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376 940.90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02.09.2021 - 03.09.2021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253 363.90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09.09.2021 - 10.09.2021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129 786.90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16.09.2021 - 17.09.2021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6 209.90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Воронова Лариса Валерьевна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141736, Московская обл, г Лобня, ул Физкультурная, д 12,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237042-ИД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16.09.2021 - 17.09.2021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16.09.2021 г. в 01:18:50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Воронова Лариса Валерьевна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141736, Московская обл, г Лобня, ул Физкультурная, д 12, кв 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237042-ИД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16.09.2021 - 17.09.2021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16.09.2021 г. в 01:18:50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6 250.00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Воронова Лариса Валерьевна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502209350406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141736, Московская обл, г Лобня, ул Физкультурная, д 12, кв 102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Воронова Лариса Валерьевна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16.09.2021 г. в 01:18:50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6 250.00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620.99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