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Бубнов Дмитрий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«БизнесТренд»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РАД-267834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20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128175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20.09.2021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Бубнов Дмитрий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Доля в уставном капитале ООО «Фирма «Черноморсервисстрой» (ОГРН 1032311674570) в размере 80%, находящаяся в залоге у «Газпромбанк» (АО) (ОГРН 1027700167110), доля в уставном капитале ООО  «Фирма «Черноморсервисстрой» в размере 20%; права (требования) к ООО  «Фирма «Черноморсервисстрой» в общем размере 55 221 777,20 руб., определенном по состоянию на 30.06.2021, состав и основания возникновения которых приведены в Приложении № 1 к Положению о порядке, сроках и условиях проведения торгов, подлежащем размещению в Едином федеральном реестре сведений о банкротстве (далее  ЕФРСБ) и на электронной площадке.  Залог в отношении доли в размере 80% в уставном капитале ООО  «Фирма «Черноморсервисстрой» подлежит прекращению в результате надлежащего исполнения договора, заключаемого по результатам торгов.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