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Овчинников Андрей Валентинович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Закрытое акционерное общество "Племенной завод "Разуменский"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РАД-259533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30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124173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01.07.2021 г. 10:00:00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Овчинников Андрей Валентинович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В состав лота №1 включено 643 позиций имущества, в том числе 448 позиций предмета залога (ПАО МИнБанк) начальной стоимостью в сумме 718 092 860 руб., 195 позиций не заложенного имущества начальной стоимостью в сумме 176 568 250 руб. (195 позиций). Перечень имущества в составе лота №1 содержится в файле "Предмет торгов лоты №1-12", прикрепленном к данному сообщению о проведении торгов.,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