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«Агрофирма «Герой» 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РАД-254804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05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121954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05.05.2021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Залог АО «РОССЕЛЬХОЗБАНК»  Земельный участок, кад. № 35:11:0202015:209, 1 672 000 м; Земельный участок, кад. № 35:11:0203016:186, 209 000 м; Земельный участок, кад. № 35:11:0203016:187, 27 500 м; Земельный участок, кад. № 35:11:0203016:184, 1 594 500 м; Земельный участок, кад. № 35:11:0203016:179, 1 199 000 м; Земельный участок, кад. № 35:11:0203016:178, 2 522 800 м; Земельный участок, кад. № 35:11:0203016:189, 627 500 м; Земельный участок, кад. № 35:11:0203016:188, 1 197 000 м; Земельный участок, кад. № 35:11:0203016:183, 494 000 м . Незалоговое имущество: Земельный участок, кад.№ 35:11:0000000:9, 16 862 600 м (доля в праве 185 га).,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