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РАД-254808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5 -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: Залог АО «РОССЕЛЬХОЗБАНК»Земельный участок, кад. № 35:11:0202015:208, 278 000 м; Земельный участок, кад. № 35:11:0202015:170, 5 405 м; Земельный участок, кад. № 35:11:0202015:167, 3 540 м; Земельный участок, кад. № 35:11:0202015:205, 4 040 м; Земельный участок, кад. № 35:11:0202015:224, 3 140 м; Здание Скотный двор № 2, площадью 1 648,0 м; Здание Родильного отделения, площадью 1 567,6 м; Здание Скотный двор № 7, площадью 1 439,7 м; Здание Скотный двор № 5, № 6, площадью 3 057,5 м; Здание Телятника № 3, площадью 1 480,5 м; Здание Мастерской, площадью 596,1 м; Доильный зал S.A.C. "Елочка" 2Х12 тип 115; Молокоохладительный резервуар DX-FF 6000 2008 г.в.; Молокоохладительный резервуар DX-FF 6000 2008 г.в; Незалоговое имущество: Земельный участок, кад. № 35:11:0202015:223, 2 845 м; Здание пожарного депо, площадью 127,1 м; Здание Телятника №1, площадью 1 279,1м.,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