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Modified by docx4j 6.1.0 (Apache licensed) using ORACLE_JRE JAXB in Oracle Java 1.8.0_102 on Linux -->
    <w:p w:rsidR="0007213A" w:rsidRDefault="00F923D2">
      <w:pPr>
        <w:ind w:left="7080"/>
        <w:jc w:val="right"/>
        <w:rPr>
          <w:b/>
        </w:rPr>
      </w:pPr>
      <w:r>
        <w:rPr>
          <w:b/>
        </w:rPr>
        <w:t>УТВЕРЖДАЮ</w:t>
      </w:r>
    </w:p>
    <w:p w:rsidR="0007213A" w:rsidRDefault="00F923D2">
      <w:pPr>
        <w:jc w:val="right"/>
      </w:pPr>
      <w:r>
        <w:rPr>
          <w:b/>
        </w:rPr>
        <w:t>Организатор торгов:</w:t>
      </w:r>
    </w:p>
    <w:p w:rsidR="0007213A" w:rsidRDefault="00F923D2">
      <w:pPr>
        <w:jc w:val="right"/>
      </w:pPr>
      <w:r>
        <w:t/>
      </w:r>
      <w:r>
        <w:rPr>
          <w:lang w:val="en-US"/>
        </w:rPr>
        <w:t/>
      </w:r>
      <w:r>
        <w:t/>
      </w:r>
      <w:r>
        <w:rPr>
          <w:lang w:val="en-US"/>
        </w:rPr>
        <w:t/>
      </w:r>
      <w:r>
        <w:t>Акционерное общество «Российский аукционный дом»</w:t>
      </w:r>
    </w:p>
    <w:p w:rsidR="0007213A" w:rsidRDefault="00F923D2">
      <w:pPr>
        <w:jc w:val="right"/>
        <w:rPr>
          <w:b/>
        </w:rPr>
      </w:pPr>
      <w:r>
        <w:t>____________________________</w:t>
      </w:r>
    </w:p>
    <w:p w:rsidR="0007213A" w:rsidRDefault="0007213A">
      <w:pPr>
        <w:jc w:val="center"/>
        <w:rPr>
          <w:b/>
        </w:rPr>
      </w:pPr>
    </w:p>
    <w:p w:rsidR="0007213A" w:rsidP="000D3245" w:rsidRDefault="0007213A">
      <w:pPr>
        <w:jc w:val="center"/>
        <w:rPr>
          <w:b/>
        </w:rPr>
      </w:pPr>
    </w:p>
    <w:p w:rsidR="0007213A" w:rsidRDefault="00F923D2">
      <w:pPr>
        <w:jc w:val="center"/>
        <w:rPr>
          <w:b/>
        </w:rPr>
      </w:pPr>
      <w:r>
        <w:rPr>
          <w:b/>
        </w:rPr>
        <w:t>ПРОТОКОЛ</w:t>
      </w:r>
    </w:p>
    <w:p w:rsidR="0007213A" w:rsidRDefault="00F923D2">
      <w:pPr>
        <w:jc w:val="center"/>
        <w:rPr>
          <w:b/>
        </w:rPr>
      </w:pPr>
      <w:r>
        <w:rPr>
          <w:b/>
        </w:rPr>
        <w:t>о признании торгов в электронной форме по продаже имущества должника</w:t>
      </w:r>
    </w:p>
    <w:p w:rsidRPr="0087629D" w:rsidR="0007213A" w:rsidP="0087629D" w:rsidRDefault="00F923D2">
      <w:pPr>
        <w:jc w:val="center"/>
        <w:rPr>
          <w:i/>
        </w:rPr>
      </w:pPr>
      <w:r w:rsidRPr="0087629D">
        <w:rPr>
          <w:i/>
          <w:iCs/>
        </w:rPr>
        <w:t/>
      </w:r>
      <w:proofErr w:type="spellStart"/>
      <w:r w:rsidRPr="0087629D">
        <w:rPr>
          <w:i/>
          <w:iCs/>
          <w:lang w:val="en-US"/>
        </w:rPr>
        <w:t/>
      </w:r>
      <w:proofErr w:type="spellEnd"/>
      <w:r w:rsidRPr="0087629D">
        <w:rPr>
          <w:i/>
          <w:iCs/>
        </w:rPr>
        <w:t/>
      </w:r>
      <w:r w:rsidRPr="0087629D">
        <w:rPr>
          <w:i/>
          <w:iCs/>
          <w:lang w:val="en-US"/>
        </w:rPr>
        <w:t/>
      </w:r>
      <w:r w:rsidRPr="0087629D">
        <w:rPr>
          <w:i/>
          <w:iCs/>
        </w:rPr>
        <w:t>Публичное акционерное общество «Уральский Транспортный банк»</w:t>
      </w:r>
    </w:p>
    <w:p w:rsidR="000D3245" w:rsidP="000D3245" w:rsidRDefault="00F923D2">
      <w:pPr>
        <w:jc w:val="center"/>
        <w:rPr>
          <w:b/>
        </w:rPr>
      </w:pPr>
      <w:r w:rsidRPr="000D3245">
        <w:rPr>
          <w:i/>
          <w:sz w:val="16"/>
          <w:szCs w:val="16"/>
        </w:rPr>
        <w:t>(полное наименование юридического лица или фамилия имя отчество физического лица</w:t>
      </w:r>
      <w:r w:rsidRPr="000D3245">
        <w:rPr>
          <w:sz w:val="16"/>
          <w:szCs w:val="16"/>
        </w:rPr>
        <w:t>)</w:t>
      </w:r>
    </w:p>
    <w:p w:rsidR="0007213A" w:rsidP="000D3245" w:rsidRDefault="00F923D2">
      <w:pPr>
        <w:jc w:val="center"/>
        <w:rPr>
          <w:b/>
        </w:rPr>
      </w:pPr>
      <w:proofErr w:type="gramStart"/>
      <w:r>
        <w:rPr>
          <w:b/>
        </w:rPr>
        <w:t>несостоявшимися</w:t>
      </w:r>
      <w:proofErr w:type="gramEnd"/>
      <w:r w:rsidR="000D3245">
        <w:rPr>
          <w:b/>
        </w:rPr>
        <w:t xml:space="preserve"> </w:t>
      </w:r>
      <w:r w:rsidRPr="00F13824" w:rsidR="000D3245">
        <w:rPr>
          <w:b/>
        </w:rPr>
        <w:t>по причине отсутс</w:t>
      </w:r>
      <w:r w:rsidR="000D3245">
        <w:rPr>
          <w:b/>
        </w:rPr>
        <w:t>твия заявок на участие в торгах</w:t>
      </w:r>
    </w:p>
    <w:p w:rsidRPr="00063CE6" w:rsidR="00063CE6" w:rsidP="00063CE6" w:rsidRDefault="00063CE6">
      <w:pPr>
        <w:jc w:val="right"/>
        <w:rPr>
          <w:sz w:val="10"/>
          <w:szCs w:val="10"/>
        </w:rPr>
      </w:pPr>
    </w:p>
    <w:p w:rsidRPr="007D753E" w:rsidR="000D3245" w:rsidP="000D3245" w:rsidRDefault="00AA5FF1">
      <w:pPr>
        <w:jc w:val="right"/>
        <w:rPr>
          <w:b/>
        </w:rPr>
      </w:pPr>
      <w:bookmarkStart w:name="OLE_LINK37" w:id="0"/>
      <w:bookmarkStart w:name="OLE_LINK36" w:id="1"/>
      <w:bookmarkStart w:name="OLE_LINK23" w:id="2"/>
      <w:bookmarkStart w:name="OLE_LINK24" w:id="3"/>
      <w:bookmarkStart w:name="OLE_LINK25" w:id="4"/>
      <w:bookmarkStart w:name="OLE_LINK26" w:id="5"/>
      <w:bookmarkStart w:name="OLE_LINK27" w:id="6"/>
      <w:bookmarkStart w:name="OLE_LINK29" w:id="7"/>
      <w:bookmarkStart w:name="OLE_LINK30" w:id="8"/>
      <w:bookmarkStart w:name="OLE_LINK31" w:id="9"/>
      <w:bookmarkStart w:name="OLE_LINK33" w:id="10"/>
      <w:bookmarkStart w:name="OLE_LINK43" w:id="11"/>
      <w:bookmarkStart w:name="OLE_LINK44" w:id="12"/>
      <w:bookmarkStart w:name="OLE_LINK45" w:id="13"/>
      <w:bookmarkStart w:name="OLE_LINK48" w:id="14"/>
      <w:bookmarkStart w:name="OLE_LINK49" w:id="15"/>
      <w:bookmarkStart w:name="OLE_LINK50" w:id="16"/>
      <w:bookmarkStart w:name="OLE_LINK51" w:id="17"/>
      <w:r w:rsidRPr="007D753E">
        <w:rPr>
          <w:b/>
        </w:rPr>
        <w:t/>
      </w:r>
      <w:r>
        <w:rPr>
          <w:b/>
          <w:lang w:val="en-US"/>
        </w:rPr>
        <w:t/>
      </w:r>
      <w:r w:rsidRPr="007D753E">
        <w:rPr>
          <w:b/>
        </w:rPr>
        <w:t/>
      </w:r>
      <w:r>
        <w:rPr>
          <w:b/>
          <w:lang w:val="en-US"/>
        </w:rPr>
        <w:t/>
      </w:r>
      <w:r w:rsidRPr="007D753E">
        <w:rPr>
          <w:b/>
        </w:rPr>
        <w:t>06 сентября 2021 г.</w:t>
      </w:r>
      <w:bookmarkEnd w:id="0"/>
      <w:bookmarkEnd w:id="1"/>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rsidR="0007213A" w:rsidRDefault="00F923D2">
      <w:pPr>
        <w:jc w:val="both"/>
        <w:rPr>
          <w:i/>
          <w:sz w:val="20"/>
          <w:szCs w:val="20"/>
        </w:rPr>
      </w:pPr>
      <w:r>
        <w:rPr>
          <w:b/>
        </w:rPr>
        <w:t xml:space="preserve">Заявка на проведение торгов № </w:t>
      </w:r>
      <w:r w:rsidRPr="0087629D">
        <w:rPr>
          <w:i/>
          <w:iCs/>
        </w:rPr>
        <w:t/>
      </w:r>
      <w:r w:rsidRPr="0087629D">
        <w:rPr>
          <w:i/>
          <w:iCs/>
          <w:lang w:val="en-US"/>
        </w:rPr>
        <w:t/>
      </w:r>
      <w:r w:rsidRPr="0087629D">
        <w:rPr>
          <w:i/>
          <w:iCs/>
        </w:rPr>
        <w:t/>
      </w:r>
      <w:proofErr w:type="spellStart"/>
      <w:r w:rsidRPr="0087629D">
        <w:rPr>
          <w:i/>
          <w:iCs/>
          <w:lang w:val="en-US"/>
        </w:rPr>
        <w:t/>
      </w:r>
      <w:proofErr w:type="spellEnd"/>
      <w:r w:rsidRPr="0087629D">
        <w:rPr>
          <w:i/>
          <w:iCs/>
        </w:rPr>
        <w:t/>
      </w:r>
      <w:r w:rsidRPr="0087629D">
        <w:rPr>
          <w:i/>
          <w:iCs/>
          <w:lang w:val="en-US"/>
        </w:rPr>
        <w:t/>
      </w:r>
      <w:r w:rsidRPr="0087629D">
        <w:rPr>
          <w:i/>
          <w:iCs/>
        </w:rPr>
        <w:t>127157</w:t>
      </w:r>
    </w:p>
    <w:p w:rsidRPr="00063CE6" w:rsidR="0007213A" w:rsidRDefault="0007213A">
      <w:pPr>
        <w:jc w:val="both"/>
      </w:pPr>
    </w:p>
    <w:p w:rsidR="0007213A" w:rsidRDefault="00F923D2">
      <w:r>
        <w:rPr>
          <w:b/>
        </w:rPr>
        <w:t xml:space="preserve">Дата и время проведения торгов: </w:t>
      </w:r>
      <w:r w:rsidRPr="0054765F" w:rsidR="0054765F">
        <w:t/>
      </w:r>
      <w:r w:rsidR="0054765F">
        <w:rPr>
          <w:lang w:val="en-US"/>
        </w:rPr>
        <w:t/>
      </w:r>
      <w:r w:rsidRPr="009D52F0" w:rsidR="0054765F">
        <w:t/>
      </w:r>
      <w:r w:rsidR="0054765F">
        <w:rPr>
          <w:lang w:val="en-US"/>
        </w:rPr>
        <w:t/>
      </w:r>
      <w:r w:rsidRPr="009D52F0" w:rsidR="0054765F">
        <w:t/>
      </w:r>
      <w:r w:rsidR="0054765F">
        <w:rPr>
          <w:lang w:val="en-US"/>
        </w:rPr>
        <w:t/>
      </w:r>
      <w:r w:rsidRPr="0054765F" w:rsidR="0054765F">
        <w:t>06.09.2021 г. 14:00:00</w:t>
      </w:r>
    </w:p>
    <w:p w:rsidR="0007213A" w:rsidRDefault="0007213A"/>
    <w:p w:rsidR="0007213A" w:rsidRDefault="00F923D2">
      <w:pPr>
        <w:rPr>
          <w:b/>
          <w:i/>
          <w:sz w:val="16"/>
          <w:szCs w:val="16"/>
        </w:rPr>
      </w:pPr>
      <w:r>
        <w:rPr>
          <w:b/>
        </w:rPr>
        <w:t>Организатор торгов</w:t>
      </w:r>
      <w:r>
        <w:t xml:space="preserve">: </w:t>
      </w:r>
      <w:r w:rsidRPr="00063CE6">
        <w:t/>
      </w:r>
      <w:r w:rsidRPr="00063CE6">
        <w:rPr>
          <w:lang w:val="en-US"/>
        </w:rPr>
        <w:t/>
      </w:r>
      <w:r w:rsidRPr="00063CE6">
        <w:t/>
      </w:r>
      <w:r w:rsidRPr="00063CE6">
        <w:rPr>
          <w:lang w:val="en-US"/>
        </w:rPr>
        <w:t/>
      </w:r>
      <w:r w:rsidRPr="00063CE6">
        <w:t>Акционерное общество «Российский аукционный дом»</w:t>
      </w:r>
    </w:p>
    <w:p w:rsidRPr="00063CE6" w:rsidR="0007213A" w:rsidP="00063CE6" w:rsidRDefault="00F923D2">
      <w:pPr>
        <w:jc w:val="center"/>
        <w:rPr>
          <w:i/>
          <w:sz w:val="16"/>
          <w:szCs w:val="16"/>
        </w:rPr>
      </w:pPr>
      <w:r w:rsidRPr="00063CE6">
        <w:rPr>
          <w:i/>
          <w:sz w:val="16"/>
          <w:szCs w:val="16"/>
        </w:rPr>
        <w:t>(полное наименование юридического лица или фамилия имя отчество физического лица)</w:t>
      </w:r>
    </w:p>
    <w:p w:rsidRPr="000D3245" w:rsidR="0007213A" w:rsidRDefault="0007213A">
      <w:pPr>
        <w:ind w:firstLine="709"/>
        <w:jc w:val="both"/>
        <w:rPr>
          <w:b/>
          <w:i/>
          <w:sz w:val="10"/>
          <w:szCs w:val="10"/>
        </w:rPr>
      </w:pPr>
    </w:p>
    <w:p w:rsidR="0007213A" w:rsidRDefault="00F923D2">
      <w:pPr>
        <w:jc w:val="both"/>
      </w:pPr>
      <w:r>
        <w:rPr>
          <w:b/>
        </w:rPr>
        <w:t>Оператор электронной торговой площадки</w:t>
      </w:r>
      <w:r>
        <w:t>: АО «Российский аукционный дом».</w:t>
      </w:r>
    </w:p>
    <w:p w:rsidR="0007213A" w:rsidRDefault="0007213A">
      <w:pPr>
        <w:jc w:val="both"/>
      </w:pPr>
    </w:p>
    <w:p w:rsidR="0007213A" w:rsidRDefault="00F923D2">
      <w:pPr>
        <w:rPr>
          <w:i/>
          <w:color w:val="0000FF"/>
        </w:rPr>
      </w:pPr>
      <w:r>
        <w:rPr>
          <w:b/>
        </w:rPr>
        <w:t xml:space="preserve">Адрес электронной торговой площадки: </w:t>
      </w:r>
      <w:hyperlink w:history="true" r:id="rId7">
        <w:r>
          <w:rPr>
            <w:rStyle w:val="a3"/>
            <w:i/>
            <w:lang w:val="en-US"/>
          </w:rPr>
          <w:t>www</w:t>
        </w:r>
        <w:r>
          <w:rPr>
            <w:rStyle w:val="a3"/>
            <w:i/>
          </w:rPr>
          <w:t>.</w:t>
        </w:r>
        <w:r>
          <w:rPr>
            <w:rStyle w:val="a3"/>
            <w:i/>
            <w:lang w:val="en-US"/>
          </w:rPr>
          <w:t>lot</w:t>
        </w:r>
        <w:r>
          <w:rPr>
            <w:rStyle w:val="a3"/>
            <w:i/>
          </w:rPr>
          <w:t>-</w:t>
        </w:r>
        <w:r>
          <w:rPr>
            <w:rStyle w:val="a3"/>
            <w:i/>
            <w:lang w:val="en-US"/>
          </w:rPr>
          <w:t>online</w:t>
        </w:r>
        <w:r>
          <w:rPr>
            <w:rStyle w:val="a3"/>
            <w:i/>
          </w:rPr>
          <w:t>.</w:t>
        </w:r>
        <w:proofErr w:type="spellStart"/>
        <w:r>
          <w:rPr>
            <w:rStyle w:val="a3"/>
            <w:i/>
            <w:lang w:val="en-US"/>
          </w:rPr>
          <w:t>ru</w:t>
        </w:r>
        <w:proofErr w:type="spellEnd"/>
      </w:hyperlink>
    </w:p>
    <w:p w:rsidRPr="00A56E79" w:rsidR="0007213A" w:rsidRDefault="0007213A"/>
    <w:p w:rsidRPr="00F304BA" w:rsidR="00A56E79" w:rsidP="000D3245" w:rsidRDefault="00A56E79">
      <w:pPr>
        <w:ind w:firstLine="567"/>
        <w:jc w:val="both"/>
      </w:pPr>
      <w:r>
        <w:t xml:space="preserve">Организатор торгов </w:t>
      </w:r>
      <w:r w:rsidRPr="00A56E79">
        <w:t>сообщает, что торги признаются несостоявшимися,</w:t>
      </w:r>
      <w:r>
        <w:t xml:space="preserve"> в связи с отсутствием заявок на участие в торгах по продаже следующего имущества должника:</w:t>
      </w:r>
    </w:p>
    <w:p w:rsidRPr="00F304BA" w:rsidR="00A56E79" w:rsidRDefault="00A56E79">
      <w:pPr>
        <w:ind w:firstLine="540"/>
        <w:jc w:val="both"/>
      </w:pPr>
    </w:p>
    <w:tbl>
      <w:tblPr>
        <w:tblStyle w:val="a7"/>
        <w:tblW w:w="5000" w:type="pct"/>
        <w:tblLayout w:type="fixed"/>
        <w:tblLook w:val="04A0"/>
      </w:tblPr>
      <w:tblGrid>
        <w:gridCol w:w="959"/>
        <w:gridCol w:w="1702"/>
        <w:gridCol w:w="6911"/>
      </w:tblGrid>
      <w:tr w:rsidR="007D753E" w:rsidTr="008B7733">
        <w:tc>
          <w:tcPr>
            <w:tcW w:w="501" w:type="pct"/>
          </w:tcPr>
          <w:p w:rsidRPr="00F562CD" w:rsidR="007D753E" w:rsidP="008B7733" w:rsidRDefault="007D753E">
            <w:pPr>
              <w:jc w:val="center"/>
              <w:rPr>
                <w:b/>
              </w:rPr>
            </w:pPr>
            <w:r w:rsidRPr="00F562CD">
              <w:rPr>
                <w:b/>
              </w:rPr>
              <w:t xml:space="preserve">№ </w:t>
            </w:r>
            <w:proofErr w:type="spellStart"/>
            <w:proofErr w:type="gramStart"/>
            <w:r w:rsidRPr="00F562CD">
              <w:rPr>
                <w:b/>
              </w:rPr>
              <w:t>п</w:t>
            </w:r>
            <w:proofErr w:type="spellEnd"/>
            <w:proofErr w:type="gramEnd"/>
            <w:r w:rsidRPr="00F562CD">
              <w:rPr>
                <w:b/>
                <w:lang w:val="en-US"/>
              </w:rPr>
              <w:t>/</w:t>
            </w:r>
            <w:proofErr w:type="spellStart"/>
            <w:r w:rsidRPr="00F562CD">
              <w:rPr>
                <w:b/>
              </w:rPr>
              <w:t>п</w:t>
            </w:r>
            <w:proofErr w:type="spellEnd"/>
          </w:p>
        </w:tc>
        <w:tc>
          <w:tcPr>
            <w:tcW w:w="889" w:type="pct"/>
          </w:tcPr>
          <w:p w:rsidRPr="00F562CD" w:rsidR="007D753E" w:rsidP="008B7733" w:rsidRDefault="007D753E">
            <w:pPr>
              <w:jc w:val="center"/>
              <w:rPr>
                <w:b/>
              </w:rPr>
            </w:pPr>
            <w:r w:rsidRPr="00F562CD">
              <w:rPr>
                <w:b/>
              </w:rPr>
              <w:t>Код лота</w:t>
            </w:r>
          </w:p>
        </w:tc>
        <w:tc>
          <w:tcPr>
            <w:tcW w:w="3611" w:type="pct"/>
          </w:tcPr>
          <w:p w:rsidRPr="00F562CD" w:rsidR="007D753E" w:rsidP="008B7733" w:rsidRDefault="007D753E">
            <w:pPr>
              <w:jc w:val="center"/>
              <w:rPr>
                <w:b/>
              </w:rPr>
            </w:pPr>
            <w:r w:rsidRPr="00F562CD">
              <w:rPr>
                <w:b/>
              </w:rPr>
              <w:t>Предмет  торгов</w:t>
            </w:r>
          </w:p>
        </w:tc>
      </w:tr>
      <w:tr w:rsidR="007D753E" w:rsidTr="008B7733">
        <w:tc>
          <w:tcPr>
            <w:tcW w:w="501" w:type="pct"/>
          </w:tcPr>
          <w:p w:rsidRPr="00F562CD" w:rsidR="007D753E" w:rsidP="008B7733" w:rsidRDefault="007D753E">
            <w:pPr>
              <w:jc w:val="center"/>
            </w:pPr>
            <w:r>
              <w:rPr>
                <w:lang w:val="en-US"/>
              </w:rPr>
              <w:t/>
            </w:r>
            <w:proofErr w:type="spellStart"/>
            <w:r>
              <w:rPr>
                <w:lang w:val="en-US"/>
              </w:rPr>
              <w:t/>
            </w:r>
            <w:proofErr w:type="spellEnd"/>
            <w:r>
              <w:rPr>
                <w:lang w:val="en-US"/>
              </w:rPr>
              <w:t>1</w:t>
            </w:r>
          </w:p>
        </w:tc>
        <w:tc>
          <w:tcPr>
            <w:tcW w:w="889" w:type="pct"/>
          </w:tcPr>
          <w:p w:rsidRPr="00F562CD" w:rsidR="007D753E" w:rsidP="008B7733" w:rsidRDefault="007D753E">
            <w:pPr>
              <w:jc w:val="center"/>
            </w:pPr>
            <w:r w:rsidRPr="00F562CD">
              <w:rPr>
                <w:lang w:val="en-US"/>
              </w:rPr>
              <w:t/>
            </w:r>
            <w:proofErr w:type="spellStart"/>
            <w:r w:rsidRPr="00F562CD">
              <w:rPr>
                <w:lang w:val="en-US"/>
              </w:rPr>
              <w:t/>
            </w:r>
            <w:proofErr w:type="spellEnd"/>
            <w:r w:rsidRPr="00F562CD">
              <w:rPr>
                <w:lang w:val="en-US"/>
              </w:rPr>
              <w:t>РАД-265730</w:t>
            </w:r>
          </w:p>
        </w:tc>
        <w:tc>
          <w:tcPr>
            <w:tcW w:w="3611" w:type="pct"/>
          </w:tcPr>
          <w:p w:rsidRPr="00F562CD" w:rsidR="007D753E" w:rsidP="008B7733" w:rsidRDefault="007D753E">
            <w:r w:rsidRPr="00F562CD">
              <w:rPr>
                <w:lang w:val="en-US"/>
              </w:rPr>
              <w:t/>
            </w:r>
            <w:proofErr w:type="spellStart"/>
            <w:r w:rsidRPr="00F562CD">
              <w:rPr>
                <w:lang w:val="en-US"/>
              </w:rPr>
              <w:t/>
            </w:r>
            <w:proofErr w:type="spellEnd"/>
            <w:r w:rsidRPr="00F562CD">
              <w:rPr>
                <w:lang w:val="en-US"/>
              </w:rPr>
              <w:t>Права требования к 3 228 физическим лицам, в составе лота имеются права требования по кредитным договорам с истекшим сроком для предъявления исполнительных листов к исполнению, г. Екатеринбург, в отношении должников ведутся процедуры банкротства: Антипина Татьяна Александровна, Аширбакиева Фаузия Сагитовна, Белякова Светлана Анатольевна, Бойцова Екатерина Александровна, Бугров Вячеслав Анатольевич, Бурухина Оксана Викторовна, Волосникова Нина Викторовна, Гилев Андрей Владимирович, 
Головачёв Александр Сергеевич, Головырских Андрей Валерьевич, Доброхотова (Проницына, Протонина) Марина Геннадьевна, Дорогов Александр Геннадьевич, 
Егорова Татьяна Борисовна, Елькина Марина Валерьевна, Игнатович Игорь Анатольевич, Исаев Алексей Александрович, Каменских Алексей Сергеевич, Карпова Любовь Александровна, Квасова Татьяна Владимировна, Кожевников Константин Игоревич, Конищев Михаил Петрович, Коршунов Андрей Владиславович, Кудряшов Евгений Валерьевич, Кузьмина Ольга Викторовна, Кулашко Антон Геннадьевич, Кульнев Олег Евгеньевич, Лебедева Лариса Анатольевна, Лутошкин Александр Александрович, Матаев Сергей Иванович, Мингалеева Рузанна Ринатовна, Минина Людмила Сергеевна, Неверовская Светлана Мажитовна, Нерсесян Татьяна Федоровна, Образкова Елена Юрьевна, Пак Ирина Илларионовна, Подкорытов Даниил Андреевич, Продовиков Алексей Геннадьевич, Сатункин Максим Леонидович, Сверак Павел Борисович, Семенов Александр Михайлович, Силин Александр Анатольевич, Сихарулидзе Заал Гивиевич, Соколова Марина Ивановна, Субботин Владимир Анатольевич, Субботин Константин Федорович, Сулим Кристина Вячеславовна, Тихонов Михаил Евгеньевич, Толдинова Елена Владимировна, Тренихин Геннадий Аркадьевич, Ушакова Наталья Николаевна, Фаттахова Ильгиза Фагимовна, Шейпак Олег Александрович, Щербинин Олег Викторович, Якимов Александр Анатольевич (374 487 441,67 руб.)</w:t>
            </w:r>
          </w:p>
        </w:tc>
      </w:tr>
      <w:tr w:rsidR="007D753E" w:rsidTr="008B7733">
        <w:tc>
          <w:tcPr>
            <w:tcW w:w="501" w:type="pct"/>
          </w:tcPr>
          <w:p w:rsidRPr="00F562CD" w:rsidR="007D753E" w:rsidP="008B7733" w:rsidRDefault="007D753E">
            <w:pPr>
              <w:jc w:val="center"/>
            </w:pPr>
            <w:r>
              <w:rPr>
                <w:lang w:val="en-US"/>
              </w:rPr>
              <w:t/>
            </w:r>
            <w:proofErr w:type="spellStart"/>
            <w:r>
              <w:rPr>
                <w:lang w:val="en-US"/>
              </w:rPr>
              <w:t/>
            </w:r>
            <w:proofErr w:type="spellEnd"/>
            <w:r>
              <w:rPr>
                <w:lang w:val="en-US"/>
              </w:rPr>
              <w:t>2</w:t>
            </w:r>
          </w:p>
        </w:tc>
        <w:tc>
          <w:tcPr>
            <w:tcW w:w="889" w:type="pct"/>
          </w:tcPr>
          <w:p w:rsidRPr="00F562CD" w:rsidR="007D753E" w:rsidP="008B7733" w:rsidRDefault="007D753E">
            <w:pPr>
              <w:jc w:val="center"/>
            </w:pPr>
            <w:r w:rsidRPr="00F562CD">
              <w:rPr>
                <w:lang w:val="en-US"/>
              </w:rPr>
              <w:t/>
            </w:r>
            <w:proofErr w:type="spellStart"/>
            <w:r w:rsidRPr="00F562CD">
              <w:rPr>
                <w:lang w:val="en-US"/>
              </w:rPr>
              <w:t/>
            </w:r>
            <w:proofErr w:type="spellEnd"/>
            <w:r w:rsidRPr="00F562CD">
              <w:rPr>
                <w:lang w:val="en-US"/>
              </w:rPr>
              <w:t>РАД-265731</w:t>
            </w:r>
          </w:p>
        </w:tc>
        <w:tc>
          <w:tcPr>
            <w:tcW w:w="3611" w:type="pct"/>
          </w:tcPr>
          <w:p w:rsidRPr="00F562CD" w:rsidR="007D753E" w:rsidP="008B7733" w:rsidRDefault="007D753E">
            <w:r w:rsidRPr="00F562CD">
              <w:rPr>
                <w:lang w:val="en-US"/>
              </w:rPr>
              <w:t/>
            </w:r>
            <w:proofErr w:type="spellStart"/>
            <w:r w:rsidRPr="00F562CD">
              <w:rPr>
                <w:lang w:val="en-US"/>
              </w:rPr>
              <w:t/>
            </w:r>
            <w:proofErr w:type="spellEnd"/>
            <w:r w:rsidRPr="00F562CD">
              <w:rPr>
                <w:lang w:val="en-US"/>
              </w:rPr>
              <w:t>Рябков Юрий Витальевич солидарно с Черединовым Игорем Анатольевичем, ООО "Лобва-Трейд", ИНН 6647004807, КД PK001-15783 от 02.03.2012, решение Железнодорожного районного суда г. Екатеринбурга по делу 2-145/2013 от 14.01.2015, решение Железнодорожного районного суда г. Екатеринбурга по делу 2-863/2013 от 17.04.2015, решение Железнодорожного районного суда г. Екатеринбурга по делу 2-3438/15 от 14.10.2015  (6 178 128,84 руб.)</w:t>
            </w:r>
          </w:p>
        </w:tc>
      </w:tr>
    </w:tbl>
    <w:p w:rsidR="001465B1" w:rsidRDefault="001465B1"/>
    <w:p w:rsidR="001465B1" w:rsidRDefault="001465B1"/>
    <w:p w:rsidR="00F923D2" w:rsidP="00B632B6" w:rsidRDefault="001465B1">
      <w:pPr>
        <w:keepLines/>
        <w:ind w:firstLine="567"/>
      </w:pPr>
      <w:bookmarkStart w:name="OLE_LINK54" w:id="18"/>
      <w:bookmarkStart w:name="OLE_LINK55" w:id="19"/>
      <w:bookmarkStart w:name="OLE_LINK56" w:id="20"/>
      <w:bookmarkStart w:name="OLE_LINK57" w:id="21"/>
      <w:r w:rsidRPr="001465B1">
        <w:t>Торги проводились в соответствии с Федеральным законом от 26 октября 2002 г. №127-ФЗ «О несостоятельности (банкротстве)».</w:t>
      </w:r>
      <w:bookmarkEnd w:id="18"/>
      <w:bookmarkEnd w:id="19"/>
      <w:bookmarkEnd w:id="20"/>
      <w:bookmarkEnd w:id="21"/>
    </w:p>
    <w:sectPr w:rsidR="00F923D2" w:rsidSect="00A96FA8">
      <w:footerReference w:type="default" r:id="rId8"/>
      <w:pgSz w:w="11906" w:h="16838"/>
      <w:pgMar w:top="1134" w:right="849" w:bottom="1134" w:left="1701" w:header="720" w:footer="55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B3F" w:rsidRDefault="00621B3F" w:rsidP="00A96FA8">
      <w:r>
        <w:separator/>
      </w:r>
    </w:p>
  </w:endnote>
  <w:endnote w:type="continuationSeparator" w:id="0">
    <w:p w:rsidR="00621B3F" w:rsidRDefault="00621B3F" w:rsidP="00A96F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FA8" w:rsidRDefault="00C5244D">
    <w:pPr>
      <w:pStyle w:val="aa"/>
    </w:pPr>
    <w:r>
      <w:fldChar w:fldCharType="begin"/>
    </w:r>
    <w:r w:rsidR="00A96FA8">
      <w:instrText xml:space="preserve"> IF</w:instrText>
    </w:r>
    <w:fldSimple w:instr=" PAGE ">
      <w:r w:rsidR="007D753E">
        <w:rPr>
          <w:noProof/>
        </w:rPr>
        <w:instrText>1</w:instrText>
      </w:r>
    </w:fldSimple>
    <w:r w:rsidR="00A96FA8">
      <w:instrText>=</w:instrText>
    </w:r>
    <w:fldSimple w:instr=" NUMPAGES ">
      <w:r w:rsidR="007D753E">
        <w:rPr>
          <w:noProof/>
        </w:rPr>
        <w:instrText>1</w:instrText>
      </w:r>
    </w:fldSimple>
    <w:r w:rsidR="00A96FA8">
      <w:instrText xml:space="preserve"> "</w:instrText>
    </w:r>
    <w:r w:rsidR="00A96FA8">
      <w:rPr>
        <w:sz w:val="20"/>
        <w:szCs w:val="20"/>
      </w:rPr>
      <w:instrText>Настоящий протокол сформирован Оператором электронной торговой площадки с помощью программных средств электронной площадки.</w:instrText>
    </w:r>
    <w:r w:rsidR="00A96FA8">
      <w:instrText xml:space="preserve">" "" </w:instrText>
    </w:r>
    <w:r w:rsidRPr="00C5244D">
      <w:rPr>
        <w:szCs w:val="24"/>
      </w:rPr>
      <w:fldChar w:fldCharType="separate"/>
    </w:r>
    <w:r w:rsidR="007D753E">
      <w:rPr>
        <w:noProof/>
        <w:sz w:val="20"/>
        <w:szCs w:val="20"/>
      </w:rPr>
      <w:t>Настоящий протокол сформирован Оператором электронной торговой площадки с помощью программных средств электронной площадки.</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B3F" w:rsidRDefault="00621B3F" w:rsidP="00A96FA8">
      <w:r>
        <w:separator/>
      </w:r>
    </w:p>
  </w:footnote>
  <w:footnote w:type="continuationSeparator" w:id="0">
    <w:p w:rsidR="00621B3F" w:rsidRDefault="00621B3F" w:rsidP="00A96F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E937B7"/>
    <w:rsid w:val="00016080"/>
    <w:rsid w:val="00056E7D"/>
    <w:rsid w:val="00063CE6"/>
    <w:rsid w:val="0007213A"/>
    <w:rsid w:val="000D3245"/>
    <w:rsid w:val="0013685C"/>
    <w:rsid w:val="0014336E"/>
    <w:rsid w:val="001465B1"/>
    <w:rsid w:val="001952D1"/>
    <w:rsid w:val="00270B91"/>
    <w:rsid w:val="002953D3"/>
    <w:rsid w:val="002E0076"/>
    <w:rsid w:val="002F50B1"/>
    <w:rsid w:val="003101C6"/>
    <w:rsid w:val="00336C37"/>
    <w:rsid w:val="003F24E8"/>
    <w:rsid w:val="00476559"/>
    <w:rsid w:val="004915F4"/>
    <w:rsid w:val="004A0C3C"/>
    <w:rsid w:val="004C0B11"/>
    <w:rsid w:val="004C587E"/>
    <w:rsid w:val="00510B4D"/>
    <w:rsid w:val="0054765F"/>
    <w:rsid w:val="0055478C"/>
    <w:rsid w:val="00621B3F"/>
    <w:rsid w:val="00680B3A"/>
    <w:rsid w:val="006A5DFA"/>
    <w:rsid w:val="007D753E"/>
    <w:rsid w:val="007F1624"/>
    <w:rsid w:val="007F64AA"/>
    <w:rsid w:val="0087629D"/>
    <w:rsid w:val="0097595B"/>
    <w:rsid w:val="009D52F0"/>
    <w:rsid w:val="00A37429"/>
    <w:rsid w:val="00A56E79"/>
    <w:rsid w:val="00A61A2E"/>
    <w:rsid w:val="00A96FA8"/>
    <w:rsid w:val="00AA5FF1"/>
    <w:rsid w:val="00B632B6"/>
    <w:rsid w:val="00BD07C3"/>
    <w:rsid w:val="00C33C52"/>
    <w:rsid w:val="00C5244D"/>
    <w:rsid w:val="00CF0102"/>
    <w:rsid w:val="00D24FD6"/>
    <w:rsid w:val="00D35BEF"/>
    <w:rsid w:val="00D54814"/>
    <w:rsid w:val="00D904B5"/>
    <w:rsid w:val="00D92CEA"/>
    <w:rsid w:val="00DE7E66"/>
    <w:rsid w:val="00E72E06"/>
    <w:rsid w:val="00E937B7"/>
    <w:rsid w:val="00F304BA"/>
    <w:rsid w:val="00F53010"/>
    <w:rsid w:val="00F562CD"/>
    <w:rsid w:val="00F70F68"/>
    <w:rsid w:val="00F923D2"/>
    <w:rsid w:val="00FE79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87E"/>
    <w:pPr>
      <w:widowControl w:val="0"/>
      <w:suppressAutoHyphens/>
    </w:pPr>
    <w:rPr>
      <w:rFonts w:eastAsia="SimSu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C587E"/>
    <w:rPr>
      <w:color w:val="000080"/>
      <w:u w:val="single"/>
    </w:rPr>
  </w:style>
  <w:style w:type="paragraph" w:customStyle="1" w:styleId="a4">
    <w:name w:val="Заголовок"/>
    <w:basedOn w:val="a"/>
    <w:next w:val="a5"/>
    <w:rsid w:val="004C587E"/>
    <w:pPr>
      <w:keepNext/>
      <w:spacing w:before="240" w:after="120"/>
    </w:pPr>
    <w:rPr>
      <w:rFonts w:ascii="Arial" w:eastAsia="Microsoft YaHei" w:hAnsi="Arial"/>
      <w:sz w:val="28"/>
      <w:szCs w:val="28"/>
    </w:rPr>
  </w:style>
  <w:style w:type="paragraph" w:styleId="a5">
    <w:name w:val="Body Text"/>
    <w:basedOn w:val="a"/>
    <w:rsid w:val="004C587E"/>
    <w:pPr>
      <w:spacing w:after="120"/>
    </w:pPr>
  </w:style>
  <w:style w:type="paragraph" w:styleId="a6">
    <w:name w:val="List"/>
    <w:basedOn w:val="a5"/>
    <w:rsid w:val="004C587E"/>
  </w:style>
  <w:style w:type="paragraph" w:customStyle="1" w:styleId="1">
    <w:name w:val="Название1"/>
    <w:basedOn w:val="a"/>
    <w:rsid w:val="004C587E"/>
    <w:pPr>
      <w:suppressLineNumbers/>
      <w:spacing w:before="120" w:after="120"/>
    </w:pPr>
    <w:rPr>
      <w:i/>
      <w:iCs/>
    </w:rPr>
  </w:style>
  <w:style w:type="paragraph" w:customStyle="1" w:styleId="10">
    <w:name w:val="Указатель1"/>
    <w:basedOn w:val="a"/>
    <w:rsid w:val="004C587E"/>
    <w:pPr>
      <w:suppressLineNumbers/>
    </w:pPr>
  </w:style>
  <w:style w:type="paragraph" w:customStyle="1" w:styleId="11">
    <w:name w:val="Абзац списка1"/>
    <w:basedOn w:val="a"/>
    <w:rsid w:val="004C587E"/>
    <w:pPr>
      <w:ind w:left="720"/>
    </w:pPr>
  </w:style>
  <w:style w:type="table" w:styleId="a7">
    <w:name w:val="Table Grid"/>
    <w:basedOn w:val="a1"/>
    <w:uiPriority w:val="59"/>
    <w:rsid w:val="00C33C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A96FA8"/>
    <w:pPr>
      <w:tabs>
        <w:tab w:val="center" w:pos="4677"/>
        <w:tab w:val="right" w:pos="9355"/>
      </w:tabs>
    </w:pPr>
    <w:rPr>
      <w:szCs w:val="21"/>
    </w:rPr>
  </w:style>
  <w:style w:type="character" w:customStyle="1" w:styleId="a9">
    <w:name w:val="Верхний колонтитул Знак"/>
    <w:basedOn w:val="a0"/>
    <w:link w:val="a8"/>
    <w:uiPriority w:val="99"/>
    <w:semiHidden/>
    <w:rsid w:val="00A96FA8"/>
    <w:rPr>
      <w:rFonts w:eastAsia="SimSun" w:cs="Mangal"/>
      <w:kern w:val="1"/>
      <w:sz w:val="24"/>
      <w:szCs w:val="21"/>
      <w:lang w:eastAsia="hi-IN" w:bidi="hi-IN"/>
    </w:rPr>
  </w:style>
  <w:style w:type="paragraph" w:styleId="aa">
    <w:name w:val="footer"/>
    <w:basedOn w:val="a"/>
    <w:link w:val="ab"/>
    <w:uiPriority w:val="99"/>
    <w:semiHidden/>
    <w:unhideWhenUsed/>
    <w:rsid w:val="00A96FA8"/>
    <w:pPr>
      <w:tabs>
        <w:tab w:val="center" w:pos="4677"/>
        <w:tab w:val="right" w:pos="9355"/>
      </w:tabs>
    </w:pPr>
    <w:rPr>
      <w:szCs w:val="21"/>
    </w:rPr>
  </w:style>
  <w:style w:type="character" w:customStyle="1" w:styleId="ab">
    <w:name w:val="Нижний колонтитул Знак"/>
    <w:basedOn w:val="a0"/>
    <w:link w:val="aa"/>
    <w:uiPriority w:val="99"/>
    <w:semiHidden/>
    <w:rsid w:val="00A96FA8"/>
    <w:rPr>
      <w:rFonts w:eastAsia="SimSu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8677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footer1.xml" Type="http://schemas.openxmlformats.org/officeDocument/2006/relationships/footer" Id="rId8"/>
    <Relationship Target="settings.xml" Type="http://schemas.openxmlformats.org/officeDocument/2006/relationships/settings" Id="rId3"/>
    <Relationship TargetMode="External" Target="http://www.lot-online.ru/" Type="http://schemas.openxmlformats.org/officeDocument/2006/relationships/hyperlink"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theme/theme1.xml" Type="http://schemas.openxmlformats.org/officeDocument/2006/relationships/theme" Id="rId10"/>
    <Relationship Target="webSettings.xml" Type="http://schemas.openxmlformats.org/officeDocument/2006/relationships/webSettings" Id="rId4"/>
    <Relationship Target="fontTable.xml" Type="http://schemas.openxmlformats.org/officeDocument/2006/relationships/fontTable" Id="rId9"/>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166</Words>
  <Characters>952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Кижаев</dc:creator>
  <cp:lastModifiedBy>Соловьев Сергей</cp:lastModifiedBy>
  <cp:revision>7</cp:revision>
  <cp:lastPrinted>1899-12-31T21:00:00Z</cp:lastPrinted>
  <dcterms:created xsi:type="dcterms:W3CDTF">2019-03-18T19:07:00Z</dcterms:created>
  <dcterms:modified xsi:type="dcterms:W3CDTF">2020-06-03T17:36:00Z</dcterms:modified>
</cp:coreProperties>
</file>