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7903B1" w:rsidRPr="00C2242A" w:rsidRDefault="007903B1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E60DF2" w:rsidRDefault="008F738D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7903B1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7903B1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E60DF2" w:rsidRDefault="00E60DF2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174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РАД-202669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ао341, 2009г.в., VIN Х1М3205С090001127;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8D" w:rsidRDefault="008F738D" w:rsidP="000E0D26">
      <w:r>
        <w:separator/>
      </w:r>
    </w:p>
  </w:endnote>
  <w:endnote w:type="continuationSeparator" w:id="0">
    <w:p w:rsidR="008F738D" w:rsidRDefault="008F738D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7903B1" w:rsidRPr="007903B1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7903B1" w:rsidRPr="007903B1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7903B1" w:rsidRPr="007903B1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7903B1" w:rsidRPr="007903B1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7903B1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7903B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8D" w:rsidRDefault="008F738D" w:rsidP="000E0D26">
      <w:r>
        <w:separator/>
      </w:r>
    </w:p>
  </w:footnote>
  <w:footnote w:type="continuationSeparator" w:id="0">
    <w:p w:rsidR="008F738D" w:rsidRDefault="008F738D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903B1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38D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0DF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539A74-672C-4D96-BB1F-751A887EF34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2020-03-27T06:53:00Z</dcterms:modified>
</cp:coreProperties>
</file>