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 xml:space="preserve">ИП </w:t>
      </w:r>
      <w:proofErr w:type="spellStart"/>
      <w:r w:rsidRPr="005F498E">
        <w:t>Дюрягин</w:t>
      </w:r>
      <w:proofErr w:type="spellEnd"/>
      <w:r w:rsidRPr="005F498E">
        <w:t xml:space="preserve">  Сергей Витальевич</w:t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proofErr w:type="spellStart"/>
      <w:r w:rsidR="005F498E" w:rsidRPr="005F498E">
        <w:t>Букреев</w:t>
      </w:r>
      <w:proofErr w:type="spellEnd"/>
      <w:r w:rsidR="005F498E" w:rsidRPr="005F498E">
        <w:t xml:space="preserve"> Андрей Георгиевич</w:t>
      </w:r>
    </w:p>
    <w:p w:rsidR="009824D2" w:rsidRPr="00DC32E3" w:rsidRDefault="009824D2" w:rsidP="009824D2">
      <w:pPr>
        <w:ind w:firstLine="709"/>
        <w:jc w:val="center"/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28.04.2012 00:05:11</w:t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ИП Дюрягин  Сергей Витальевич</w:t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Нежилое помещение встроенная автостоянка 2/135 доли - стояночное место № 119.</w:t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23.04.2012 - 23.04.2012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900 900.00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24.04.2012 - 27.04.2012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450 450.00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Есть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28.04.2012 - 02.05.2012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350 450.00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Есть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03.05.2012 - 07.05.2012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250 450.00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08.05.2012 - 12.05.2012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150 450.00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13.05.2012 - 30.05.2012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50 450.00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2358"/>
        <w:gridCol w:w="1573"/>
        <w:gridCol w:w="1499"/>
        <w:gridCol w:w="1571"/>
        <w:gridCol w:w="1722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Базулина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Светлана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FC0347" w:rsidRPr="00CB0256" w:rsidRDefault="004B3BF9" w:rsidP="004B3BF9">
            <w:r w:rsidRPr="00CB0256">
              <w:t>г</w:t>
            </w:r>
            <w:proofErr w:type="gramStart"/>
            <w:r w:rsidRPr="00CB0256">
              <w:t>.О</w:t>
            </w:r>
            <w:proofErr w:type="gramEnd"/>
            <w:r w:rsidRPr="00CB0256">
              <w:t>зерск, Челябинская обл., ул.Дзержинского, д.35, кв.289</w:t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11212-ИД</w:t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24.04.2012 г. в 07:39:25</w:t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450 450.00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Отклонена</w:t>
            </w:r>
            <w:proofErr w:type="spellEnd"/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Смехов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Виктор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Вячеславович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г. Челябинск, ул. </w:t>
            </w:r>
            <w:proofErr w:type="spellStart"/>
            <w:r w:rsidRPr="004B3BF9">
              <w:rPr>
                <w:lang w:val="en-US"/>
              </w:rPr>
              <w:t>Чайковского</w:t>
            </w:r>
            <w:proofErr w:type="spellEnd"/>
            <w:r w:rsidRPr="004B3BF9">
              <w:rPr>
                <w:lang w:val="en-US"/>
              </w:rPr>
              <w:t>, 185-496</w:t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11268-ИД</w:t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26.04.2012 г. в 14:14:50</w:t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450 450.00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Отклонена</w:t>
            </w:r>
            <w:proofErr w:type="spellEnd"/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Полякова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Евгения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Владиславовна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FC0347" w:rsidRPr="00CB0256" w:rsidRDefault="004B3BF9" w:rsidP="004B3BF9">
            <w:r w:rsidRPr="00CB0256">
              <w:t>г</w:t>
            </w:r>
            <w:proofErr w:type="gramStart"/>
            <w:r w:rsidRPr="00CB0256">
              <w:t>.Ч</w:t>
            </w:r>
            <w:proofErr w:type="gramEnd"/>
            <w:r w:rsidRPr="00CB0256">
              <w:t>елябинск, ул.Молодогвардейцев, д.65, кв.258</w:t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11306-ИД</w:t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28.04.2012 г. в 00:05:11</w:t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350 450.00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Допущена</w:t>
            </w:r>
            <w:proofErr w:type="spellEnd"/>
            <w:r>
              <w:rPr>
                <w:lang w:val="en-US"/>
              </w:rPr>
              <w:t xml:space="preserve"> к </w:t>
            </w:r>
            <w:proofErr w:type="spellStart"/>
            <w:r>
              <w:rPr>
                <w:lang w:val="en-US"/>
              </w:rPr>
              <w:t>торгам</w:t>
            </w:r>
            <w:proofErr w:type="spellEnd"/>
          </w:p>
        </w:tc>
      </w:tr>
    </w:tbl>
    <w:p w:rsidR="00CE0351" w:rsidRDefault="00CE0351" w:rsidP="009824D2"/>
    <w:p w:rsidR="00700F09" w:rsidRPr="004B3BF9" w:rsidRDefault="00700F0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Полякова Евгения Владиславовна</w:t>
            </w:r>
          </w:p>
        </w:tc>
        <w:tc>
          <w:tcPr>
            <w:tcW w:w="2605" w:type="dxa"/>
            <w:shd w:val="clear" w:color="auto" w:fill="auto"/>
          </w:tcPr>
          <w:p w:rsidR="00700F09" w:rsidRPr="00CB0256" w:rsidRDefault="0011629E" w:rsidP="00CE2D1B">
            <w:r w:rsidRPr="005F498E">
              <w:t>г</w:t>
            </w:r>
            <w:proofErr w:type="gramStart"/>
            <w:r w:rsidRPr="005F498E">
              <w:t>.Ч</w:t>
            </w:r>
            <w:proofErr w:type="gramEnd"/>
            <w:r w:rsidRPr="005F498E">
              <w:t>елябинск, ул.Молодогвардейцев, д.65, кв.258</w:t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28.04.2012 г. в 00:05:11</w:t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350 450.00 руб.</w:t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F44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B0256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3033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Duraygin</cp:lastModifiedBy>
  <cp:revision>2</cp:revision>
  <cp:lastPrinted>2012-04-28T05:46:00Z</cp:lastPrinted>
  <dcterms:created xsi:type="dcterms:W3CDTF">2012-04-28T05:46:00Z</dcterms:created>
  <dcterms:modified xsi:type="dcterms:W3CDTF">2012-04-28T05:46:00Z</dcterms:modified>
</cp:coreProperties>
</file>